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8D" w:rsidRPr="00530A80" w:rsidRDefault="00CF64C4" w:rsidP="0093168D">
      <w:pPr>
        <w:pStyle w:val="Normal1"/>
        <w:spacing w:after="120"/>
        <w:ind w:left="439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-720091</wp:posOffset>
            </wp:positionV>
            <wp:extent cx="7854682" cy="10810875"/>
            <wp:effectExtent l="19050" t="0" r="0" b="0"/>
            <wp:wrapNone/>
            <wp:docPr id="1" name="Рисунок 0" descr="250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4-5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7502" cy="108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653" w:rsidRPr="00530A80">
        <w:rPr>
          <w:rFonts w:ascii="Times New Roman" w:hAnsi="Times New Roman" w:cs="Times New Roman"/>
          <w:b/>
          <w:sz w:val="22"/>
          <w:szCs w:val="22"/>
          <w:lang w:val="ru-RU"/>
        </w:rPr>
        <w:t>“УТВЕРЖДЕНО”</w:t>
      </w:r>
    </w:p>
    <w:p w:rsidR="0093168D" w:rsidRPr="00530A80" w:rsidRDefault="00962653" w:rsidP="0093168D">
      <w:pPr>
        <w:pStyle w:val="Normal1"/>
        <w:tabs>
          <w:tab w:val="left" w:pos="4395"/>
        </w:tabs>
        <w:ind w:left="439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b/>
          <w:sz w:val="22"/>
          <w:szCs w:val="22"/>
          <w:lang w:val="ru-RU"/>
        </w:rPr>
        <w:t>Решением Совета директоров</w:t>
      </w:r>
    </w:p>
    <w:p w:rsidR="0093168D" w:rsidRPr="00530A80" w:rsidRDefault="00962653" w:rsidP="0093168D">
      <w:pPr>
        <w:pStyle w:val="aff3"/>
        <w:keepNext/>
        <w:widowControl w:val="0"/>
        <w:autoSpaceDE w:val="0"/>
        <w:autoSpaceDN w:val="0"/>
        <w:ind w:left="4395" w:right="-2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530A80">
        <w:rPr>
          <w:rFonts w:ascii="Times New Roman" w:hAnsi="Times New Roman"/>
          <w:b/>
          <w:snapToGrid/>
          <w:sz w:val="22"/>
          <w:szCs w:val="22"/>
        </w:rPr>
        <w:t>Открытого акционерного общества</w:t>
      </w:r>
    </w:p>
    <w:p w:rsidR="0093168D" w:rsidRPr="00A014A6" w:rsidRDefault="004F2C24" w:rsidP="0093168D">
      <w:pPr>
        <w:pStyle w:val="aff3"/>
        <w:keepNext/>
        <w:widowControl w:val="0"/>
        <w:autoSpaceDE w:val="0"/>
        <w:autoSpaceDN w:val="0"/>
        <w:ind w:left="4395" w:right="-2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530A80">
        <w:rPr>
          <w:rFonts w:ascii="Times New Roman" w:hAnsi="Times New Roman"/>
          <w:b/>
          <w:sz w:val="22"/>
          <w:szCs w:val="22"/>
        </w:rPr>
        <w:t>“</w:t>
      </w:r>
      <w:r w:rsidR="00962653" w:rsidRPr="00530A80">
        <w:rPr>
          <w:rFonts w:ascii="Times New Roman" w:hAnsi="Times New Roman"/>
          <w:b/>
          <w:snapToGrid/>
          <w:sz w:val="22"/>
          <w:szCs w:val="22"/>
        </w:rPr>
        <w:t>Клиринговый центр МФБ</w:t>
      </w:r>
      <w:r w:rsidRPr="00530A80">
        <w:rPr>
          <w:rFonts w:ascii="Times New Roman" w:hAnsi="Times New Roman"/>
          <w:b/>
          <w:sz w:val="22"/>
          <w:szCs w:val="22"/>
        </w:rPr>
        <w:t>”</w:t>
      </w:r>
    </w:p>
    <w:p w:rsidR="0093168D" w:rsidRPr="00530A80" w:rsidRDefault="009471D3" w:rsidP="0093168D">
      <w:pPr>
        <w:pStyle w:val="aff3"/>
        <w:keepNext/>
        <w:widowControl w:val="0"/>
        <w:autoSpaceDE w:val="0"/>
        <w:autoSpaceDN w:val="0"/>
        <w:ind w:left="4395" w:right="-2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9471D3">
        <w:rPr>
          <w:rFonts w:ascii="Times New Roman" w:hAnsi="Times New Roman"/>
          <w:b/>
          <w:snapToGrid/>
          <w:sz w:val="22"/>
          <w:szCs w:val="22"/>
        </w:rPr>
        <w:t>“21”</w:t>
      </w:r>
      <w:r w:rsidR="005453F8" w:rsidRPr="00530A80">
        <w:rPr>
          <w:rFonts w:ascii="Times New Roman" w:hAnsi="Times New Roman"/>
          <w:b/>
          <w:snapToGrid/>
          <w:sz w:val="22"/>
          <w:szCs w:val="22"/>
        </w:rPr>
        <w:t xml:space="preserve"> </w:t>
      </w:r>
      <w:r w:rsidR="00A223AC">
        <w:rPr>
          <w:rFonts w:ascii="Times New Roman" w:hAnsi="Times New Roman"/>
          <w:b/>
          <w:snapToGrid/>
          <w:sz w:val="22"/>
          <w:szCs w:val="22"/>
        </w:rPr>
        <w:t xml:space="preserve">февраля </w:t>
      </w:r>
      <w:r w:rsidR="00962653" w:rsidRPr="00530A80">
        <w:rPr>
          <w:rFonts w:ascii="Times New Roman" w:hAnsi="Times New Roman"/>
          <w:b/>
          <w:snapToGrid/>
          <w:sz w:val="22"/>
          <w:szCs w:val="22"/>
        </w:rPr>
        <w:t>201</w:t>
      </w:r>
      <w:r w:rsidR="00A223AC">
        <w:rPr>
          <w:rFonts w:ascii="Times New Roman" w:hAnsi="Times New Roman"/>
          <w:b/>
          <w:snapToGrid/>
          <w:sz w:val="22"/>
          <w:szCs w:val="22"/>
        </w:rPr>
        <w:t>4</w:t>
      </w:r>
      <w:r w:rsidR="00962653" w:rsidRPr="00530A80">
        <w:rPr>
          <w:rFonts w:ascii="Times New Roman" w:hAnsi="Times New Roman"/>
          <w:b/>
          <w:snapToGrid/>
          <w:sz w:val="22"/>
          <w:szCs w:val="22"/>
        </w:rPr>
        <w:t xml:space="preserve"> г.</w:t>
      </w:r>
    </w:p>
    <w:p w:rsidR="0087445F" w:rsidRPr="00A014A6" w:rsidRDefault="005C0FDE" w:rsidP="00C86A79">
      <w:pPr>
        <w:pStyle w:val="aff3"/>
        <w:keepNext/>
        <w:widowControl w:val="0"/>
        <w:autoSpaceDE w:val="0"/>
        <w:autoSpaceDN w:val="0"/>
        <w:ind w:left="4395" w:right="-2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530A80">
        <w:rPr>
          <w:rFonts w:ascii="Times New Roman" w:hAnsi="Times New Roman"/>
          <w:b/>
          <w:snapToGrid/>
          <w:sz w:val="22"/>
          <w:szCs w:val="22"/>
        </w:rPr>
        <w:t xml:space="preserve">Протокол № </w:t>
      </w:r>
      <w:r w:rsidR="009471D3" w:rsidRPr="009471D3">
        <w:rPr>
          <w:rFonts w:ascii="Times New Roman" w:hAnsi="Times New Roman"/>
          <w:b/>
          <w:snapToGrid/>
          <w:sz w:val="22"/>
          <w:szCs w:val="22"/>
        </w:rPr>
        <w:t>02/55/2014</w:t>
      </w:r>
    </w:p>
    <w:p w:rsidR="00211F30" w:rsidRPr="00530A80" w:rsidRDefault="00211F30" w:rsidP="00CD0072">
      <w:pPr>
        <w:pStyle w:val="Normal1"/>
        <w:spacing w:after="120"/>
        <w:ind w:left="4395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3168D" w:rsidRPr="00530A80" w:rsidRDefault="0093168D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93168D" w:rsidRPr="00530A80" w:rsidRDefault="0093168D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93168D" w:rsidRPr="00530A80" w:rsidRDefault="0093168D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93168D" w:rsidRPr="00530A80" w:rsidRDefault="0093168D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106094" w:rsidRPr="00530A80" w:rsidRDefault="00106094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87445F" w:rsidRPr="00530A80" w:rsidRDefault="0087445F" w:rsidP="00C86A79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106094" w:rsidRPr="00530A80" w:rsidRDefault="00106094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106094" w:rsidRPr="00530A80" w:rsidRDefault="00106094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106094" w:rsidRPr="00530A80" w:rsidRDefault="00106094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93168D" w:rsidRPr="00530A80" w:rsidRDefault="0093168D">
      <w:pPr>
        <w:keepNext/>
        <w:tabs>
          <w:tab w:val="clear" w:pos="880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93168D" w:rsidRPr="00530A80" w:rsidRDefault="0093168D" w:rsidP="0093168D">
      <w:pPr>
        <w:keepNext/>
        <w:tabs>
          <w:tab w:val="clear" w:pos="880"/>
        </w:tabs>
        <w:autoSpaceDE w:val="0"/>
        <w:autoSpaceDN w:val="0"/>
        <w:spacing w:before="120"/>
        <w:ind w:left="6946" w:right="-2" w:firstLine="0"/>
        <w:rPr>
          <w:rFonts w:ascii="Times New Roman" w:hAnsi="Times New Roman"/>
          <w:sz w:val="22"/>
          <w:szCs w:val="22"/>
        </w:rPr>
      </w:pPr>
    </w:p>
    <w:p w:rsidR="006B469E" w:rsidRPr="00530A80" w:rsidRDefault="006B469E" w:rsidP="006B469E">
      <w:pPr>
        <w:pStyle w:val="Headcenter"/>
        <w:spacing w:before="480" w:after="120"/>
        <w:rPr>
          <w:rFonts w:ascii="Times New Roman" w:hAnsi="Times New Roman"/>
          <w:sz w:val="32"/>
        </w:rPr>
      </w:pPr>
      <w:r w:rsidRPr="00530A80">
        <w:rPr>
          <w:rFonts w:ascii="Times New Roman" w:hAnsi="Times New Roman" w:cs="Times New Roman"/>
          <w:sz w:val="32"/>
          <w:szCs w:val="32"/>
        </w:rPr>
        <w:t>ПРАВИЛА ОСУЩЕСТВЛЕНИЯ</w:t>
      </w:r>
      <w:r w:rsidRPr="00530A80">
        <w:rPr>
          <w:rFonts w:ascii="Times New Roman" w:hAnsi="Times New Roman" w:cs="Times New Roman"/>
          <w:sz w:val="32"/>
          <w:szCs w:val="32"/>
        </w:rPr>
        <w:br/>
        <w:t>КЛИРИНГОВОЙ ДЕЯТЕЛЬНОСТИ</w:t>
      </w:r>
      <w:r w:rsidR="007E7F1E" w:rsidRPr="00530A80">
        <w:rPr>
          <w:rFonts w:ascii="Times New Roman" w:hAnsi="Times New Roman"/>
          <w:sz w:val="32"/>
        </w:rPr>
        <w:br/>
        <w:t>на рынке ценных бумаг</w:t>
      </w:r>
    </w:p>
    <w:p w:rsidR="006B469E" w:rsidRPr="00530A80" w:rsidRDefault="007E7F1E" w:rsidP="006B469E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30A80">
        <w:rPr>
          <w:rFonts w:ascii="Times New Roman" w:hAnsi="Times New Roman"/>
          <w:sz w:val="32"/>
        </w:rPr>
        <w:t>Открытого акционерного общества</w:t>
      </w:r>
    </w:p>
    <w:p w:rsidR="0087445F" w:rsidRPr="00530A80" w:rsidRDefault="009471D3" w:rsidP="00C86A79">
      <w:pPr>
        <w:pStyle w:val="Headcenter"/>
        <w:spacing w:before="0" w:after="0"/>
        <w:rPr>
          <w:rFonts w:ascii="Times New Roman" w:hAnsi="Times New Roman"/>
          <w:sz w:val="32"/>
        </w:rPr>
      </w:pPr>
      <w:r w:rsidRPr="009471D3">
        <w:rPr>
          <w:rFonts w:ascii="Times New Roman" w:hAnsi="Times New Roman"/>
          <w:sz w:val="32"/>
        </w:rPr>
        <w:t>“</w:t>
      </w:r>
      <w:r w:rsidR="007E7F1E" w:rsidRPr="00530A80">
        <w:rPr>
          <w:rFonts w:ascii="Times New Roman" w:hAnsi="Times New Roman"/>
          <w:sz w:val="32"/>
        </w:rPr>
        <w:t>Клиринговый центр МФБ</w:t>
      </w:r>
      <w:r w:rsidRPr="009471D3">
        <w:rPr>
          <w:rFonts w:ascii="Times New Roman" w:hAnsi="Times New Roman"/>
          <w:sz w:val="32"/>
        </w:rPr>
        <w:t>”</w:t>
      </w:r>
    </w:p>
    <w:p w:rsidR="00294807" w:rsidRPr="00530A80" w:rsidRDefault="00294807">
      <w:pPr>
        <w:pStyle w:val="Headcenter"/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211F30" w:rsidRPr="00530A80" w:rsidRDefault="00211F30" w:rsidP="00CD0072">
      <w:pPr>
        <w:pStyle w:val="aff3"/>
        <w:jc w:val="center"/>
        <w:rPr>
          <w:rFonts w:ascii="Times New Roman" w:hAnsi="Times New Roman"/>
          <w:b/>
          <w:sz w:val="22"/>
          <w:szCs w:val="22"/>
        </w:rPr>
      </w:pPr>
    </w:p>
    <w:p w:rsidR="00294807" w:rsidRPr="00530A80" w:rsidRDefault="00294807">
      <w:pPr>
        <w:pStyle w:val="Headcenter"/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294807" w:rsidRPr="00530A80" w:rsidRDefault="00294807">
      <w:pPr>
        <w:pStyle w:val="Headcenter"/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294807" w:rsidRPr="00530A80" w:rsidRDefault="00294807">
      <w:pPr>
        <w:pStyle w:val="Headcenter"/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294807" w:rsidRPr="00530A80" w:rsidRDefault="00962653">
      <w:pPr>
        <w:pStyle w:val="Headcenter"/>
        <w:spacing w:before="0" w:after="120"/>
        <w:rPr>
          <w:rFonts w:ascii="Times New Roman" w:hAnsi="Times New Roman" w:cs="Times New Roman"/>
          <w:sz w:val="22"/>
          <w:szCs w:val="22"/>
        </w:rPr>
      </w:pPr>
      <w:r w:rsidRPr="00530A80">
        <w:rPr>
          <w:rFonts w:ascii="Times New Roman" w:hAnsi="Times New Roman" w:cs="Times New Roman"/>
          <w:sz w:val="22"/>
          <w:szCs w:val="22"/>
        </w:rPr>
        <w:br w:type="page"/>
      </w:r>
      <w:r w:rsidRPr="00530A80">
        <w:rPr>
          <w:rFonts w:ascii="Times New Roman" w:hAnsi="Times New Roman" w:cs="Times New Roman"/>
          <w:sz w:val="22"/>
          <w:szCs w:val="22"/>
        </w:rPr>
        <w:lastRenderedPageBreak/>
        <w:t>ОГЛАВЛЕНИЕ</w:t>
      </w:r>
      <w:r w:rsidR="00E57D35" w:rsidRPr="00530A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07E5" w:rsidRDefault="00ED72FC">
      <w:pPr>
        <w:pStyle w:val="13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ED72FC">
        <w:rPr>
          <w:rFonts w:ascii="Times New Roman" w:hAnsi="Times New Roman"/>
        </w:rPr>
        <w:fldChar w:fldCharType="begin"/>
      </w:r>
      <w:r w:rsidR="00962653" w:rsidRPr="00530A80">
        <w:rPr>
          <w:rFonts w:ascii="Times New Roman" w:hAnsi="Times New Roman"/>
        </w:rPr>
        <w:instrText xml:space="preserve"> TOC \o "1-2" \h \z \t "Заголовок 3;3;Title 1;1;Title 3;3;Title 2;2" </w:instrText>
      </w:r>
      <w:r w:rsidRPr="00ED72FC">
        <w:rPr>
          <w:rFonts w:ascii="Times New Roman" w:hAnsi="Times New Roman"/>
        </w:rPr>
        <w:fldChar w:fldCharType="separate"/>
      </w:r>
      <w:hyperlink w:anchor="_Toc381873790" w:history="1">
        <w:r w:rsidR="00E407E5" w:rsidRPr="00D536E0">
          <w:rPr>
            <w:rStyle w:val="aff2"/>
            <w:rFonts w:ascii="Times New Roman" w:hAnsi="Times New Roman" w:cs="Times New Roman"/>
          </w:rPr>
          <w:t>РАЗДЕЛ I.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 w:cs="Times New Roman"/>
          </w:rPr>
          <w:t>ОБЩИЕ ПОЛОЖЕНИЯ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1" w:history="1">
        <w:r w:rsidR="00E407E5" w:rsidRPr="00D536E0">
          <w:rPr>
            <w:rStyle w:val="aff2"/>
            <w:rFonts w:ascii="Times New Roman" w:hAnsi="Times New Roman"/>
          </w:rPr>
          <w:t>Статья 1.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Определения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2" w:history="1">
        <w:r w:rsidR="00E407E5" w:rsidRPr="00D536E0">
          <w:rPr>
            <w:rStyle w:val="aff2"/>
            <w:rFonts w:ascii="Times New Roman" w:hAnsi="Times New Roman"/>
          </w:rPr>
          <w:t>Статья 2.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Общие положения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3" w:history="1">
        <w:r w:rsidR="00E407E5" w:rsidRPr="00D536E0">
          <w:rPr>
            <w:rStyle w:val="aff2"/>
            <w:rFonts w:ascii="Times New Roman" w:hAnsi="Times New Roman"/>
          </w:rPr>
          <w:t>Статья 3.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проведения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4" w:history="1">
        <w:r w:rsidR="00E407E5" w:rsidRPr="00D536E0">
          <w:rPr>
            <w:rStyle w:val="aff2"/>
            <w:rFonts w:ascii="Times New Roman" w:hAnsi="Times New Roman"/>
          </w:rPr>
          <w:t>Статья 4.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Взаимодействие с Организатором торговли, Расчетной организацией и Расчетным депозитарием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5" w:history="1">
        <w:r w:rsidR="00E407E5" w:rsidRPr="00D536E0">
          <w:rPr>
            <w:rStyle w:val="aff2"/>
            <w:rFonts w:ascii="Times New Roman" w:hAnsi="Times New Roman"/>
          </w:rPr>
          <w:t>Статья 5.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Общие правила использования информации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6" w:history="1">
        <w:r w:rsidR="00E407E5" w:rsidRPr="00D536E0">
          <w:rPr>
            <w:rStyle w:val="aff2"/>
            <w:rFonts w:ascii="Times New Roman" w:hAnsi="Times New Roman"/>
          </w:rPr>
          <w:t>Статья 6.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Клиринговые регистры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7" w:history="1">
        <w:r w:rsidR="00E407E5" w:rsidRPr="00D536E0">
          <w:rPr>
            <w:rStyle w:val="aff2"/>
            <w:rFonts w:ascii="Times New Roman" w:hAnsi="Times New Roman"/>
          </w:rPr>
          <w:t>Статья 7.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Виды торговых и клиринговых счетов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13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8" w:history="1">
        <w:r w:rsidR="00E407E5" w:rsidRPr="00D536E0">
          <w:rPr>
            <w:rStyle w:val="aff2"/>
            <w:rFonts w:ascii="Times New Roman" w:hAnsi="Times New Roman" w:cs="Times New Roman"/>
          </w:rPr>
          <w:t>РАЗДЕЛ II.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 w:cs="Times New Roman"/>
          </w:rPr>
          <w:t>ПРАВА И ОБЯЗАННОСТИ КЦ И УЧАСТНИКОВ КЛИРИНГА. ТРЕБОВАНИЯ К УЧАСТНИКАМ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799" w:history="1">
        <w:r w:rsidR="00E407E5" w:rsidRPr="00D536E0">
          <w:rPr>
            <w:rStyle w:val="aff2"/>
            <w:rFonts w:ascii="Times New Roman" w:hAnsi="Times New Roman"/>
          </w:rPr>
          <w:t>Статья 8.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Права, обязанности и ответственность КЦ и Участников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0" w:history="1">
        <w:r w:rsidR="00E407E5" w:rsidRPr="00D536E0">
          <w:rPr>
            <w:rStyle w:val="aff2"/>
            <w:rFonts w:ascii="Times New Roman" w:hAnsi="Times New Roman"/>
          </w:rPr>
          <w:t>Статья 9.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Требования к Участникам клиринга, допущенным к клиринговому обслуживанию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1" w:history="1">
        <w:r w:rsidR="00E407E5" w:rsidRPr="00D536E0">
          <w:rPr>
            <w:rStyle w:val="aff2"/>
            <w:rFonts w:ascii="Times New Roman" w:hAnsi="Times New Roman"/>
          </w:rPr>
          <w:t>Статья 10.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Регистрация в качестве Участника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2" w:history="1">
        <w:r w:rsidR="00E407E5" w:rsidRPr="00D536E0">
          <w:rPr>
            <w:rStyle w:val="aff2"/>
            <w:rFonts w:ascii="Times New Roman" w:hAnsi="Times New Roman"/>
          </w:rPr>
          <w:t>Статья 11.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Требования к Участникам клиринга по предоставлению финансовой отчетности КЦ и их финансовой устойчивости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3" w:history="1">
        <w:r w:rsidR="00E407E5" w:rsidRPr="00D536E0">
          <w:rPr>
            <w:rStyle w:val="aff2"/>
            <w:rFonts w:ascii="Times New Roman" w:hAnsi="Times New Roman"/>
          </w:rPr>
          <w:t>Статья 12.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Допуск к клиринговому обслуживанию, приостановление, возобновление и прекращение допуска к клиринговому обслуживанию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4" w:history="1">
        <w:r w:rsidR="00E407E5" w:rsidRPr="00D536E0">
          <w:rPr>
            <w:rStyle w:val="aff2"/>
            <w:rFonts w:ascii="Times New Roman" w:hAnsi="Times New Roman"/>
          </w:rPr>
          <w:t>Статья 13.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оплаты услуг КЦ, Организатора торговли и технического центра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13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5" w:history="1">
        <w:r w:rsidR="00E407E5" w:rsidRPr="00D536E0">
          <w:rPr>
            <w:rStyle w:val="aff2"/>
            <w:rFonts w:ascii="Times New Roman" w:hAnsi="Times New Roman" w:cs="Times New Roman"/>
          </w:rPr>
          <w:t>РАЗДЕЛ III.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 w:cs="Times New Roman"/>
          </w:rPr>
          <w:t>МЕРЫ, НАПРАВЛЕННЫЕ НА УПРАВЛЕНИЕ РИСКАМИ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6" w:history="1">
        <w:r w:rsidR="00E407E5" w:rsidRPr="00D536E0">
          <w:rPr>
            <w:rStyle w:val="aff2"/>
            <w:rFonts w:ascii="Times New Roman" w:hAnsi="Times New Roman"/>
          </w:rPr>
          <w:t>Статья 14.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Способы снижения рисков при осуществлении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7" w:history="1">
        <w:r w:rsidR="00E407E5" w:rsidRPr="00D536E0">
          <w:rPr>
            <w:rStyle w:val="aff2"/>
            <w:rFonts w:ascii="Times New Roman" w:hAnsi="Times New Roman"/>
          </w:rPr>
          <w:t>Статья 15.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Обеспечение исполнения обязательств Участников клиринга по Договорам. Условия соглашения об индивидуальном клиринговом обеспечении и коллективном клиринговом обеспечении.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8" w:history="1">
        <w:r w:rsidR="00E407E5" w:rsidRPr="00D536E0">
          <w:rPr>
            <w:rStyle w:val="aff2"/>
            <w:rFonts w:ascii="Times New Roman" w:hAnsi="Times New Roman"/>
          </w:rPr>
          <w:t>Статья 16.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расчета величины Доступных средств по Договорам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09" w:history="1">
        <w:r w:rsidR="00E407E5" w:rsidRPr="00D536E0">
          <w:rPr>
            <w:rStyle w:val="aff2"/>
            <w:rFonts w:ascii="Times New Roman" w:hAnsi="Times New Roman"/>
          </w:rPr>
          <w:t>Статья 17.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Гарантийные фонды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13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0" w:history="1">
        <w:r w:rsidR="00E407E5" w:rsidRPr="00D536E0">
          <w:rPr>
            <w:rStyle w:val="aff2"/>
            <w:rFonts w:ascii="Times New Roman" w:hAnsi="Times New Roman" w:cs="Times New Roman"/>
          </w:rPr>
          <w:t>РАЗДЕЛ IV.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 w:cs="Times New Roman"/>
          </w:rPr>
          <w:t>ПОРЯДОК ПРОВЕДЕНИЯ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1" w:history="1">
        <w:r w:rsidR="00E407E5" w:rsidRPr="00D536E0">
          <w:rPr>
            <w:rStyle w:val="aff2"/>
            <w:rFonts w:ascii="Times New Roman" w:hAnsi="Times New Roman"/>
          </w:rPr>
          <w:t>Статья 18.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взаимодействия с Организатором торговли при подаче Заявок и заключении Договоров, включая порядок и условия допуска обязательств к клирингу.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2" w:history="1">
        <w:r w:rsidR="00E407E5" w:rsidRPr="00D536E0">
          <w:rPr>
            <w:rStyle w:val="aff2"/>
            <w:rFonts w:ascii="Times New Roman" w:hAnsi="Times New Roman"/>
          </w:rPr>
          <w:t>Статья 19.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Маржинальные требования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3" w:history="1">
        <w:r w:rsidR="00E407E5" w:rsidRPr="00D536E0">
          <w:rPr>
            <w:rStyle w:val="aff2"/>
            <w:rFonts w:ascii="Times New Roman" w:hAnsi="Times New Roman"/>
          </w:rPr>
          <w:t>Статья 20.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внесения, использования и возврата Средств обеспечения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4" w:history="1">
        <w:r w:rsidR="00E407E5" w:rsidRPr="00D536E0">
          <w:rPr>
            <w:rStyle w:val="aff2"/>
            <w:rFonts w:ascii="Times New Roman" w:hAnsi="Times New Roman"/>
          </w:rPr>
          <w:t>Статья 21.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внесения и возврата взноса в Гарантийные фонды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5" w:history="1">
        <w:r w:rsidR="00E407E5" w:rsidRPr="00D536E0">
          <w:rPr>
            <w:rStyle w:val="aff2"/>
            <w:rFonts w:ascii="Times New Roman" w:hAnsi="Times New Roman"/>
          </w:rPr>
          <w:t>Статья 22.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формирования клирингового пула по Договорам. Порядок исполнения / прекращения обязательств по Договорам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6" w:history="1">
        <w:r w:rsidR="00E407E5" w:rsidRPr="00D536E0">
          <w:rPr>
            <w:rStyle w:val="aff2"/>
            <w:rFonts w:ascii="Times New Roman" w:hAnsi="Times New Roman"/>
          </w:rPr>
          <w:t>Статья 23.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урегулирования случаев неисполнения обязательств по Договорам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7" w:history="1">
        <w:r w:rsidR="00E407E5" w:rsidRPr="00D536E0">
          <w:rPr>
            <w:rStyle w:val="aff2"/>
            <w:rFonts w:ascii="Times New Roman" w:hAnsi="Times New Roman"/>
          </w:rPr>
          <w:t>Статья 24.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использования и возмещения Гарантийных фондов.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8" w:history="1">
        <w:r w:rsidR="00E407E5" w:rsidRPr="00D536E0">
          <w:rPr>
            <w:rStyle w:val="aff2"/>
            <w:rFonts w:ascii="Times New Roman" w:hAnsi="Times New Roman"/>
          </w:rPr>
          <w:t>Статья 25.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Договор  репо КЦ (два Договора купли-продажи  с расчетами T+0, T+1)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19" w:history="1">
        <w:r w:rsidR="00E407E5" w:rsidRPr="00D536E0">
          <w:rPr>
            <w:rStyle w:val="aff2"/>
            <w:rFonts w:ascii="Times New Roman" w:hAnsi="Times New Roman"/>
          </w:rPr>
          <w:t>Статья 26.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передачи Доходов по Договорам репо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0" w:history="1">
        <w:r w:rsidR="00E407E5" w:rsidRPr="00D536E0">
          <w:rPr>
            <w:rStyle w:val="aff2"/>
            <w:rFonts w:ascii="Times New Roman" w:hAnsi="Times New Roman"/>
          </w:rPr>
          <w:t>Статья 27.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Действия, направленные на исполнение обязательств Участников клиринга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2" w:history="1">
        <w:r w:rsidR="00E407E5" w:rsidRPr="00D536E0">
          <w:rPr>
            <w:rStyle w:val="aff2"/>
            <w:rFonts w:ascii="Times New Roman" w:hAnsi="Times New Roman"/>
          </w:rPr>
          <w:t>Статья 28.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формирования клирингового пула для расчетов по итогам Торгов. Порядок исполнения / прекращения обязательств по расчетам по итогам Торгов.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3" w:history="1">
        <w:r w:rsidR="00E407E5" w:rsidRPr="00D536E0">
          <w:rPr>
            <w:rStyle w:val="aff2"/>
            <w:rFonts w:ascii="Times New Roman" w:hAnsi="Times New Roman"/>
          </w:rPr>
          <w:t>Статья 29.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Задолженность по денежному регистру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13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4" w:history="1">
        <w:r w:rsidR="00E407E5" w:rsidRPr="00D536E0">
          <w:rPr>
            <w:rStyle w:val="aff2"/>
            <w:rFonts w:ascii="Times New Roman" w:hAnsi="Times New Roman" w:cs="Times New Roman"/>
          </w:rPr>
          <w:t>РАЗДЕЛ V.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 w:cs="Times New Roman"/>
          </w:rPr>
          <w:t>ПОРЯДОК И СПОСОБЫ ВЗАИМОДЕЙСТВИЯ КЦ, УЧАСТНИКОВ КЛИРИНГА, РАСЧЕТНОЙ ОРГАНИЗАЦИИ, РАСЧЕТНОГО ДЕПОЗИТАРИЯ, ОРГАНИЗАТОРА ТОРГОВЛИ. ОТЧЕТЫ КЦ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5" w:history="1">
        <w:r w:rsidR="00E407E5" w:rsidRPr="00D536E0">
          <w:rPr>
            <w:rStyle w:val="aff2"/>
            <w:rFonts w:ascii="Times New Roman" w:hAnsi="Times New Roman"/>
          </w:rPr>
          <w:t>Статья 30.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взаимодействия КЦ с Расчетной организацией и Расчетным депозитарием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6" w:history="1">
        <w:r w:rsidR="00E407E5" w:rsidRPr="00D536E0">
          <w:rPr>
            <w:rStyle w:val="aff2"/>
            <w:rFonts w:ascii="Times New Roman" w:hAnsi="Times New Roman"/>
          </w:rPr>
          <w:t>Статья 31.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взаимодействия КЦ с Организатором торговли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7" w:history="1">
        <w:r w:rsidR="00E407E5" w:rsidRPr="00D536E0">
          <w:rPr>
            <w:rStyle w:val="aff2"/>
            <w:rFonts w:ascii="Times New Roman" w:hAnsi="Times New Roman"/>
          </w:rPr>
          <w:t>Статья 32.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Способы получения и передачи документов при взаимодействии КЦ с Участниками клиринга, Организатором торговли, Расчетным депозитарием и Расчетной организацией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8" w:history="1">
        <w:r w:rsidR="00E407E5" w:rsidRPr="00D536E0">
          <w:rPr>
            <w:rStyle w:val="aff2"/>
            <w:rFonts w:ascii="Times New Roman" w:hAnsi="Times New Roman"/>
          </w:rPr>
          <w:t>Статья 33.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Отчеты КЦ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13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29" w:history="1">
        <w:r w:rsidR="00E407E5" w:rsidRPr="00D536E0">
          <w:rPr>
            <w:rStyle w:val="aff2"/>
            <w:rFonts w:ascii="Times New Roman" w:hAnsi="Times New Roman" w:cs="Times New Roman"/>
          </w:rPr>
          <w:t>РАЗДЕЛ VI.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 w:cs="Times New Roman"/>
          </w:rPr>
          <w:t>ПРОЧИЕ УСЛОВИЯ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30" w:history="1">
        <w:r w:rsidR="00E407E5" w:rsidRPr="00D536E0">
          <w:rPr>
            <w:rStyle w:val="aff2"/>
            <w:rFonts w:ascii="Times New Roman" w:hAnsi="Times New Roman"/>
          </w:rPr>
          <w:t>Статья 34.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отражения в Клиринговой системе объединения дополнительных выпусков эмиссионных ценных бумаг и аннулирования индивидуальных номеров (кодов) дополнительных выпусков эмиссионных ценных бумаг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31" w:history="1">
        <w:r w:rsidR="00E407E5" w:rsidRPr="00D536E0">
          <w:rPr>
            <w:rStyle w:val="aff2"/>
            <w:rFonts w:ascii="Times New Roman" w:hAnsi="Times New Roman"/>
          </w:rPr>
          <w:t>Статья 35.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Хранение и учет документов и информации внутреннего учета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407E5" w:rsidRDefault="00ED72FC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381873832" w:history="1">
        <w:r w:rsidR="00E407E5" w:rsidRPr="00D536E0">
          <w:rPr>
            <w:rStyle w:val="aff2"/>
            <w:rFonts w:ascii="Times New Roman" w:hAnsi="Times New Roman"/>
          </w:rPr>
          <w:t>Статья 36.</w:t>
        </w:r>
        <w:r w:rsidR="00E407E5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E407E5" w:rsidRPr="00D536E0">
          <w:rPr>
            <w:rStyle w:val="aff2"/>
            <w:rFonts w:ascii="Times New Roman" w:hAnsi="Times New Roman"/>
          </w:rPr>
          <w:t>Порядок урегулирования неисполненных обязательств по Договорам в случае прекращения клирингового обслуживания</w:t>
        </w:r>
        <w:r w:rsidR="00E407E5">
          <w:rPr>
            <w:webHidden/>
          </w:rPr>
          <w:tab/>
        </w:r>
        <w:r>
          <w:rPr>
            <w:webHidden/>
          </w:rPr>
          <w:fldChar w:fldCharType="begin"/>
        </w:r>
        <w:r w:rsidR="00E407E5">
          <w:rPr>
            <w:webHidden/>
          </w:rPr>
          <w:instrText xml:space="preserve"> PAGEREF _Toc381873832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4C4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11F30" w:rsidRPr="008E7BD3" w:rsidRDefault="00ED72FC" w:rsidP="008E7BD3">
      <w:pPr>
        <w:pStyle w:val="Text"/>
        <w:tabs>
          <w:tab w:val="left" w:pos="1134"/>
          <w:tab w:val="left" w:pos="9498"/>
        </w:tabs>
        <w:spacing w:after="0"/>
        <w:ind w:left="-426" w:right="-142" w:firstLine="142"/>
        <w:rPr>
          <w:rFonts w:ascii="Times New Roman" w:hAnsi="Times New Roman"/>
        </w:rPr>
      </w:pPr>
      <w:r w:rsidRPr="00530A80">
        <w:rPr>
          <w:rFonts w:ascii="Times New Roman" w:hAnsi="Times New Roman"/>
        </w:rPr>
        <w:fldChar w:fldCharType="end"/>
      </w:r>
      <w:r w:rsidR="00962653" w:rsidRPr="00530A80">
        <w:rPr>
          <w:rFonts w:ascii="Times New Roman" w:hAnsi="Times New Roman"/>
        </w:rPr>
        <w:t>Приложение 1.</w:t>
      </w:r>
      <w:r w:rsidR="00962653" w:rsidRPr="00530A80">
        <w:rPr>
          <w:rFonts w:ascii="Times New Roman" w:hAnsi="Times New Roman"/>
        </w:rPr>
        <w:tab/>
        <w:t>Типовая форма договора об оказании клиринговых услуг</w:t>
      </w:r>
      <w:r w:rsidR="00962653" w:rsidRPr="00530A80">
        <w:rPr>
          <w:rFonts w:ascii="Times New Roman" w:hAnsi="Times New Roman"/>
        </w:rPr>
        <w:tab/>
        <w:t>5</w:t>
      </w:r>
      <w:r w:rsidR="00782A6C">
        <w:rPr>
          <w:rFonts w:ascii="Times New Roman" w:hAnsi="Times New Roman"/>
        </w:rPr>
        <w:t>3</w:t>
      </w:r>
    </w:p>
    <w:p w:rsidR="00211F30" w:rsidRPr="00530A80" w:rsidRDefault="00962653" w:rsidP="008E7BD3">
      <w:pPr>
        <w:pStyle w:val="Text"/>
        <w:tabs>
          <w:tab w:val="left" w:pos="1134"/>
          <w:tab w:val="left" w:pos="9498"/>
        </w:tabs>
        <w:spacing w:after="0"/>
        <w:ind w:left="-426" w:right="-142" w:firstLine="142"/>
        <w:rPr>
          <w:rFonts w:ascii="Times New Roman" w:hAnsi="Times New Roman"/>
        </w:rPr>
      </w:pPr>
      <w:r w:rsidRPr="00530A80">
        <w:rPr>
          <w:rFonts w:ascii="Times New Roman" w:hAnsi="Times New Roman"/>
        </w:rPr>
        <w:t>Приложение 2.</w:t>
      </w:r>
      <w:r w:rsidRPr="00530A80">
        <w:rPr>
          <w:rFonts w:ascii="Times New Roman" w:hAnsi="Times New Roman"/>
        </w:rPr>
        <w:tab/>
        <w:t>Список документов</w:t>
      </w:r>
      <w:r w:rsidRPr="00530A80">
        <w:rPr>
          <w:rFonts w:ascii="Times New Roman" w:hAnsi="Times New Roman"/>
        </w:rPr>
        <w:tab/>
      </w:r>
      <w:r w:rsidR="008E7BD3" w:rsidRPr="00D0537E">
        <w:rPr>
          <w:rFonts w:ascii="Times New Roman" w:hAnsi="Times New Roman"/>
        </w:rPr>
        <w:t>5</w:t>
      </w:r>
      <w:r w:rsidR="00782A6C">
        <w:rPr>
          <w:rFonts w:ascii="Times New Roman" w:hAnsi="Times New Roman"/>
        </w:rPr>
        <w:t>4</w:t>
      </w:r>
    </w:p>
    <w:p w:rsidR="00944D0A" w:rsidRDefault="00962653" w:rsidP="008E7BD3">
      <w:pPr>
        <w:pStyle w:val="Text"/>
        <w:tabs>
          <w:tab w:val="left" w:pos="1134"/>
          <w:tab w:val="left" w:pos="9498"/>
        </w:tabs>
        <w:spacing w:after="0"/>
        <w:ind w:left="-426" w:right="-142" w:firstLine="142"/>
        <w:rPr>
          <w:rFonts w:ascii="Times New Roman" w:hAnsi="Times New Roman"/>
        </w:rPr>
      </w:pPr>
      <w:r w:rsidRPr="00530A80">
        <w:rPr>
          <w:rFonts w:ascii="Times New Roman" w:hAnsi="Times New Roman"/>
        </w:rPr>
        <w:t>Приложение 3.</w:t>
      </w:r>
      <w:r w:rsidRPr="00530A80">
        <w:rPr>
          <w:rFonts w:ascii="Times New Roman" w:hAnsi="Times New Roman"/>
        </w:rPr>
        <w:tab/>
        <w:t xml:space="preserve">Тарифы </w:t>
      </w:r>
      <w:r w:rsidR="00535C3B" w:rsidRPr="00530A80">
        <w:rPr>
          <w:rFonts w:ascii="Times New Roman" w:hAnsi="Times New Roman"/>
        </w:rPr>
        <w:t>за клиринговые услуги</w:t>
      </w:r>
      <w:r w:rsidRPr="00530A80">
        <w:rPr>
          <w:rFonts w:ascii="Times New Roman" w:hAnsi="Times New Roman"/>
        </w:rPr>
        <w:tab/>
      </w:r>
      <w:r w:rsidR="00535C3B" w:rsidRPr="00530A80">
        <w:rPr>
          <w:rFonts w:ascii="Times New Roman" w:hAnsi="Times New Roman"/>
        </w:rPr>
        <w:t>5</w:t>
      </w:r>
      <w:r w:rsidR="00782A6C">
        <w:rPr>
          <w:rFonts w:ascii="Times New Roman" w:hAnsi="Times New Roman"/>
        </w:rPr>
        <w:t>5</w:t>
      </w:r>
    </w:p>
    <w:p w:rsidR="00211F30" w:rsidRPr="00530A80" w:rsidRDefault="00944D0A" w:rsidP="008E7BD3">
      <w:pPr>
        <w:pStyle w:val="Text"/>
        <w:tabs>
          <w:tab w:val="left" w:pos="1134"/>
          <w:tab w:val="left" w:pos="9498"/>
        </w:tabs>
        <w:spacing w:after="0"/>
        <w:ind w:left="-426" w:righ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4.</w:t>
      </w:r>
      <w:r w:rsidR="008112A2">
        <w:rPr>
          <w:rFonts w:ascii="Times New Roman" w:hAnsi="Times New Roman"/>
        </w:rPr>
        <w:tab/>
      </w:r>
      <w:r>
        <w:rPr>
          <w:rFonts w:ascii="Times New Roman" w:hAnsi="Times New Roman"/>
        </w:rPr>
        <w:t>Финансовая отчетность, предоставляемая участниками клиринга в КЦ</w:t>
      </w:r>
      <w:r w:rsidR="00811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сроки ее предоставления</w:t>
      </w:r>
      <w:r w:rsidR="008112A2">
        <w:rPr>
          <w:rFonts w:ascii="Times New Roman" w:hAnsi="Times New Roman"/>
        </w:rPr>
        <w:tab/>
      </w:r>
      <w:r w:rsidR="000C58FC">
        <w:rPr>
          <w:rFonts w:ascii="Times New Roman" w:hAnsi="Times New Roman"/>
        </w:rPr>
        <w:t>5</w:t>
      </w:r>
      <w:r w:rsidR="00782A6C">
        <w:rPr>
          <w:rFonts w:ascii="Times New Roman" w:hAnsi="Times New Roman"/>
        </w:rPr>
        <w:t>6</w:t>
      </w:r>
    </w:p>
    <w:p w:rsidR="0087445F" w:rsidRPr="00530A80" w:rsidRDefault="00211F30" w:rsidP="00C86A79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r w:rsidRPr="00530A80">
        <w:rPr>
          <w:rFonts w:ascii="Times New Roman" w:hAnsi="Times New Roman" w:cs="Times New Roman"/>
          <w:sz w:val="22"/>
          <w:szCs w:val="22"/>
        </w:rPr>
        <w:br w:type="page"/>
      </w:r>
      <w:bookmarkStart w:id="0" w:name="_Toc73186209"/>
      <w:bookmarkStart w:id="1" w:name="_Toc352526826"/>
      <w:bookmarkStart w:id="2" w:name="_Toc354573400"/>
      <w:bookmarkStart w:id="3" w:name="_Ref364367018"/>
      <w:bookmarkStart w:id="4" w:name="_Ref364367022"/>
      <w:bookmarkStart w:id="5" w:name="_Ref364367026"/>
      <w:bookmarkStart w:id="6" w:name="_Toc363736925"/>
      <w:bookmarkStart w:id="7" w:name="_Toc364674076"/>
      <w:bookmarkStart w:id="8" w:name="_Toc364683436"/>
      <w:bookmarkStart w:id="9" w:name="_Toc364758113"/>
      <w:bookmarkStart w:id="10" w:name="_Toc364843298"/>
      <w:bookmarkStart w:id="11" w:name="_Toc364865179"/>
      <w:bookmarkStart w:id="12" w:name="_Toc381010532"/>
      <w:bookmarkStart w:id="13" w:name="_Toc364867602"/>
      <w:bookmarkStart w:id="14" w:name="_Toc381873790"/>
      <w:r w:rsidRPr="00530A80">
        <w:rPr>
          <w:rFonts w:ascii="Times New Roman" w:hAnsi="Times New Roman" w:cs="Times New Roman"/>
          <w:sz w:val="22"/>
          <w:szCs w:val="22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7445F" w:rsidRPr="00E268CC" w:rsidRDefault="00211F30" w:rsidP="00C86A79">
      <w:pPr>
        <w:pStyle w:val="Title3"/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5" w:name="_Toc73186210"/>
      <w:bookmarkStart w:id="16" w:name="_Toc352526827"/>
      <w:bookmarkStart w:id="17" w:name="_Toc354573401"/>
      <w:bookmarkStart w:id="18" w:name="_Toc363736926"/>
      <w:bookmarkStart w:id="19" w:name="_Toc364674077"/>
      <w:bookmarkStart w:id="20" w:name="_Toc364683437"/>
      <w:bookmarkStart w:id="21" w:name="_Toc364758114"/>
      <w:bookmarkStart w:id="22" w:name="_Toc364843299"/>
      <w:bookmarkStart w:id="23" w:name="_Toc364865180"/>
      <w:bookmarkStart w:id="24" w:name="_Toc381010533"/>
      <w:bookmarkStart w:id="25" w:name="_Toc364867603"/>
      <w:bookmarkStart w:id="26" w:name="_Toc381873791"/>
      <w:r w:rsidRPr="00E268CC">
        <w:rPr>
          <w:rFonts w:ascii="Times New Roman" w:hAnsi="Times New Roman"/>
          <w:sz w:val="22"/>
          <w:szCs w:val="22"/>
        </w:rPr>
        <w:t>Определения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A7767" w:rsidRPr="00E268CC" w:rsidRDefault="001A7767" w:rsidP="00BB090E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Валюта Доступных средств </w:t>
      </w:r>
      <w:r w:rsidR="007B15BA" w:rsidRPr="00E268CC">
        <w:rPr>
          <w:rFonts w:ascii="Times New Roman" w:hAnsi="Times New Roman"/>
          <w:b/>
          <w:sz w:val="22"/>
          <w:szCs w:val="22"/>
        </w:rPr>
        <w:t>–</w:t>
      </w:r>
      <w:r w:rsidR="007B15BA" w:rsidRPr="00E268CC">
        <w:rPr>
          <w:rFonts w:ascii="Times New Roman" w:hAnsi="Times New Roman"/>
          <w:sz w:val="22"/>
          <w:szCs w:val="22"/>
        </w:rPr>
        <w:t xml:space="preserve"> </w:t>
      </w:r>
      <w:r w:rsidR="00D30F74" w:rsidRPr="00E268CC">
        <w:rPr>
          <w:rFonts w:ascii="Times New Roman" w:hAnsi="Times New Roman"/>
          <w:sz w:val="22"/>
          <w:szCs w:val="22"/>
        </w:rPr>
        <w:t>российски</w:t>
      </w:r>
      <w:r w:rsidR="003201F0" w:rsidRPr="00E268CC">
        <w:rPr>
          <w:rFonts w:ascii="Times New Roman" w:hAnsi="Times New Roman"/>
          <w:sz w:val="22"/>
          <w:szCs w:val="22"/>
        </w:rPr>
        <w:t>е</w:t>
      </w:r>
      <w:r w:rsidR="00D30F74" w:rsidRPr="00E268CC">
        <w:rPr>
          <w:rFonts w:ascii="Times New Roman" w:hAnsi="Times New Roman"/>
          <w:sz w:val="22"/>
          <w:szCs w:val="22"/>
        </w:rPr>
        <w:t xml:space="preserve"> рубл</w:t>
      </w:r>
      <w:r w:rsidR="003201F0" w:rsidRPr="00E268CC">
        <w:rPr>
          <w:rFonts w:ascii="Times New Roman" w:hAnsi="Times New Roman"/>
          <w:sz w:val="22"/>
          <w:szCs w:val="22"/>
        </w:rPr>
        <w:t>и</w:t>
      </w:r>
      <w:r w:rsidR="007B15BA" w:rsidRPr="00E268CC">
        <w:rPr>
          <w:rFonts w:ascii="Times New Roman" w:hAnsi="Times New Roman"/>
          <w:sz w:val="22"/>
          <w:szCs w:val="22"/>
        </w:rPr>
        <w:t xml:space="preserve"> и/или иностранная валюта,</w:t>
      </w:r>
      <w:r w:rsidR="007B15BA" w:rsidRPr="00E268CC">
        <w:rPr>
          <w:rFonts w:ascii="Times New Roman" w:hAnsi="Times New Roman"/>
          <w:b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указанная Участником клиринга для расчета Доступных </w:t>
      </w:r>
      <w:proofErr w:type="spellStart"/>
      <w:r w:rsidRPr="00E268CC">
        <w:rPr>
          <w:rFonts w:ascii="Times New Roman" w:hAnsi="Times New Roman"/>
          <w:sz w:val="22"/>
          <w:szCs w:val="22"/>
        </w:rPr>
        <w:t>стредств</w:t>
      </w:r>
      <w:proofErr w:type="spellEnd"/>
      <w:r w:rsidR="00DF60F7" w:rsidRPr="00E268CC">
        <w:rPr>
          <w:rFonts w:ascii="Times New Roman" w:hAnsi="Times New Roman"/>
          <w:sz w:val="22"/>
          <w:szCs w:val="22"/>
        </w:rPr>
        <w:t>.</w:t>
      </w:r>
    </w:p>
    <w:p w:rsidR="00BB090E" w:rsidRPr="00E268CC" w:rsidRDefault="00BB090E" w:rsidP="00BB090E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Верхний (нижний) лимит колебани</w:t>
      </w:r>
      <w:r w:rsidR="00F566AF" w:rsidRPr="00E268CC">
        <w:rPr>
          <w:rFonts w:ascii="Times New Roman" w:hAnsi="Times New Roman"/>
          <w:b/>
          <w:sz w:val="22"/>
          <w:szCs w:val="22"/>
        </w:rPr>
        <w:t>я</w:t>
      </w:r>
      <w:r w:rsidRPr="00E268CC">
        <w:rPr>
          <w:rFonts w:ascii="Times New Roman" w:hAnsi="Times New Roman"/>
          <w:b/>
          <w:sz w:val="22"/>
          <w:szCs w:val="22"/>
        </w:rPr>
        <w:t xml:space="preserve"> цен</w:t>
      </w:r>
      <w:r w:rsidR="00F566AF" w:rsidRPr="00E268CC">
        <w:rPr>
          <w:rFonts w:ascii="Times New Roman" w:hAnsi="Times New Roman"/>
          <w:b/>
          <w:sz w:val="22"/>
          <w:szCs w:val="22"/>
        </w:rPr>
        <w:t>ы</w:t>
      </w:r>
      <w:r w:rsidRPr="00E268CC">
        <w:rPr>
          <w:rFonts w:ascii="Times New Roman" w:hAnsi="Times New Roman"/>
          <w:b/>
          <w:sz w:val="22"/>
          <w:szCs w:val="22"/>
        </w:rPr>
        <w:t xml:space="preserve"> </w:t>
      </w:r>
      <w:r w:rsidR="00F566AF" w:rsidRPr="00E268CC">
        <w:rPr>
          <w:rFonts w:ascii="Times New Roman" w:hAnsi="Times New Roman"/>
          <w:b/>
          <w:sz w:val="22"/>
          <w:szCs w:val="22"/>
        </w:rPr>
        <w:t>ценной бумаги</w:t>
      </w:r>
      <w:r w:rsidRPr="00E268CC">
        <w:rPr>
          <w:rFonts w:ascii="Times New Roman" w:hAnsi="Times New Roman"/>
          <w:sz w:val="22"/>
          <w:szCs w:val="22"/>
        </w:rPr>
        <w:t xml:space="preserve"> – максимальная </w:t>
      </w:r>
      <w:r w:rsidR="00700DFC" w:rsidRPr="00E268CC">
        <w:rPr>
          <w:rFonts w:ascii="Times New Roman" w:hAnsi="Times New Roman"/>
          <w:sz w:val="22"/>
          <w:szCs w:val="22"/>
        </w:rPr>
        <w:t>(</w:t>
      </w:r>
      <w:r w:rsidRPr="00E268CC">
        <w:rPr>
          <w:rFonts w:ascii="Times New Roman" w:hAnsi="Times New Roman"/>
          <w:sz w:val="22"/>
          <w:szCs w:val="22"/>
        </w:rPr>
        <w:t>минимальн</w:t>
      </w:r>
      <w:r w:rsidR="00F566AF" w:rsidRPr="00E268CC">
        <w:rPr>
          <w:rFonts w:ascii="Times New Roman" w:hAnsi="Times New Roman"/>
          <w:sz w:val="22"/>
          <w:szCs w:val="22"/>
        </w:rPr>
        <w:t>ая</w:t>
      </w:r>
      <w:r w:rsidRPr="00E268CC">
        <w:rPr>
          <w:rFonts w:ascii="Times New Roman" w:hAnsi="Times New Roman"/>
          <w:sz w:val="22"/>
          <w:szCs w:val="22"/>
        </w:rPr>
        <w:t>) допустим</w:t>
      </w:r>
      <w:r w:rsidR="00F566AF" w:rsidRPr="00E268CC">
        <w:rPr>
          <w:rFonts w:ascii="Times New Roman" w:hAnsi="Times New Roman"/>
          <w:sz w:val="22"/>
          <w:szCs w:val="22"/>
        </w:rPr>
        <w:t>ая</w:t>
      </w:r>
      <w:r w:rsidRPr="00E268CC">
        <w:rPr>
          <w:rFonts w:ascii="Times New Roman" w:hAnsi="Times New Roman"/>
          <w:sz w:val="22"/>
          <w:szCs w:val="22"/>
        </w:rPr>
        <w:t xml:space="preserve"> цен</w:t>
      </w:r>
      <w:r w:rsidR="00F566AF" w:rsidRPr="00E268CC">
        <w:rPr>
          <w:rFonts w:ascii="Times New Roman" w:hAnsi="Times New Roman"/>
          <w:sz w:val="22"/>
          <w:szCs w:val="22"/>
        </w:rPr>
        <w:t>а, установленн</w:t>
      </w:r>
      <w:r w:rsidR="00663492" w:rsidRPr="00E268CC">
        <w:rPr>
          <w:rFonts w:ascii="Times New Roman" w:hAnsi="Times New Roman"/>
          <w:sz w:val="22"/>
          <w:szCs w:val="22"/>
        </w:rPr>
        <w:t>ая</w:t>
      </w:r>
      <w:r w:rsidR="00F566AF" w:rsidRPr="00E268CC">
        <w:rPr>
          <w:rFonts w:ascii="Times New Roman" w:hAnsi="Times New Roman"/>
          <w:sz w:val="22"/>
          <w:szCs w:val="22"/>
        </w:rPr>
        <w:t xml:space="preserve"> в отношении каждой ценной бумаг, по которой может быть заключён Договор </w:t>
      </w:r>
      <w:r w:rsidR="007B605D" w:rsidRPr="00E268CC">
        <w:rPr>
          <w:rFonts w:ascii="Times New Roman" w:hAnsi="Times New Roman"/>
          <w:sz w:val="22"/>
          <w:szCs w:val="22"/>
        </w:rPr>
        <w:t>в отношении указанной</w:t>
      </w:r>
      <w:r w:rsidR="00F566AF" w:rsidRPr="00E268CC">
        <w:rPr>
          <w:rFonts w:ascii="Times New Roman" w:hAnsi="Times New Roman"/>
          <w:sz w:val="22"/>
          <w:szCs w:val="22"/>
        </w:rPr>
        <w:t xml:space="preserve"> ценной бумаги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7B605D" w:rsidRPr="00E268CC">
        <w:rPr>
          <w:rFonts w:ascii="Times New Roman" w:hAnsi="Times New Roman"/>
          <w:sz w:val="22"/>
          <w:szCs w:val="22"/>
        </w:rPr>
        <w:t>и рассчитанн</w:t>
      </w:r>
      <w:r w:rsidR="00663492" w:rsidRPr="00E268CC">
        <w:rPr>
          <w:rFonts w:ascii="Times New Roman" w:hAnsi="Times New Roman"/>
          <w:sz w:val="22"/>
          <w:szCs w:val="22"/>
        </w:rPr>
        <w:t>ая</w:t>
      </w:r>
      <w:r w:rsidR="007B605D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в соответствии с Методикой установления и изменения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>.</w:t>
      </w:r>
    </w:p>
    <w:p w:rsidR="00211F30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b/>
          <w:sz w:val="22"/>
          <w:szCs w:val="22"/>
        </w:rPr>
        <w:t xml:space="preserve">Гарантийное обеспечение </w:t>
      </w:r>
      <w:r w:rsidRPr="00E268CC">
        <w:rPr>
          <w:rFonts w:ascii="Times New Roman" w:hAnsi="Times New Roman"/>
          <w:sz w:val="22"/>
          <w:szCs w:val="22"/>
        </w:rPr>
        <w:t xml:space="preserve">– </w:t>
      </w:r>
      <w:r w:rsidR="00EE33A6" w:rsidRPr="00E268CC">
        <w:rPr>
          <w:rFonts w:ascii="Times New Roman" w:hAnsi="Times New Roman"/>
          <w:sz w:val="22"/>
          <w:szCs w:val="22"/>
        </w:rPr>
        <w:t>величина</w:t>
      </w:r>
      <w:r w:rsidR="00EE33A6" w:rsidRPr="00E268CC">
        <w:rPr>
          <w:rFonts w:ascii="Times New Roman" w:hAnsi="Times New Roman"/>
          <w:sz w:val="22"/>
        </w:rPr>
        <w:t xml:space="preserve">, выраженная в </w:t>
      </w:r>
      <w:r w:rsidR="00D008EF" w:rsidRPr="00E268CC">
        <w:rPr>
          <w:rFonts w:ascii="Times New Roman" w:hAnsi="Times New Roman"/>
          <w:sz w:val="22"/>
          <w:szCs w:val="22"/>
        </w:rPr>
        <w:t>Валюте</w:t>
      </w:r>
      <w:r w:rsidR="00592C51" w:rsidRPr="00E268CC">
        <w:rPr>
          <w:rFonts w:ascii="Times New Roman" w:hAnsi="Times New Roman"/>
          <w:sz w:val="22"/>
          <w:szCs w:val="22"/>
        </w:rPr>
        <w:t xml:space="preserve"> Доступных </w:t>
      </w:r>
      <w:proofErr w:type="spellStart"/>
      <w:r w:rsidR="00592C51" w:rsidRPr="00E268CC">
        <w:rPr>
          <w:rFonts w:ascii="Times New Roman" w:hAnsi="Times New Roman"/>
          <w:sz w:val="22"/>
          <w:szCs w:val="22"/>
        </w:rPr>
        <w:t>стредств</w:t>
      </w:r>
      <w:proofErr w:type="spellEnd"/>
      <w:r w:rsidR="00EE33A6" w:rsidRPr="00E268CC">
        <w:rPr>
          <w:rFonts w:ascii="Times New Roman" w:hAnsi="Times New Roman"/>
          <w:sz w:val="22"/>
        </w:rPr>
        <w:t>,</w:t>
      </w:r>
      <w:r w:rsidR="00EE33A6" w:rsidRPr="00E268CC">
        <w:rPr>
          <w:rFonts w:ascii="Times New Roman" w:hAnsi="Times New Roman"/>
          <w:sz w:val="22"/>
          <w:szCs w:val="22"/>
        </w:rPr>
        <w:t xml:space="preserve"> используемая для оценки достаточности Средств обеспечения и рассчитываемая в соответствии с Методикой расчета гарантийного обеспечения</w:t>
      </w:r>
      <w:r w:rsidRPr="00E268CC">
        <w:rPr>
          <w:rFonts w:ascii="Times New Roman" w:hAnsi="Times New Roman"/>
          <w:sz w:val="22"/>
          <w:szCs w:val="22"/>
        </w:rPr>
        <w:t>.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Размер Гарантийного обеспечения (</w:t>
      </w:r>
      <w:r w:rsidRPr="00E268CC">
        <w:rPr>
          <w:rFonts w:ascii="Times New Roman" w:hAnsi="Times New Roman"/>
          <w:sz w:val="22"/>
          <w:szCs w:val="22"/>
          <w:lang w:val="en-US"/>
        </w:rPr>
        <w:t>IM</w:t>
      </w:r>
      <w:r w:rsidRPr="00E268CC">
        <w:rPr>
          <w:rFonts w:ascii="Times New Roman" w:hAnsi="Times New Roman"/>
          <w:sz w:val="22"/>
          <w:szCs w:val="22"/>
        </w:rPr>
        <w:t xml:space="preserve">) определяется на основании оценки КЦ риска неисполнения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 xml:space="preserve">, учитываемых на регистре учета позиций (портфельная оценка риска), с использованием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, рассчитанных в соответствии с Методикой установления и изменения </w:t>
      </w:r>
      <w:proofErr w:type="spell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E268CC">
        <w:rPr>
          <w:rFonts w:ascii="Times New Roman" w:hAnsi="Times New Roman"/>
          <w:sz w:val="22"/>
          <w:szCs w:val="22"/>
        </w:rPr>
        <w:t>.</w:t>
      </w:r>
    </w:p>
    <w:p w:rsidR="00246AB1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Гарантийные фонды </w:t>
      </w:r>
      <w:r w:rsidRPr="00E268CC">
        <w:rPr>
          <w:rFonts w:ascii="Times New Roman" w:hAnsi="Times New Roman"/>
          <w:sz w:val="22"/>
          <w:szCs w:val="22"/>
        </w:rPr>
        <w:t>– коллективное клиринговое обеспечение</w:t>
      </w:r>
      <w:r w:rsidRPr="00E268CC">
        <w:rPr>
          <w:rFonts w:ascii="Times New Roman" w:hAnsi="Times New Roman"/>
          <w:bCs/>
          <w:sz w:val="22"/>
          <w:szCs w:val="22"/>
        </w:rPr>
        <w:t xml:space="preserve">, формируемое КЦ за счет взносов всех </w:t>
      </w:r>
      <w:r w:rsidRPr="00E268CC">
        <w:rPr>
          <w:rFonts w:ascii="Times New Roman" w:hAnsi="Times New Roman"/>
          <w:sz w:val="22"/>
          <w:szCs w:val="22"/>
        </w:rPr>
        <w:t>Участников клиринга и иных лиц, указанных в настоящих Правилах.</w:t>
      </w:r>
    </w:p>
    <w:p w:rsidR="001D3400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Депозитарий – </w:t>
      </w:r>
      <w:r w:rsidRPr="00E268CC">
        <w:rPr>
          <w:rFonts w:ascii="Times New Roman" w:hAnsi="Times New Roman"/>
          <w:sz w:val="22"/>
          <w:szCs w:val="22"/>
        </w:rPr>
        <w:t>организация,</w:t>
      </w:r>
      <w:r w:rsidRPr="00E268CC">
        <w:rPr>
          <w:rFonts w:ascii="Times New Roman" w:hAnsi="Times New Roman"/>
          <w:b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на имя которой открыт</w:t>
      </w:r>
      <w:r w:rsidRPr="00E268CC">
        <w:rPr>
          <w:rFonts w:ascii="Times New Roman" w:hAnsi="Times New Roman"/>
          <w:b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Торговый счет депо/Субсчет депо номинального держателя, которая осуществляет депозитарное обслуживание Участника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>или) клиентов Участника клиринга.</w:t>
      </w:r>
    </w:p>
    <w:p w:rsidR="00211F30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Доступные средства</w:t>
      </w:r>
      <w:r w:rsidRPr="00E268CC">
        <w:rPr>
          <w:rFonts w:ascii="Times New Roman" w:hAnsi="Times New Roman"/>
          <w:sz w:val="22"/>
          <w:szCs w:val="22"/>
        </w:rPr>
        <w:t xml:space="preserve"> - сумма, выраженная в </w:t>
      </w:r>
      <w:r w:rsidR="00D008EF" w:rsidRPr="00E268CC">
        <w:rPr>
          <w:rFonts w:ascii="Times New Roman" w:hAnsi="Times New Roman"/>
          <w:sz w:val="22"/>
          <w:szCs w:val="22"/>
        </w:rPr>
        <w:t>Валюте</w:t>
      </w:r>
      <w:r w:rsidR="00592C51" w:rsidRPr="00E268CC">
        <w:rPr>
          <w:rFonts w:ascii="Times New Roman" w:hAnsi="Times New Roman"/>
          <w:sz w:val="22"/>
          <w:szCs w:val="22"/>
        </w:rPr>
        <w:t xml:space="preserve"> Доступных средств</w:t>
      </w:r>
      <w:r w:rsidRPr="00E268CC">
        <w:rPr>
          <w:rFonts w:ascii="Times New Roman" w:hAnsi="Times New Roman"/>
          <w:sz w:val="22"/>
          <w:szCs w:val="22"/>
        </w:rPr>
        <w:t xml:space="preserve">, рассчитываемая КЦ, используемая для ограничения рисков Участника клиринга по </w:t>
      </w:r>
      <w:r w:rsidR="00EE33A6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11F30" w:rsidRPr="00E268CC" w:rsidRDefault="00962653" w:rsidP="00F57B7B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Доход</w:t>
      </w:r>
      <w:r w:rsidRPr="00E268CC">
        <w:rPr>
          <w:rFonts w:ascii="Times New Roman" w:hAnsi="Times New Roman"/>
          <w:sz w:val="22"/>
          <w:szCs w:val="22"/>
        </w:rPr>
        <w:t xml:space="preserve"> - денежные средства, а также иное имущество, в том числе в виде дивидендов и процентов, причитающиеся лицу, включенному в список лиц, имеющих право на получение от эмитента или лица, выдавшего ценные бумаги, указанных денежных средств.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bCs/>
          <w:sz w:val="22"/>
          <w:szCs w:val="22"/>
        </w:rPr>
        <w:t xml:space="preserve">Задолженность </w:t>
      </w:r>
      <w:r w:rsidRPr="00E268CC">
        <w:rPr>
          <w:rFonts w:ascii="Times New Roman" w:hAnsi="Times New Roman"/>
          <w:sz w:val="22"/>
          <w:szCs w:val="22"/>
        </w:rPr>
        <w:t>- Маржинальное требование Участника клиринга, не исполненное после применения к Участнику клиринга процедуры принудительного закрытия позиций.</w:t>
      </w:r>
    </w:p>
    <w:p w:rsidR="00BD6448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bCs/>
          <w:sz w:val="22"/>
          <w:szCs w:val="22"/>
        </w:rPr>
        <w:t>Клиринговая система</w:t>
      </w:r>
      <w:r w:rsidRPr="00E268CC">
        <w:rPr>
          <w:rFonts w:ascii="Times New Roman" w:hAnsi="Times New Roman"/>
          <w:bCs/>
          <w:sz w:val="22"/>
          <w:szCs w:val="22"/>
        </w:rPr>
        <w:t xml:space="preserve"> – совокупность вычислительных средств, программного обеспечения, баз данных, телекоммуникационных средств и другого оборудования, используемых КЦ, обеспечивающая возможность поддержания, хранения, обработки и раскрытия информации, необходимой для оказания клиринговых услуг КЦ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11F30" w:rsidRPr="00E268CC" w:rsidRDefault="007E7F1E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</w:rPr>
        <w:t xml:space="preserve">Клиринговый денежный счет - </w:t>
      </w:r>
      <w:r w:rsidRPr="00E268CC">
        <w:rPr>
          <w:rFonts w:ascii="Times New Roman" w:hAnsi="Times New Roman"/>
          <w:sz w:val="22"/>
        </w:rPr>
        <w:t>клиринговый банковский счет в кредитной организации, на котором учитываются денежные средства в российских рублях</w:t>
      </w:r>
      <w:r w:rsidR="006C462E" w:rsidRPr="00E268CC">
        <w:rPr>
          <w:rFonts w:ascii="Times New Roman" w:hAnsi="Times New Roman"/>
          <w:sz w:val="22"/>
        </w:rPr>
        <w:t xml:space="preserve"> и</w:t>
      </w:r>
      <w:r w:rsidR="00781198" w:rsidRPr="00E268CC">
        <w:rPr>
          <w:rFonts w:ascii="Times New Roman" w:hAnsi="Times New Roman"/>
          <w:sz w:val="22"/>
        </w:rPr>
        <w:t>ли</w:t>
      </w:r>
      <w:r w:rsidR="006C462E" w:rsidRPr="00E268CC">
        <w:rPr>
          <w:rFonts w:ascii="Times New Roman" w:hAnsi="Times New Roman"/>
          <w:sz w:val="22"/>
        </w:rPr>
        <w:t xml:space="preserve"> иностранной валюте</w:t>
      </w:r>
      <w:r w:rsidRPr="00E268CC">
        <w:rPr>
          <w:rFonts w:ascii="Times New Roman" w:hAnsi="Times New Roman"/>
          <w:sz w:val="22"/>
        </w:rPr>
        <w:t>, которые могут быть использованы для исполнения и (или) обеспечения исполнения обязательств Участников клиринга, допущенных к клирингу</w:t>
      </w:r>
      <w:r w:rsidR="00D21CE7" w:rsidRPr="00E268CC">
        <w:rPr>
          <w:rFonts w:ascii="Times New Roman" w:hAnsi="Times New Roman"/>
          <w:sz w:val="22"/>
          <w:szCs w:val="22"/>
        </w:rPr>
        <w:t>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Клиринговый счет депо - </w:t>
      </w:r>
      <w:r w:rsidRPr="00E268CC">
        <w:rPr>
          <w:rFonts w:ascii="Times New Roman" w:hAnsi="Times New Roman"/>
          <w:sz w:val="22"/>
          <w:szCs w:val="22"/>
        </w:rPr>
        <w:t xml:space="preserve">клиринговый счет депо в Расчетном депозитарии, на котором </w:t>
      </w:r>
      <w:r w:rsidR="00E33129" w:rsidRPr="00E268CC">
        <w:rPr>
          <w:rFonts w:ascii="Times New Roman" w:hAnsi="Times New Roman"/>
          <w:sz w:val="22"/>
          <w:szCs w:val="22"/>
        </w:rPr>
        <w:t xml:space="preserve">могут </w:t>
      </w:r>
      <w:r w:rsidRPr="00E268CC">
        <w:rPr>
          <w:rFonts w:ascii="Times New Roman" w:hAnsi="Times New Roman"/>
          <w:sz w:val="22"/>
          <w:szCs w:val="22"/>
        </w:rPr>
        <w:t>учитыва</w:t>
      </w:r>
      <w:r w:rsidR="00E33129" w:rsidRPr="00E268CC">
        <w:rPr>
          <w:rFonts w:ascii="Times New Roman" w:hAnsi="Times New Roman"/>
          <w:sz w:val="22"/>
          <w:szCs w:val="22"/>
        </w:rPr>
        <w:t xml:space="preserve">ться </w:t>
      </w:r>
      <w:r w:rsidRPr="00E268CC">
        <w:rPr>
          <w:rFonts w:ascii="Times New Roman" w:hAnsi="Times New Roman"/>
          <w:sz w:val="22"/>
          <w:szCs w:val="22"/>
        </w:rPr>
        <w:t xml:space="preserve">ценные бумаги Участников клиринга, клиента и(или)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 и</w:t>
      </w:r>
      <w:r w:rsidR="00E33129" w:rsidRPr="00E268CC">
        <w:rPr>
          <w:rFonts w:ascii="Times New Roman" w:hAnsi="Times New Roman"/>
          <w:sz w:val="22"/>
          <w:szCs w:val="22"/>
        </w:rPr>
        <w:t>(или)</w:t>
      </w:r>
      <w:r w:rsidRPr="00E268CC">
        <w:rPr>
          <w:rFonts w:ascii="Times New Roman" w:hAnsi="Times New Roman"/>
          <w:sz w:val="22"/>
          <w:szCs w:val="22"/>
        </w:rPr>
        <w:t xml:space="preserve"> КЦ, которые могут быть использованы для исполнения и(или) обеспечения исполнения обязательств, допущенных к клирингу.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Клиринговый счет </w:t>
      </w:r>
      <w:r w:rsidRPr="00E268CC">
        <w:rPr>
          <w:rFonts w:ascii="Times New Roman" w:hAnsi="Times New Roman"/>
          <w:sz w:val="22"/>
          <w:szCs w:val="22"/>
        </w:rPr>
        <w:t>– Клиринговый денежный счет или Клиринговый счет депо.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– Открытое акционерное общество "Клиринговый центр МФБ".</w:t>
      </w:r>
    </w:p>
    <w:p w:rsidR="00211F30" w:rsidRPr="00E268CC" w:rsidRDefault="00962653" w:rsidP="00CD0072">
      <w:pPr>
        <w:tabs>
          <w:tab w:val="clear" w:pos="880"/>
        </w:tabs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Код Участника клиринга / клиента Участника клиринга</w:t>
      </w:r>
      <w:r w:rsidRPr="00E268CC">
        <w:rPr>
          <w:rFonts w:ascii="Times New Roman" w:hAnsi="Times New Roman"/>
          <w:sz w:val="22"/>
          <w:szCs w:val="22"/>
        </w:rPr>
        <w:t xml:space="preserve"> – совокупность символов, используемая КЦ для идентификации </w:t>
      </w:r>
      <w:proofErr w:type="gramStart"/>
      <w:r w:rsidRPr="00E268CC">
        <w:rPr>
          <w:rFonts w:ascii="Times New Roman" w:hAnsi="Times New Roman"/>
          <w:sz w:val="22"/>
          <w:szCs w:val="22"/>
        </w:rPr>
        <w:t>Участника клиринга / клиента Участника клиринга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 Клиринговой системе. В </w:t>
      </w:r>
      <w:proofErr w:type="gramStart"/>
      <w:r w:rsidRPr="00E268CC">
        <w:rPr>
          <w:rFonts w:ascii="Times New Roman" w:hAnsi="Times New Roman"/>
          <w:sz w:val="22"/>
          <w:szCs w:val="22"/>
        </w:rPr>
        <w:t>целях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взаимодействия с КЦ, Участнику клиринга может быть присвоено несколько Кодов Участника клиринга.</w:t>
      </w:r>
    </w:p>
    <w:p w:rsidR="00211F30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b/>
          <w:sz w:val="22"/>
          <w:szCs w:val="22"/>
        </w:rPr>
        <w:t>Маржинальное требование</w:t>
      </w:r>
      <w:r w:rsidRPr="00E268CC">
        <w:rPr>
          <w:rFonts w:ascii="Times New Roman" w:hAnsi="Times New Roman"/>
          <w:sz w:val="22"/>
          <w:szCs w:val="22"/>
        </w:rPr>
        <w:t xml:space="preserve"> - требование КЦ к Участнику клиринга об обеспечении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Договора</w:t>
      </w:r>
      <w:r w:rsidR="001F35AF" w:rsidRPr="00E268CC">
        <w:rPr>
          <w:rFonts w:ascii="Times New Roman" w:hAnsi="Times New Roman"/>
          <w:sz w:val="22"/>
          <w:szCs w:val="22"/>
        </w:rPr>
        <w:t>м</w:t>
      </w:r>
      <w:r w:rsidRPr="00E268CC">
        <w:rPr>
          <w:rFonts w:ascii="Times New Roman" w:hAnsi="Times New Roman"/>
          <w:sz w:val="22"/>
          <w:szCs w:val="22"/>
        </w:rPr>
        <w:t>, заключенным КЦ с Участником клиринга, предъявляемое в порядке и случае, определенных</w:t>
      </w:r>
      <w:r w:rsidR="009E757D" w:rsidRPr="00E268CC">
        <w:rPr>
          <w:rFonts w:ascii="Times New Roman" w:hAnsi="Times New Roman"/>
          <w:sz w:val="22"/>
          <w:szCs w:val="22"/>
        </w:rPr>
        <w:t xml:space="preserve"> настоящими</w:t>
      </w:r>
      <w:r w:rsidRPr="00E268CC">
        <w:rPr>
          <w:rFonts w:ascii="Times New Roman" w:hAnsi="Times New Roman"/>
          <w:sz w:val="22"/>
          <w:szCs w:val="22"/>
        </w:rPr>
        <w:t xml:space="preserve"> Правилами.</w:t>
      </w:r>
      <w:proofErr w:type="gramEnd"/>
    </w:p>
    <w:p w:rsidR="00211F30" w:rsidRPr="00E268CC" w:rsidRDefault="007E7F1E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</w:rPr>
        <w:t xml:space="preserve">Методика установления и изменения </w:t>
      </w:r>
      <w:proofErr w:type="spellStart"/>
      <w:proofErr w:type="gramStart"/>
      <w:r w:rsidRPr="00E268CC">
        <w:rPr>
          <w:rFonts w:ascii="Times New Roman" w:hAnsi="Times New Roman"/>
          <w:b/>
          <w:sz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</w:rPr>
        <w:t xml:space="preserve"> </w:t>
      </w:r>
      <w:r w:rsidRPr="00E268CC">
        <w:rPr>
          <w:rFonts w:ascii="Times New Roman" w:hAnsi="Times New Roman"/>
          <w:b/>
          <w:sz w:val="22"/>
        </w:rPr>
        <w:t xml:space="preserve">– </w:t>
      </w:r>
      <w:r w:rsidRPr="00E268CC">
        <w:rPr>
          <w:rFonts w:ascii="Times New Roman" w:hAnsi="Times New Roman"/>
          <w:sz w:val="22"/>
        </w:rPr>
        <w:t xml:space="preserve">внутренний документ КЦ, утверждаемый единоличным исполнительным органом КЦ, раскрываемый на Сайте КЦ и устанавливающий порядок определения </w:t>
      </w:r>
      <w:proofErr w:type="spellStart"/>
      <w:r w:rsidRPr="00E268CC">
        <w:rPr>
          <w:rFonts w:ascii="Times New Roman" w:hAnsi="Times New Roman"/>
          <w:sz w:val="22"/>
        </w:rPr>
        <w:t>риск-параметров</w:t>
      </w:r>
      <w:proofErr w:type="spellEnd"/>
      <w:r w:rsidRPr="00E268CC">
        <w:rPr>
          <w:rFonts w:ascii="Times New Roman" w:hAnsi="Times New Roman"/>
          <w:sz w:val="22"/>
        </w:rPr>
        <w:t xml:space="preserve"> по  </w:t>
      </w:r>
      <w:r w:rsidR="00EE33A6" w:rsidRPr="00E268CC">
        <w:rPr>
          <w:rFonts w:ascii="Times New Roman" w:hAnsi="Times New Roman"/>
          <w:sz w:val="22"/>
        </w:rPr>
        <w:t>Договорам</w:t>
      </w:r>
      <w:r w:rsidRPr="00E268CC">
        <w:rPr>
          <w:rFonts w:ascii="Times New Roman" w:hAnsi="Times New Roman"/>
          <w:sz w:val="22"/>
        </w:rPr>
        <w:t xml:space="preserve"> и правила определения стоимости имущества, принимаемого в индивидуальное клиринговое обеспечение.</w:t>
      </w:r>
    </w:p>
    <w:p w:rsidR="00E268CC" w:rsidRPr="00E268CC" w:rsidRDefault="00962653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2"/>
        </w:rPr>
      </w:pPr>
      <w:r w:rsidRPr="00E268CC">
        <w:rPr>
          <w:rFonts w:ascii="Times New Roman" w:hAnsi="Times New Roman"/>
          <w:b/>
          <w:sz w:val="22"/>
          <w:szCs w:val="22"/>
        </w:rPr>
        <w:lastRenderedPageBreak/>
        <w:t xml:space="preserve">Организатор торговли </w:t>
      </w:r>
      <w:r w:rsidRPr="00E268CC">
        <w:rPr>
          <w:rFonts w:ascii="Times New Roman" w:hAnsi="Times New Roman"/>
          <w:sz w:val="22"/>
          <w:szCs w:val="22"/>
        </w:rPr>
        <w:t>– юридическое лицо, оказывающее услуги по проведению организованных торгов на финансовом рынке, клиринг обязательств</w:t>
      </w:r>
      <w:r w:rsidR="001F35AF" w:rsidRPr="00E268CC">
        <w:rPr>
          <w:rFonts w:ascii="Times New Roman" w:hAnsi="Times New Roman"/>
          <w:sz w:val="22"/>
          <w:szCs w:val="22"/>
        </w:rPr>
        <w:t>, возникших из Договоров</w:t>
      </w:r>
      <w:r w:rsidRPr="00E268CC">
        <w:rPr>
          <w:rFonts w:ascii="Times New Roman" w:hAnsi="Times New Roman"/>
          <w:sz w:val="22"/>
          <w:szCs w:val="22"/>
        </w:rPr>
        <w:t xml:space="preserve">, заключенных на торгах которого, осуществляет КЦ. </w:t>
      </w:r>
    </w:p>
    <w:p w:rsidR="00324ED3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bCs/>
          <w:sz w:val="22"/>
          <w:szCs w:val="22"/>
        </w:rPr>
        <w:t>Правила торговли</w:t>
      </w:r>
      <w:r w:rsidRPr="00E268CC">
        <w:rPr>
          <w:rFonts w:ascii="Times New Roman" w:hAnsi="Times New Roman"/>
          <w:sz w:val="22"/>
          <w:szCs w:val="22"/>
        </w:rPr>
        <w:t xml:space="preserve"> – внутренний документ Организатора торговли, в котором установлен порядок оказания услуг по проведению </w:t>
      </w:r>
      <w:r w:rsidR="00832CFD" w:rsidRPr="00E268CC">
        <w:rPr>
          <w:rFonts w:ascii="Times New Roman" w:hAnsi="Times New Roman"/>
          <w:sz w:val="22"/>
          <w:szCs w:val="22"/>
        </w:rPr>
        <w:t>организованных т</w:t>
      </w:r>
      <w:r w:rsidRPr="00E268CC">
        <w:rPr>
          <w:rFonts w:ascii="Times New Roman" w:hAnsi="Times New Roman"/>
          <w:sz w:val="22"/>
          <w:szCs w:val="22"/>
        </w:rPr>
        <w:t>оргов</w:t>
      </w:r>
      <w:r w:rsidR="00832CFD" w:rsidRPr="00E268CC">
        <w:rPr>
          <w:rFonts w:ascii="Times New Roman" w:hAnsi="Times New Roman"/>
          <w:sz w:val="22"/>
          <w:szCs w:val="22"/>
        </w:rPr>
        <w:t xml:space="preserve"> ценными бумагами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E268CC">
        <w:rPr>
          <w:rFonts w:ascii="Times New Roman" w:hAnsi="Times New Roman"/>
          <w:b/>
          <w:bCs/>
          <w:color w:val="000000"/>
          <w:sz w:val="22"/>
          <w:szCs w:val="22"/>
        </w:rPr>
        <w:t xml:space="preserve">Раздел клиринговых регистров </w:t>
      </w:r>
      <w:r w:rsidRPr="00E268CC">
        <w:rPr>
          <w:rFonts w:ascii="Times New Roman" w:hAnsi="Times New Roman"/>
          <w:bCs/>
          <w:color w:val="000000"/>
          <w:sz w:val="22"/>
          <w:szCs w:val="22"/>
        </w:rPr>
        <w:t>– группа клиринговых регистров, объединяемая в</w:t>
      </w:r>
      <w:r w:rsidR="00832CFD" w:rsidRPr="00E268CC">
        <w:rPr>
          <w:rFonts w:ascii="Times New Roman" w:hAnsi="Times New Roman"/>
          <w:bCs/>
          <w:color w:val="000000"/>
          <w:sz w:val="22"/>
          <w:szCs w:val="22"/>
        </w:rPr>
        <w:t>о внутреннем</w:t>
      </w:r>
      <w:r w:rsidRPr="00E268CC">
        <w:rPr>
          <w:rFonts w:ascii="Times New Roman" w:hAnsi="Times New Roman"/>
          <w:bCs/>
          <w:color w:val="000000"/>
          <w:sz w:val="22"/>
          <w:szCs w:val="22"/>
        </w:rPr>
        <w:t xml:space="preserve"> учете КЦ общим признаком</w:t>
      </w:r>
      <w:r w:rsidRPr="00E268CC">
        <w:rPr>
          <w:rFonts w:ascii="Times New Roman" w:hAnsi="Times New Roman"/>
          <w:b/>
          <w:sz w:val="22"/>
          <w:szCs w:val="22"/>
        </w:rPr>
        <w:t>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Расчетный день </w:t>
      </w:r>
      <w:r w:rsidRPr="00E268CC">
        <w:rPr>
          <w:rFonts w:ascii="Times New Roman" w:hAnsi="Times New Roman"/>
          <w:sz w:val="22"/>
          <w:szCs w:val="22"/>
        </w:rPr>
        <w:t xml:space="preserve">– период времени, в течение которого КЦ оказывает клиринговые услуги  в соответствии с настоящими Правилами. 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Расчетная организация </w:t>
      </w:r>
      <w:r w:rsidRPr="00E268CC">
        <w:rPr>
          <w:rFonts w:ascii="Times New Roman" w:hAnsi="Times New Roman"/>
          <w:sz w:val="22"/>
          <w:szCs w:val="22"/>
        </w:rPr>
        <w:t>– кредитная организация, в которой в целях настоящих Правил КЦ открывает Клиринговый денежны</w:t>
      </w:r>
      <w:r w:rsidR="003D4C53" w:rsidRPr="00E268CC">
        <w:rPr>
          <w:rFonts w:ascii="Times New Roman" w:hAnsi="Times New Roman"/>
          <w:sz w:val="22"/>
          <w:szCs w:val="22"/>
        </w:rPr>
        <w:t>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/>
          <w:sz w:val="22"/>
          <w:szCs w:val="22"/>
        </w:rPr>
        <w:t>счет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и информация о которой раскрыта на Сайте КЦ.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Расчетный депозитарий – </w:t>
      </w:r>
      <w:r w:rsidRPr="00E268CC">
        <w:rPr>
          <w:rFonts w:ascii="Times New Roman" w:hAnsi="Times New Roman"/>
          <w:sz w:val="22"/>
          <w:szCs w:val="22"/>
        </w:rPr>
        <w:t>юридическое лицо,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деятельности, осуществляющ</w:t>
      </w:r>
      <w:r w:rsidR="00E30DE3" w:rsidRPr="00E268CC">
        <w:rPr>
          <w:rFonts w:ascii="Times New Roman" w:hAnsi="Times New Roman"/>
          <w:sz w:val="22"/>
          <w:szCs w:val="22"/>
        </w:rPr>
        <w:t>ее</w:t>
      </w:r>
      <w:r w:rsidRPr="00E268CC">
        <w:rPr>
          <w:rFonts w:ascii="Times New Roman" w:hAnsi="Times New Roman"/>
          <w:sz w:val="22"/>
          <w:szCs w:val="22"/>
        </w:rPr>
        <w:t xml:space="preserve"> операци</w:t>
      </w:r>
      <w:r w:rsidR="00315D66" w:rsidRPr="00E268CC">
        <w:rPr>
          <w:rFonts w:ascii="Times New Roman" w:hAnsi="Times New Roman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>, связанны</w:t>
      </w:r>
      <w:r w:rsidR="00E30DE3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с исполнением обязательств по передаче ценных бумаг по итогам клиринга, действующее на основании договора с КЦ</w:t>
      </w:r>
      <w:r w:rsidR="00272298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и информация о котором раскрыта на Сайте КЦ.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Регистрационный код</w:t>
      </w:r>
      <w:r w:rsidRPr="00E268CC">
        <w:rPr>
          <w:rFonts w:ascii="Times New Roman" w:hAnsi="Times New Roman"/>
          <w:sz w:val="22"/>
          <w:szCs w:val="22"/>
        </w:rPr>
        <w:t xml:space="preserve"> – уникальный код Участника клиринга, клиента Участника клиринга и(или)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клиринга, присваиваемый КЦ в соответствии с требованиями Федерального закона «О клиринге и клиринговой деятельности» и принятых в соответствии с ним нормативных актов. 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b/>
          <w:sz w:val="22"/>
          <w:szCs w:val="22"/>
        </w:rPr>
        <w:t>Регламент клиринга</w:t>
      </w:r>
      <w:r w:rsidR="00272298" w:rsidRPr="00E268CC">
        <w:rPr>
          <w:rFonts w:ascii="Times New Roman" w:hAnsi="Times New Roman"/>
          <w:b/>
          <w:sz w:val="22"/>
          <w:szCs w:val="22"/>
        </w:rPr>
        <w:t xml:space="preserve"> </w:t>
      </w:r>
      <w:r w:rsidRPr="00E268CC">
        <w:rPr>
          <w:rFonts w:ascii="Times New Roman" w:hAnsi="Times New Roman"/>
          <w:b/>
          <w:sz w:val="22"/>
          <w:szCs w:val="22"/>
        </w:rPr>
        <w:t xml:space="preserve">– </w:t>
      </w:r>
      <w:r w:rsidRPr="00E268CC">
        <w:rPr>
          <w:rFonts w:ascii="Times New Roman" w:hAnsi="Times New Roman"/>
          <w:sz w:val="22"/>
          <w:szCs w:val="22"/>
        </w:rPr>
        <w:t xml:space="preserve">внутренний документ КЦ, утверждаемый единоличным исполнительным органом </w:t>
      </w:r>
      <w:r w:rsidR="00272298" w:rsidRPr="00E268CC">
        <w:rPr>
          <w:rFonts w:ascii="Times New Roman" w:hAnsi="Times New Roman"/>
          <w:sz w:val="22"/>
          <w:szCs w:val="22"/>
        </w:rPr>
        <w:t>КЦ,</w:t>
      </w:r>
      <w:r w:rsidRPr="00E268CC">
        <w:rPr>
          <w:rFonts w:ascii="Times New Roman" w:hAnsi="Times New Roman"/>
          <w:sz w:val="22"/>
          <w:szCs w:val="22"/>
        </w:rPr>
        <w:t xml:space="preserve"> раскрываемый на Сайте КЦ, и устанавливающий расписание </w:t>
      </w:r>
      <w:r w:rsidR="007E7F1E" w:rsidRPr="00E268CC">
        <w:rPr>
          <w:rFonts w:ascii="Times New Roman" w:hAnsi="Times New Roman"/>
          <w:sz w:val="22"/>
        </w:rPr>
        <w:t>Расчетного дня</w:t>
      </w:r>
      <w:r w:rsidRPr="00E268CC">
        <w:rPr>
          <w:rFonts w:ascii="Times New Roman" w:hAnsi="Times New Roman"/>
          <w:sz w:val="22"/>
          <w:szCs w:val="22"/>
        </w:rPr>
        <w:t xml:space="preserve"> КЦ (включая время проведения операций, осуществляемых в соответствии с настоящими Правилами), сроки подачи в КЦ и получения от КЦ документов в процессе взаимодействия с Участниками клиринга в соответствии с настоящими Правилами, формы/форматы документов, используемых в документообороте между Участниками клиринга и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КЦ, а также иные положения, за исключением тех положений, которые в соответствии с требованиями </w:t>
      </w:r>
      <w:r w:rsidR="00A566E1" w:rsidRPr="00E268CC">
        <w:rPr>
          <w:rFonts w:ascii="Times New Roman" w:hAnsi="Times New Roman"/>
          <w:sz w:val="22"/>
          <w:szCs w:val="22"/>
        </w:rPr>
        <w:t xml:space="preserve">Федерального закона «О клиринге и клиринговой деятельности» и принятых в соответствии с ним нормативных актов </w:t>
      </w:r>
      <w:r w:rsidRPr="00E268CC">
        <w:rPr>
          <w:rFonts w:ascii="Times New Roman" w:hAnsi="Times New Roman"/>
          <w:sz w:val="22"/>
          <w:szCs w:val="22"/>
        </w:rPr>
        <w:t>должны содержаться в настоящих Правилах.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Сайт КЦ – </w:t>
      </w:r>
      <w:r w:rsidRPr="00E268CC">
        <w:rPr>
          <w:rFonts w:ascii="Times New Roman" w:hAnsi="Times New Roman"/>
          <w:sz w:val="22"/>
          <w:szCs w:val="22"/>
        </w:rPr>
        <w:t xml:space="preserve">сайт в сети "Интернет" по адресу </w:t>
      </w:r>
      <w:hyperlink r:id="rId41" w:history="1">
        <w:r w:rsidRPr="00E268CC">
          <w:rPr>
            <w:rStyle w:val="aff2"/>
            <w:rFonts w:ascii="Times New Roman" w:hAnsi="Times New Roman"/>
            <w:sz w:val="22"/>
            <w:szCs w:val="22"/>
            <w:lang w:val="en-US"/>
          </w:rPr>
          <w:t>www</w:t>
        </w:r>
        <w:r w:rsidRPr="00E268CC">
          <w:rPr>
            <w:rStyle w:val="aff2"/>
            <w:rFonts w:ascii="Times New Roman" w:hAnsi="Times New Roman"/>
            <w:sz w:val="22"/>
            <w:szCs w:val="22"/>
          </w:rPr>
          <w:t>.</w:t>
        </w:r>
        <w:proofErr w:type="spellStart"/>
        <w:r w:rsidRPr="00E268CC">
          <w:rPr>
            <w:rStyle w:val="aff2"/>
            <w:rFonts w:ascii="Times New Roman" w:hAnsi="Times New Roman"/>
            <w:sz w:val="22"/>
            <w:szCs w:val="22"/>
            <w:lang w:val="en-US"/>
          </w:rPr>
          <w:t>mse</w:t>
        </w:r>
        <w:proofErr w:type="spellEnd"/>
        <w:r w:rsidRPr="00E268CC">
          <w:rPr>
            <w:rStyle w:val="aff2"/>
            <w:rFonts w:ascii="Times New Roman" w:hAnsi="Times New Roman"/>
            <w:sz w:val="22"/>
            <w:szCs w:val="22"/>
          </w:rPr>
          <w:t>.</w:t>
        </w:r>
        <w:proofErr w:type="spellStart"/>
        <w:r w:rsidRPr="00E268CC">
          <w:rPr>
            <w:rStyle w:val="aff2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E268CC">
        <w:rPr>
          <w:rFonts w:ascii="Times New Roman" w:hAnsi="Times New Roman"/>
          <w:sz w:val="22"/>
          <w:szCs w:val="22"/>
        </w:rPr>
        <w:t>.</w:t>
      </w:r>
    </w:p>
    <w:p w:rsidR="006A7493" w:rsidRPr="00E268CC" w:rsidRDefault="0090451F" w:rsidP="00CD0072">
      <w:pPr>
        <w:tabs>
          <w:tab w:val="clear" w:pos="880"/>
        </w:tabs>
        <w:ind w:left="0" w:firstLine="567"/>
        <w:rPr>
          <w:rFonts w:ascii="Times New Roman" w:hAnsi="Times New Roman"/>
          <w:b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Договор </w:t>
      </w:r>
      <w:r w:rsidR="00962653" w:rsidRPr="00E268CC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962653" w:rsidRPr="00E268CC">
        <w:rPr>
          <w:rFonts w:ascii="Times New Roman" w:hAnsi="Times New Roman"/>
          <w:b/>
          <w:sz w:val="22"/>
          <w:szCs w:val="22"/>
        </w:rPr>
        <w:t>–</w:t>
      </w:r>
      <w:r w:rsidRPr="00E268CC">
        <w:rPr>
          <w:rFonts w:ascii="Times New Roman" w:hAnsi="Times New Roman"/>
          <w:sz w:val="22"/>
          <w:szCs w:val="22"/>
        </w:rPr>
        <w:t>Д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оговор </w:t>
      </w:r>
      <w:r w:rsidR="00962653" w:rsidRPr="00E268CC">
        <w:rPr>
          <w:rFonts w:ascii="Times New Roman" w:hAnsi="Times New Roman"/>
          <w:sz w:val="22"/>
          <w:szCs w:val="22"/>
        </w:rPr>
        <w:t xml:space="preserve">купли-продажи ценных бумаг или </w:t>
      </w:r>
      <w:r w:rsidRPr="00E268CC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="00962653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962653" w:rsidRPr="00E268CC">
        <w:rPr>
          <w:rFonts w:ascii="Times New Roman" w:hAnsi="Times New Roman"/>
          <w:sz w:val="22"/>
          <w:szCs w:val="22"/>
        </w:rPr>
        <w:t xml:space="preserve">, заключаемые на </w:t>
      </w:r>
      <w:r w:rsidR="00C17888" w:rsidRPr="00E268CC">
        <w:rPr>
          <w:rFonts w:ascii="Times New Roman" w:hAnsi="Times New Roman"/>
          <w:sz w:val="22"/>
          <w:szCs w:val="22"/>
        </w:rPr>
        <w:t>Т</w:t>
      </w:r>
      <w:r w:rsidR="00962653" w:rsidRPr="00E268CC">
        <w:rPr>
          <w:rFonts w:ascii="Times New Roman" w:hAnsi="Times New Roman"/>
          <w:sz w:val="22"/>
          <w:szCs w:val="22"/>
        </w:rPr>
        <w:t>оргах в соответствии с Правилами торгов.</w:t>
      </w:r>
    </w:p>
    <w:p w:rsidR="00211F30" w:rsidRPr="00E268CC" w:rsidRDefault="00962653" w:rsidP="00CD0072">
      <w:pPr>
        <w:tabs>
          <w:tab w:val="clear" w:pos="880"/>
        </w:tabs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Список ценных </w:t>
      </w:r>
      <w:r w:rsidR="007E7F1E" w:rsidRPr="00E268CC">
        <w:rPr>
          <w:rFonts w:ascii="Times New Roman" w:hAnsi="Times New Roman"/>
          <w:b/>
          <w:sz w:val="22"/>
        </w:rPr>
        <w:t>бумаг</w:t>
      </w:r>
      <w:r w:rsidR="007E7F1E" w:rsidRPr="00E268CC">
        <w:rPr>
          <w:rFonts w:ascii="Times New Roman" w:hAnsi="Times New Roman"/>
          <w:sz w:val="22"/>
        </w:rPr>
        <w:t xml:space="preserve"> - согласованный между КЦ и Организатором торговли перечень ценных бумаг, </w:t>
      </w:r>
      <w:r w:rsidR="00E30DE3" w:rsidRPr="00E268CC">
        <w:rPr>
          <w:rFonts w:ascii="Times New Roman" w:hAnsi="Times New Roman"/>
          <w:sz w:val="22"/>
          <w:szCs w:val="22"/>
        </w:rPr>
        <w:t xml:space="preserve">являющихся предметом обязательств, возникающих из </w:t>
      </w:r>
      <w:r w:rsidR="00EE33A6" w:rsidRPr="00E268CC">
        <w:rPr>
          <w:rFonts w:ascii="Times New Roman" w:hAnsi="Times New Roman"/>
          <w:sz w:val="22"/>
          <w:szCs w:val="22"/>
        </w:rPr>
        <w:t>Договоров</w:t>
      </w:r>
      <w:r w:rsidR="00E30DE3" w:rsidRPr="00E268CC">
        <w:rPr>
          <w:rFonts w:ascii="Times New Roman" w:hAnsi="Times New Roman"/>
          <w:sz w:val="22"/>
          <w:szCs w:val="22"/>
        </w:rPr>
        <w:t xml:space="preserve">, </w:t>
      </w:r>
      <w:r w:rsidR="007E7F1E" w:rsidRPr="00E268CC">
        <w:rPr>
          <w:rFonts w:ascii="Times New Roman" w:hAnsi="Times New Roman"/>
          <w:sz w:val="22"/>
        </w:rPr>
        <w:t>клиринг обязательств</w:t>
      </w:r>
      <w:r w:rsidR="00E30DE3" w:rsidRPr="00E268CC">
        <w:rPr>
          <w:rFonts w:ascii="Times New Roman" w:hAnsi="Times New Roman"/>
          <w:sz w:val="22"/>
          <w:szCs w:val="22"/>
        </w:rPr>
        <w:t xml:space="preserve"> из </w:t>
      </w:r>
      <w:r w:rsidR="007E7F1E" w:rsidRPr="00E268CC">
        <w:rPr>
          <w:rFonts w:ascii="Times New Roman" w:hAnsi="Times New Roman"/>
          <w:sz w:val="22"/>
        </w:rPr>
        <w:t>которых проводит КЦ.</w:t>
      </w:r>
    </w:p>
    <w:p w:rsidR="00211F30" w:rsidRPr="00E268CC" w:rsidRDefault="007E7F1E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</w:rPr>
        <w:t>Средства обеспечения</w:t>
      </w:r>
      <w:r w:rsidRPr="00E268CC">
        <w:rPr>
          <w:rFonts w:ascii="Times New Roman" w:hAnsi="Times New Roman"/>
          <w:sz w:val="22"/>
        </w:rPr>
        <w:t xml:space="preserve"> - индивидуальное клиринговое обеспечение в ценных бумагах, денежных средствах, которые могут быть использованы для обеспечения и</w:t>
      </w:r>
      <w:r w:rsidR="00E30DE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</w:rPr>
        <w:t xml:space="preserve">(или) исполнения обязательств Участника клиринга по </w:t>
      </w:r>
      <w:r w:rsidR="00EE33A6" w:rsidRPr="00E268CC">
        <w:rPr>
          <w:rFonts w:ascii="Times New Roman" w:hAnsi="Times New Roman"/>
          <w:sz w:val="22"/>
        </w:rPr>
        <w:t>Договорам</w:t>
      </w:r>
      <w:r w:rsidR="005B149A" w:rsidRPr="00E268CC">
        <w:rPr>
          <w:rFonts w:ascii="Times New Roman" w:hAnsi="Times New Roman"/>
          <w:sz w:val="22"/>
        </w:rPr>
        <w:t>.</w:t>
      </w:r>
    </w:p>
    <w:p w:rsidR="00211F30" w:rsidRPr="00E268CC" w:rsidRDefault="00962653" w:rsidP="00CD0072">
      <w:pPr>
        <w:tabs>
          <w:tab w:val="clear" w:pos="88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 xml:space="preserve">Субсчет депо </w:t>
      </w:r>
      <w:r w:rsidRPr="00E268CC">
        <w:rPr>
          <w:rFonts w:ascii="Times New Roman" w:hAnsi="Times New Roman"/>
          <w:sz w:val="22"/>
          <w:szCs w:val="22"/>
        </w:rPr>
        <w:t>- составная часть Клирингового счета депо, открываем</w:t>
      </w:r>
      <w:r w:rsidR="00F91131" w:rsidRPr="00E268CC">
        <w:rPr>
          <w:rFonts w:ascii="Times New Roman" w:hAnsi="Times New Roman"/>
          <w:sz w:val="22"/>
          <w:szCs w:val="22"/>
        </w:rPr>
        <w:t>ый</w:t>
      </w:r>
      <w:r w:rsidRPr="00E268CC">
        <w:rPr>
          <w:rFonts w:ascii="Times New Roman" w:hAnsi="Times New Roman"/>
          <w:sz w:val="22"/>
          <w:szCs w:val="22"/>
        </w:rPr>
        <w:t xml:space="preserve"> Расчетным депозитарием Участникам клиринга, клиентам Участника клиринга, Депозитариям с согласия КЦ и предназначенн</w:t>
      </w:r>
      <w:r w:rsidR="00F91131" w:rsidRPr="00E268CC">
        <w:rPr>
          <w:rFonts w:ascii="Times New Roman" w:hAnsi="Times New Roman"/>
          <w:sz w:val="22"/>
          <w:szCs w:val="22"/>
        </w:rPr>
        <w:t>ый</w:t>
      </w:r>
      <w:r w:rsidRPr="00E268CC">
        <w:rPr>
          <w:rFonts w:ascii="Times New Roman" w:hAnsi="Times New Roman"/>
          <w:sz w:val="22"/>
          <w:szCs w:val="22"/>
        </w:rPr>
        <w:t xml:space="preserve"> для учета ценных бумаг в целях контроля обеспечения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1F35AF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и проведения расчетов по ценным бумагам по итогам клиринга обязательств из </w:t>
      </w:r>
      <w:r w:rsidR="001F35AF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 на основании распоряжений КЦ.</w:t>
      </w:r>
    </w:p>
    <w:p w:rsidR="00211F30" w:rsidRPr="00E268CC" w:rsidRDefault="00B14F1C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ТКС</w:t>
      </w:r>
      <w:r w:rsidR="00962653" w:rsidRPr="00E268CC">
        <w:rPr>
          <w:rFonts w:ascii="Times New Roman" w:hAnsi="Times New Roman"/>
          <w:b/>
          <w:sz w:val="22"/>
          <w:szCs w:val="22"/>
        </w:rPr>
        <w:t xml:space="preserve"> (</w:t>
      </w:r>
      <w:r w:rsidRPr="00E268CC">
        <w:rPr>
          <w:rFonts w:ascii="Times New Roman" w:hAnsi="Times New Roman"/>
          <w:b/>
          <w:sz w:val="22"/>
          <w:szCs w:val="22"/>
        </w:rPr>
        <w:t>Торгово-клиринговый счет</w:t>
      </w:r>
      <w:r w:rsidR="00962653" w:rsidRPr="00E268CC">
        <w:rPr>
          <w:rFonts w:ascii="Times New Roman" w:hAnsi="Times New Roman"/>
          <w:b/>
          <w:sz w:val="22"/>
          <w:szCs w:val="22"/>
        </w:rPr>
        <w:t>)</w:t>
      </w:r>
      <w:r w:rsidR="00962653" w:rsidRPr="00E268CC">
        <w:rPr>
          <w:rFonts w:ascii="Times New Roman" w:hAnsi="Times New Roman"/>
          <w:sz w:val="22"/>
          <w:szCs w:val="22"/>
        </w:rPr>
        <w:t xml:space="preserve"> - учетный регистр, устанавливающий однозначное соответствие между определенной позицией по ценным бумагам и определенной позицией по денежным средствам.</w:t>
      </w:r>
    </w:p>
    <w:p w:rsidR="00211F30" w:rsidRPr="00E268CC" w:rsidRDefault="00962653" w:rsidP="00CD0072">
      <w:pPr>
        <w:widowControl w:val="0"/>
        <w:tabs>
          <w:tab w:val="clear" w:pos="880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b/>
          <w:sz w:val="22"/>
          <w:szCs w:val="22"/>
        </w:rPr>
        <w:t>Торговый счет депо</w:t>
      </w:r>
      <w:r w:rsidRPr="00E268CC">
        <w:rPr>
          <w:rFonts w:ascii="Times New Roman" w:hAnsi="Times New Roman"/>
          <w:i/>
          <w:sz w:val="22"/>
          <w:szCs w:val="22"/>
        </w:rPr>
        <w:t xml:space="preserve"> – </w:t>
      </w:r>
      <w:r w:rsidRPr="00E268CC">
        <w:rPr>
          <w:rFonts w:ascii="Times New Roman" w:hAnsi="Times New Roman"/>
          <w:sz w:val="22"/>
          <w:szCs w:val="22"/>
        </w:rPr>
        <w:t xml:space="preserve">счет депо Участника клиринга, клиента Участника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или) Депозитария в Расчетном депозитарии с указанием КЦ в качестве клиринговой организации, </w:t>
      </w:r>
      <w:r w:rsidRPr="00E268CC">
        <w:rPr>
          <w:rFonts w:ascii="Times New Roman" w:hAnsi="Times New Roman" w:hint="eastAsia"/>
          <w:sz w:val="22"/>
          <w:szCs w:val="22"/>
        </w:rPr>
        <w:t>предназначенный</w:t>
      </w:r>
      <w:r w:rsidRPr="00E268CC">
        <w:rPr>
          <w:rFonts w:ascii="Times New Roman" w:hAnsi="Times New Roman"/>
          <w:sz w:val="22"/>
          <w:szCs w:val="22"/>
        </w:rPr>
        <w:t xml:space="preserve"> для учета ценных бумаг и проведения расчетов по ценным бумагам по итогам клиринга обязательств из </w:t>
      </w:r>
      <w:r w:rsidR="001F35AF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 на основании распоряжений КЦ.</w:t>
      </w:r>
    </w:p>
    <w:p w:rsidR="0087445F" w:rsidRPr="00E268CC" w:rsidRDefault="003D57AE" w:rsidP="00C86A79">
      <w:pPr>
        <w:pStyle w:val="Text"/>
        <w:spacing w:before="12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Термины, специально не определенные в настоящих Правилах, используются в значениях, установленных иными внутренними документами </w:t>
      </w:r>
      <w:r w:rsidR="003E48A7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, Правилами </w:t>
      </w:r>
      <w:r w:rsidR="003E48A7" w:rsidRPr="00E268CC">
        <w:rPr>
          <w:rFonts w:ascii="Times New Roman" w:hAnsi="Times New Roman"/>
          <w:sz w:val="22"/>
          <w:szCs w:val="22"/>
        </w:rPr>
        <w:t>торговли</w:t>
      </w:r>
      <w:bookmarkStart w:id="27" w:name="_Toc352526828"/>
      <w:bookmarkStart w:id="28" w:name="_Toc354573402"/>
      <w:bookmarkStart w:id="29" w:name="_Toc363736927"/>
      <w:r w:rsidRPr="00E268CC">
        <w:rPr>
          <w:rFonts w:ascii="Times New Roman" w:hAnsi="Times New Roman"/>
          <w:sz w:val="22"/>
          <w:szCs w:val="22"/>
        </w:rPr>
        <w:t xml:space="preserve"> и </w:t>
      </w:r>
      <w:bookmarkEnd w:id="27"/>
      <w:bookmarkEnd w:id="28"/>
      <w:bookmarkEnd w:id="29"/>
      <w:r w:rsidR="00191598" w:rsidRPr="00E268CC">
        <w:rPr>
          <w:rFonts w:ascii="Times New Roman" w:hAnsi="Times New Roman"/>
          <w:sz w:val="22"/>
          <w:szCs w:val="22"/>
        </w:rPr>
        <w:t>Федеральным законом</w:t>
      </w:r>
      <w:r w:rsidR="003E48A7" w:rsidRPr="00E268CC">
        <w:rPr>
          <w:rFonts w:ascii="Times New Roman" w:hAnsi="Times New Roman"/>
          <w:sz w:val="22"/>
          <w:szCs w:val="22"/>
        </w:rPr>
        <w:t xml:space="preserve"> «О клиринге и клиринговой деятельности» и принятых в соответствии с ним нормативны</w:t>
      </w:r>
      <w:r w:rsidR="00F91131" w:rsidRPr="00E268CC">
        <w:rPr>
          <w:rFonts w:ascii="Times New Roman" w:hAnsi="Times New Roman"/>
          <w:sz w:val="22"/>
          <w:szCs w:val="22"/>
        </w:rPr>
        <w:t>ми</w:t>
      </w:r>
      <w:r w:rsidR="003E48A7" w:rsidRPr="00E268CC">
        <w:rPr>
          <w:rFonts w:ascii="Times New Roman" w:hAnsi="Times New Roman"/>
          <w:sz w:val="22"/>
          <w:szCs w:val="22"/>
        </w:rPr>
        <w:t xml:space="preserve"> акт</w:t>
      </w:r>
      <w:r w:rsidR="00F91131" w:rsidRPr="00E268CC">
        <w:rPr>
          <w:rFonts w:ascii="Times New Roman" w:hAnsi="Times New Roman"/>
          <w:sz w:val="22"/>
          <w:szCs w:val="22"/>
        </w:rPr>
        <w:t>ами</w:t>
      </w:r>
      <w:r w:rsidR="00191598" w:rsidRPr="00E268CC">
        <w:rPr>
          <w:rFonts w:ascii="Times New Roman" w:hAnsi="Times New Roman"/>
          <w:sz w:val="22"/>
          <w:szCs w:val="22"/>
        </w:rPr>
        <w:t>.</w:t>
      </w:r>
    </w:p>
    <w:p w:rsidR="005B1E02" w:rsidRPr="00E268CC" w:rsidRDefault="006C0F99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30" w:name="_Toc364677716"/>
      <w:bookmarkStart w:id="31" w:name="_Toc364683438"/>
      <w:bookmarkStart w:id="32" w:name="_Toc364779609"/>
      <w:bookmarkStart w:id="33" w:name="_Toc364781113"/>
      <w:bookmarkStart w:id="34" w:name="_Toc364674078"/>
      <w:bookmarkStart w:id="35" w:name="_Toc364683439"/>
      <w:bookmarkStart w:id="36" w:name="_Toc364758115"/>
      <w:bookmarkStart w:id="37" w:name="_Toc364843300"/>
      <w:bookmarkStart w:id="38" w:name="_Toc364865181"/>
      <w:bookmarkStart w:id="39" w:name="_Toc381010534"/>
      <w:bookmarkStart w:id="40" w:name="_Toc364867604"/>
      <w:bookmarkStart w:id="41" w:name="_Toc381873792"/>
      <w:bookmarkStart w:id="42" w:name="_Toc133995525"/>
      <w:bookmarkStart w:id="43" w:name="_Toc73186211"/>
      <w:bookmarkEnd w:id="30"/>
      <w:bookmarkEnd w:id="31"/>
      <w:bookmarkEnd w:id="32"/>
      <w:bookmarkEnd w:id="33"/>
      <w:r w:rsidRPr="00E268CC">
        <w:rPr>
          <w:rFonts w:ascii="Times New Roman" w:hAnsi="Times New Roman"/>
          <w:sz w:val="22"/>
          <w:szCs w:val="22"/>
        </w:rPr>
        <w:lastRenderedPageBreak/>
        <w:t>Общие положения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294807" w:rsidRPr="00E268CC" w:rsidRDefault="00FD08F5">
      <w:pPr>
        <w:pStyle w:val="Point"/>
        <w:tabs>
          <w:tab w:val="num" w:pos="0"/>
          <w:tab w:val="num" w:pos="85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Настоящие Правила </w:t>
      </w:r>
      <w:r w:rsidR="00211F30" w:rsidRPr="00E268CC">
        <w:rPr>
          <w:rFonts w:ascii="Times New Roman" w:hAnsi="Times New Roman"/>
          <w:sz w:val="22"/>
          <w:szCs w:val="22"/>
        </w:rPr>
        <w:t xml:space="preserve"> разработаны в соответствии с Уставом</w:t>
      </w:r>
      <w:r w:rsidR="00400EE9" w:rsidRPr="00E268CC">
        <w:rPr>
          <w:rFonts w:ascii="Times New Roman" w:hAnsi="Times New Roman"/>
          <w:sz w:val="22"/>
          <w:szCs w:val="22"/>
        </w:rPr>
        <w:t xml:space="preserve">, </w:t>
      </w:r>
      <w:r w:rsidR="00211F30" w:rsidRPr="00E268CC">
        <w:rPr>
          <w:rFonts w:ascii="Times New Roman" w:hAnsi="Times New Roman"/>
          <w:sz w:val="22"/>
          <w:szCs w:val="22"/>
        </w:rPr>
        <w:t xml:space="preserve">другими внутренними документами </w:t>
      </w:r>
      <w:r w:rsidR="00400EE9" w:rsidRPr="00E268CC">
        <w:rPr>
          <w:rFonts w:ascii="Times New Roman" w:hAnsi="Times New Roman"/>
          <w:sz w:val="22"/>
          <w:szCs w:val="22"/>
        </w:rPr>
        <w:t>КЦ</w:t>
      </w:r>
      <w:r w:rsidR="008E47A6" w:rsidRPr="00E268CC">
        <w:rPr>
          <w:rFonts w:ascii="Times New Roman" w:hAnsi="Times New Roman"/>
          <w:sz w:val="22"/>
          <w:szCs w:val="22"/>
        </w:rPr>
        <w:t>,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r w:rsidR="00400EE9" w:rsidRPr="00E268CC">
        <w:rPr>
          <w:rFonts w:ascii="Times New Roman" w:hAnsi="Times New Roman"/>
          <w:sz w:val="22"/>
          <w:szCs w:val="22"/>
        </w:rPr>
        <w:t xml:space="preserve">Федеральным законом </w:t>
      </w:r>
      <w:r w:rsidR="00962653" w:rsidRPr="00E268CC">
        <w:rPr>
          <w:rFonts w:ascii="Times New Roman" w:hAnsi="Times New Roman"/>
          <w:sz w:val="22"/>
          <w:szCs w:val="22"/>
        </w:rPr>
        <w:t xml:space="preserve">«О клиринге и клиринговой деятельности» и </w:t>
      </w:r>
      <w:r w:rsidR="00400EE9" w:rsidRPr="00E268CC">
        <w:rPr>
          <w:rFonts w:ascii="Times New Roman" w:hAnsi="Times New Roman"/>
          <w:sz w:val="22"/>
          <w:szCs w:val="22"/>
        </w:rPr>
        <w:t xml:space="preserve">принятыми </w:t>
      </w:r>
      <w:r w:rsidR="00962653" w:rsidRPr="00E268CC">
        <w:rPr>
          <w:rFonts w:ascii="Times New Roman" w:hAnsi="Times New Roman"/>
          <w:sz w:val="22"/>
          <w:szCs w:val="22"/>
        </w:rPr>
        <w:t>в соответствии с ним нормативны</w:t>
      </w:r>
      <w:r w:rsidR="00400EE9" w:rsidRPr="00E268CC">
        <w:rPr>
          <w:rFonts w:ascii="Times New Roman" w:hAnsi="Times New Roman"/>
          <w:sz w:val="22"/>
          <w:szCs w:val="22"/>
        </w:rPr>
        <w:t>ми</w:t>
      </w:r>
      <w:r w:rsidR="00962653" w:rsidRPr="00E268CC">
        <w:rPr>
          <w:rFonts w:ascii="Times New Roman" w:hAnsi="Times New Roman"/>
          <w:sz w:val="22"/>
          <w:szCs w:val="22"/>
        </w:rPr>
        <w:t xml:space="preserve"> акт</w:t>
      </w:r>
      <w:r w:rsidR="00400EE9" w:rsidRPr="00E268CC">
        <w:rPr>
          <w:rFonts w:ascii="Times New Roman" w:hAnsi="Times New Roman"/>
          <w:sz w:val="22"/>
          <w:szCs w:val="22"/>
        </w:rPr>
        <w:t xml:space="preserve">ами. </w:t>
      </w:r>
    </w:p>
    <w:p w:rsidR="00294807" w:rsidRPr="00E268CC" w:rsidRDefault="00FD08F5">
      <w:pPr>
        <w:pStyle w:val="Point"/>
        <w:tabs>
          <w:tab w:val="num" w:pos="0"/>
          <w:tab w:val="num" w:pos="85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Настоящие Правила устанавливают порядок оказания КЦ клиринговых услуг Участникам клиринга.</w:t>
      </w:r>
    </w:p>
    <w:p w:rsidR="00F91131" w:rsidRPr="00E268CC" w:rsidRDefault="00F91131" w:rsidP="00F91131">
      <w:pPr>
        <w:pStyle w:val="Point"/>
        <w:tabs>
          <w:tab w:val="num" w:pos="0"/>
          <w:tab w:val="num" w:pos="85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Условия договора об оказании клиринговых услуг, заключаемого КЦ с Участниками клиринга, предусмотрены настоящими Правилами.</w:t>
      </w:r>
    </w:p>
    <w:p w:rsidR="00294807" w:rsidRPr="00E268CC" w:rsidRDefault="00D0244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оказывает Участникам клиринга клиринговые услуги</w:t>
      </w:r>
      <w:r w:rsidR="00267874" w:rsidRPr="00E268CC">
        <w:rPr>
          <w:rFonts w:ascii="Times New Roman" w:hAnsi="Times New Roman"/>
          <w:sz w:val="22"/>
          <w:szCs w:val="22"/>
        </w:rPr>
        <w:t xml:space="preserve"> и иные связанные с клирингом услуги</w:t>
      </w:r>
      <w:r w:rsidRPr="00E268CC">
        <w:rPr>
          <w:rFonts w:ascii="Times New Roman" w:hAnsi="Times New Roman"/>
          <w:sz w:val="22"/>
          <w:szCs w:val="22"/>
        </w:rPr>
        <w:t>, которые включают в себя следующие:</w:t>
      </w:r>
    </w:p>
    <w:p w:rsidR="00E268CC" w:rsidRPr="00E268CC" w:rsidRDefault="00656B8F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</w:t>
      </w:r>
      <w:r w:rsidR="00FD206F" w:rsidRPr="00E268CC">
        <w:rPr>
          <w:rFonts w:ascii="Times New Roman" w:hAnsi="Times New Roman" w:cs="Times New Roman"/>
          <w:sz w:val="22"/>
          <w:szCs w:val="22"/>
        </w:rPr>
        <w:t>чет, определение и исполнени</w:t>
      </w:r>
      <w:r w:rsidR="00E30DE3" w:rsidRPr="00E268CC">
        <w:rPr>
          <w:rFonts w:ascii="Times New Roman" w:hAnsi="Times New Roman" w:cs="Times New Roman"/>
          <w:sz w:val="22"/>
          <w:szCs w:val="22"/>
        </w:rPr>
        <w:t>е</w:t>
      </w:r>
      <w:r w:rsidR="00FD206F" w:rsidRPr="00E268CC">
        <w:rPr>
          <w:rFonts w:ascii="Times New Roman" w:hAnsi="Times New Roman" w:cs="Times New Roman"/>
          <w:sz w:val="22"/>
          <w:szCs w:val="22"/>
        </w:rPr>
        <w:t xml:space="preserve"> обязательств, возникших из </w:t>
      </w:r>
      <w:r w:rsidR="001F35AF" w:rsidRPr="00E268CC">
        <w:rPr>
          <w:rFonts w:ascii="Times New Roman" w:hAnsi="Times New Roman" w:cs="Times New Roman"/>
          <w:sz w:val="22"/>
          <w:szCs w:val="22"/>
        </w:rPr>
        <w:t>Договоров</w:t>
      </w:r>
      <w:r w:rsidR="00FD206F" w:rsidRPr="00E268CC">
        <w:rPr>
          <w:rFonts w:ascii="Times New Roman" w:hAnsi="Times New Roman" w:cs="Times New Roman"/>
          <w:sz w:val="22"/>
          <w:szCs w:val="22"/>
        </w:rPr>
        <w:t xml:space="preserve"> и допущенных к клирингу;</w:t>
      </w:r>
    </w:p>
    <w:p w:rsidR="00E268CC" w:rsidRPr="00E268CC" w:rsidRDefault="000E2D54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установление </w:t>
      </w:r>
      <w:proofErr w:type="spellStart"/>
      <w:proofErr w:type="gramStart"/>
      <w:r w:rsidRPr="00E268CC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proofErr w:type="gramEnd"/>
      <w:r w:rsidR="00267874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A40E52" w:rsidRPr="00E268CC">
        <w:rPr>
          <w:rFonts w:ascii="Times New Roman" w:hAnsi="Times New Roman" w:cs="Times New Roman"/>
          <w:sz w:val="22"/>
          <w:szCs w:val="22"/>
        </w:rPr>
        <w:t>п</w:t>
      </w:r>
      <w:r w:rsidR="00267874" w:rsidRPr="00E268CC">
        <w:rPr>
          <w:rFonts w:ascii="Times New Roman" w:hAnsi="Times New Roman" w:cs="Times New Roman"/>
          <w:sz w:val="22"/>
          <w:szCs w:val="22"/>
        </w:rPr>
        <w:t xml:space="preserve">о каждой ценной бумаге, </w:t>
      </w:r>
      <w:r w:rsidR="00EE33A6" w:rsidRPr="00E268CC">
        <w:rPr>
          <w:rFonts w:ascii="Times New Roman" w:hAnsi="Times New Roman" w:cs="Times New Roman"/>
          <w:sz w:val="22"/>
          <w:szCs w:val="22"/>
        </w:rPr>
        <w:t>включённой</w:t>
      </w:r>
      <w:r w:rsidR="00267874" w:rsidRPr="00E268CC">
        <w:rPr>
          <w:rFonts w:ascii="Times New Roman" w:hAnsi="Times New Roman" w:cs="Times New Roman"/>
          <w:sz w:val="22"/>
          <w:szCs w:val="22"/>
        </w:rPr>
        <w:t xml:space="preserve"> в Список ценных бумаг</w:t>
      </w:r>
      <w:r w:rsidRPr="00E268CC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268CC" w:rsidRPr="00E268CC" w:rsidRDefault="000E2D54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расчет величины Гарантийного обеспечения</w:t>
      </w:r>
      <w:r w:rsidR="00E83280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0E2D54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расчет и установление для каждого Участника клиринга величины Доступных средств по каждому </w:t>
      </w:r>
      <w:r w:rsidR="006C462E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по всем </w:t>
      </w:r>
      <w:r w:rsidR="006C462E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0E2D54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определение</w:t>
      </w:r>
      <w:r w:rsidR="00E83280" w:rsidRPr="00E268CC">
        <w:rPr>
          <w:rFonts w:ascii="Times New Roman" w:hAnsi="Times New Roman" w:cs="Times New Roman"/>
          <w:sz w:val="22"/>
          <w:szCs w:val="22"/>
        </w:rPr>
        <w:t xml:space="preserve"> Участников клиринга, у которых возникли Маржинальные требования, и суммы указанных Маржинальных требований</w:t>
      </w:r>
      <w:r w:rsidR="00900E09" w:rsidRPr="00E268CC">
        <w:rPr>
          <w:rFonts w:ascii="Times New Roman" w:hAnsi="Times New Roman" w:cs="Times New Roman"/>
          <w:sz w:val="22"/>
          <w:szCs w:val="22"/>
        </w:rPr>
        <w:t>;</w:t>
      </w:r>
    </w:p>
    <w:p w:rsidR="00294807" w:rsidRPr="00E268CC" w:rsidRDefault="00900E09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расчет величины </w:t>
      </w:r>
      <w:r w:rsidR="002A6FC9" w:rsidRPr="00E268CC">
        <w:rPr>
          <w:rFonts w:ascii="Times New Roman" w:hAnsi="Times New Roman" w:cs="Times New Roman"/>
          <w:sz w:val="22"/>
          <w:szCs w:val="22"/>
        </w:rPr>
        <w:t>оплаты</w:t>
      </w:r>
      <w:r w:rsidRPr="00E268CC">
        <w:rPr>
          <w:rFonts w:ascii="Times New Roman" w:hAnsi="Times New Roman" w:cs="Times New Roman"/>
          <w:sz w:val="22"/>
          <w:szCs w:val="22"/>
        </w:rPr>
        <w:t>, подлежащей уплате Участником клиринга</w:t>
      </w:r>
      <w:r w:rsidR="002A6FC9" w:rsidRPr="00E268CC">
        <w:rPr>
          <w:rFonts w:ascii="Times New Roman" w:hAnsi="Times New Roman" w:cs="Times New Roman"/>
          <w:sz w:val="22"/>
          <w:szCs w:val="22"/>
        </w:rPr>
        <w:t xml:space="preserve"> в соответствии со статьей 13 настоящих Правил</w:t>
      </w:r>
      <w:r w:rsidR="00754F60"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8E47A6">
      <w:pPr>
        <w:pStyle w:val="Point"/>
        <w:tabs>
          <w:tab w:val="num" w:pos="0"/>
          <w:tab w:val="num" w:pos="85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</w:t>
      </w:r>
      <w:r w:rsidR="00962653" w:rsidRPr="00E268CC">
        <w:rPr>
          <w:rFonts w:ascii="Times New Roman" w:hAnsi="Times New Roman"/>
          <w:sz w:val="22"/>
          <w:szCs w:val="22"/>
        </w:rPr>
        <w:t>вправе в одностороннем порядке вносить изменения в настоящие Правила. Изменения в настоящие Правила вступают в силу по истечении 5 (пяти) дней после дня раскрытия информации об э</w:t>
      </w:r>
      <w:r w:rsidRPr="00E268CC">
        <w:rPr>
          <w:rFonts w:ascii="Times New Roman" w:hAnsi="Times New Roman"/>
          <w:sz w:val="22"/>
          <w:szCs w:val="22"/>
        </w:rPr>
        <w:t>том в соответствии со статьей 19</w:t>
      </w:r>
      <w:r w:rsidR="00962653" w:rsidRPr="00E268CC">
        <w:rPr>
          <w:rFonts w:ascii="Times New Roman" w:hAnsi="Times New Roman"/>
          <w:sz w:val="22"/>
          <w:szCs w:val="22"/>
        </w:rPr>
        <w:t xml:space="preserve"> Федерального закона «</w:t>
      </w:r>
      <w:r w:rsidRPr="00E268CC">
        <w:rPr>
          <w:rFonts w:ascii="Times New Roman" w:hAnsi="Times New Roman"/>
          <w:sz w:val="22"/>
          <w:szCs w:val="22"/>
        </w:rPr>
        <w:t>О клиринге и клиринговой деятельности</w:t>
      </w:r>
      <w:r w:rsidR="00962653" w:rsidRPr="00E268CC">
        <w:rPr>
          <w:rFonts w:ascii="Times New Roman" w:hAnsi="Times New Roman"/>
          <w:sz w:val="22"/>
          <w:szCs w:val="22"/>
        </w:rPr>
        <w:t xml:space="preserve">», если иной срок вступления в силу не определен </w:t>
      </w:r>
      <w:r w:rsidRPr="00E268CC">
        <w:rPr>
          <w:rFonts w:ascii="Times New Roman" w:hAnsi="Times New Roman"/>
          <w:sz w:val="22"/>
          <w:szCs w:val="22"/>
        </w:rPr>
        <w:t>КЦ</w:t>
      </w:r>
      <w:r w:rsidR="00962653" w:rsidRPr="00E268CC">
        <w:rPr>
          <w:rFonts w:ascii="Times New Roman" w:hAnsi="Times New Roman"/>
          <w:sz w:val="22"/>
          <w:szCs w:val="22"/>
        </w:rPr>
        <w:t xml:space="preserve"> в соответствии с указанным Федеральным законом.</w:t>
      </w:r>
    </w:p>
    <w:p w:rsidR="00294807" w:rsidRPr="00E268CC" w:rsidRDefault="00BF1B8D">
      <w:pPr>
        <w:pStyle w:val="Point"/>
        <w:tabs>
          <w:tab w:val="num" w:pos="0"/>
          <w:tab w:val="num" w:pos="85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Клиринг в соответствии с настоящими Правилами осуществляются с участием центрального контрагента. </w:t>
      </w:r>
      <w:r w:rsidR="00307938" w:rsidRPr="00E268CC">
        <w:rPr>
          <w:rFonts w:ascii="Times New Roman" w:hAnsi="Times New Roman"/>
          <w:sz w:val="22"/>
          <w:szCs w:val="22"/>
        </w:rPr>
        <w:t>КЦ является лицом, осуществляющим функции центрального контрагента.</w:t>
      </w:r>
    </w:p>
    <w:p w:rsidR="00294807" w:rsidRPr="00E268CC" w:rsidRDefault="009F3505" w:rsidP="00B541F2">
      <w:pPr>
        <w:pStyle w:val="Point"/>
        <w:tabs>
          <w:tab w:val="num" w:pos="0"/>
          <w:tab w:val="num" w:pos="85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оказывает </w:t>
      </w:r>
      <w:r w:rsidR="008A3A63" w:rsidRPr="00E268CC">
        <w:rPr>
          <w:rFonts w:ascii="Times New Roman" w:hAnsi="Times New Roman"/>
          <w:sz w:val="22"/>
          <w:szCs w:val="22"/>
        </w:rPr>
        <w:t xml:space="preserve">Участникам клиринга </w:t>
      </w:r>
      <w:r w:rsidRPr="00E268CC">
        <w:rPr>
          <w:rFonts w:ascii="Times New Roman" w:hAnsi="Times New Roman"/>
          <w:sz w:val="22"/>
          <w:szCs w:val="22"/>
        </w:rPr>
        <w:t xml:space="preserve">клиринговые услуги </w:t>
      </w:r>
      <w:r w:rsidR="008A3A63" w:rsidRPr="00E268CC">
        <w:rPr>
          <w:rFonts w:ascii="Times New Roman" w:hAnsi="Times New Roman"/>
          <w:sz w:val="22"/>
          <w:szCs w:val="22"/>
        </w:rPr>
        <w:t>каждый Расчетный день</w:t>
      </w:r>
      <w:r w:rsidR="00FB4757" w:rsidRPr="00E268CC">
        <w:rPr>
          <w:rFonts w:ascii="Times New Roman" w:hAnsi="Times New Roman"/>
          <w:sz w:val="22"/>
          <w:szCs w:val="22"/>
        </w:rPr>
        <w:t xml:space="preserve">. </w:t>
      </w:r>
      <w:r w:rsidR="00E4710D" w:rsidRPr="00E268CC">
        <w:rPr>
          <w:rFonts w:ascii="Times New Roman" w:hAnsi="Times New Roman"/>
          <w:sz w:val="22"/>
          <w:szCs w:val="22"/>
        </w:rPr>
        <w:t xml:space="preserve"> </w:t>
      </w:r>
      <w:r w:rsidR="00FB4757" w:rsidRPr="00E268CC">
        <w:rPr>
          <w:rFonts w:ascii="Times New Roman" w:hAnsi="Times New Roman"/>
          <w:sz w:val="22"/>
          <w:szCs w:val="22"/>
        </w:rPr>
        <w:t xml:space="preserve">КЦ вправе принять решение </w:t>
      </w:r>
      <w:r w:rsidR="00C252F0" w:rsidRPr="00E268CC">
        <w:rPr>
          <w:rFonts w:ascii="Times New Roman" w:hAnsi="Times New Roman"/>
          <w:sz w:val="22"/>
          <w:szCs w:val="22"/>
        </w:rPr>
        <w:t xml:space="preserve">о признании выходного или нерабочего праздничного дня Расчетным днем или о признании рабочего дня не Расчетным днем. КЦ извещает Участников клиринга о принятых решениях не позднее, чем за 3 (три) рабочих дня до соответствующего Расчетного дня или рабочего дня, признанного не Расчетным днем, путем опубликования указанной информации на Сайте КЦ. </w:t>
      </w:r>
      <w:r w:rsidR="00962653" w:rsidRPr="00E268CC">
        <w:rPr>
          <w:rFonts w:ascii="Times New Roman" w:hAnsi="Times New Roman"/>
          <w:sz w:val="22"/>
          <w:szCs w:val="22"/>
        </w:rPr>
        <w:t xml:space="preserve">Раскрытие информации на </w:t>
      </w:r>
      <w:r w:rsidR="00E4710D" w:rsidRPr="00E268CC">
        <w:rPr>
          <w:rFonts w:ascii="Times New Roman" w:hAnsi="Times New Roman"/>
          <w:sz w:val="22"/>
          <w:szCs w:val="22"/>
        </w:rPr>
        <w:t xml:space="preserve">Сайте КЦ </w:t>
      </w:r>
      <w:r w:rsidR="00962653" w:rsidRPr="00E268CC">
        <w:rPr>
          <w:rFonts w:ascii="Times New Roman" w:hAnsi="Times New Roman"/>
          <w:sz w:val="22"/>
          <w:szCs w:val="22"/>
        </w:rPr>
        <w:t xml:space="preserve">в сети Интернет считается надлежащим способом информирования Участников </w:t>
      </w:r>
      <w:r w:rsidR="00E4710D" w:rsidRPr="00E268CC">
        <w:rPr>
          <w:rFonts w:ascii="Times New Roman" w:hAnsi="Times New Roman"/>
          <w:sz w:val="22"/>
          <w:szCs w:val="22"/>
        </w:rPr>
        <w:t>клиринга.</w:t>
      </w:r>
    </w:p>
    <w:p w:rsidR="00294807" w:rsidRPr="00E268CC" w:rsidRDefault="004C456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Все споры и разногласия, возникшие между Участниками клиринга, Участником клиринга и КЦ в связи с проведением клиринга (оказанием клиринговых и иных связанных с клирингом услуг) и/или с исполнением обязательств по итогам клиринга в соответствии с </w:t>
      </w:r>
      <w:r w:rsidR="006659AC" w:rsidRPr="00E268CC">
        <w:rPr>
          <w:rFonts w:ascii="Times New Roman" w:hAnsi="Times New Roman"/>
          <w:sz w:val="22"/>
          <w:szCs w:val="22"/>
        </w:rPr>
        <w:t xml:space="preserve">настоящими </w:t>
      </w:r>
      <w:r w:rsidRPr="00E268CC">
        <w:rPr>
          <w:rFonts w:ascii="Times New Roman" w:hAnsi="Times New Roman"/>
          <w:sz w:val="22"/>
          <w:szCs w:val="22"/>
        </w:rPr>
        <w:t>Правилами, подлежат рассмотрению и разрешению в Арбитражном суде города Москвы</w:t>
      </w:r>
      <w:r w:rsidR="00CD0072" w:rsidRPr="00E268CC">
        <w:rPr>
          <w:rFonts w:ascii="Times New Roman" w:hAnsi="Times New Roman"/>
          <w:sz w:val="22"/>
          <w:szCs w:val="22"/>
        </w:rPr>
        <w:t>.</w:t>
      </w:r>
    </w:p>
    <w:p w:rsidR="005B1E02" w:rsidRPr="00E268CC" w:rsidRDefault="00B962A7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4" w:name="_Toc364677718"/>
      <w:bookmarkStart w:id="45" w:name="_Toc364683440"/>
      <w:bookmarkStart w:id="46" w:name="_Toc364677719"/>
      <w:bookmarkStart w:id="47" w:name="_Toc364683441"/>
      <w:bookmarkStart w:id="48" w:name="_Toc364677720"/>
      <w:bookmarkStart w:id="49" w:name="_Toc364683442"/>
      <w:bookmarkStart w:id="50" w:name="_Toc364677721"/>
      <w:bookmarkStart w:id="51" w:name="_Toc364683443"/>
      <w:bookmarkStart w:id="52" w:name="_Toc364677722"/>
      <w:bookmarkStart w:id="53" w:name="_Toc364683444"/>
      <w:bookmarkStart w:id="54" w:name="_Toc364677723"/>
      <w:bookmarkStart w:id="55" w:name="_Toc364683445"/>
      <w:bookmarkStart w:id="56" w:name="_Toc364677724"/>
      <w:bookmarkStart w:id="57" w:name="_Toc364683446"/>
      <w:bookmarkStart w:id="58" w:name="_Toc364677725"/>
      <w:bookmarkStart w:id="59" w:name="_Toc364683447"/>
      <w:bookmarkStart w:id="60" w:name="_Toc364779611"/>
      <w:bookmarkStart w:id="61" w:name="_Toc364781115"/>
      <w:bookmarkStart w:id="62" w:name="_Toc352526829"/>
      <w:bookmarkStart w:id="63" w:name="_Toc354573403"/>
      <w:bookmarkStart w:id="64" w:name="_Toc363736928"/>
      <w:bookmarkStart w:id="65" w:name="_Toc364674079"/>
      <w:bookmarkStart w:id="66" w:name="_Toc364683448"/>
      <w:bookmarkStart w:id="67" w:name="_Toc364758116"/>
      <w:bookmarkStart w:id="68" w:name="_Toc364843301"/>
      <w:bookmarkStart w:id="69" w:name="_Toc364865182"/>
      <w:bookmarkStart w:id="70" w:name="_Toc381010535"/>
      <w:bookmarkStart w:id="71" w:name="_Toc364867605"/>
      <w:bookmarkStart w:id="72" w:name="_Toc381873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E268CC">
        <w:rPr>
          <w:rFonts w:ascii="Times New Roman" w:hAnsi="Times New Roman"/>
          <w:sz w:val="22"/>
          <w:szCs w:val="22"/>
        </w:rPr>
        <w:t>Порядок</w:t>
      </w:r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="000D353A" w:rsidRPr="00E268CC">
        <w:rPr>
          <w:rFonts w:ascii="Times New Roman" w:hAnsi="Times New Roman"/>
          <w:sz w:val="22"/>
          <w:szCs w:val="22"/>
        </w:rPr>
        <w:t xml:space="preserve">проведения </w:t>
      </w:r>
      <w:r w:rsidR="00962653" w:rsidRPr="00E268CC">
        <w:rPr>
          <w:rFonts w:ascii="Times New Roman" w:hAnsi="Times New Roman"/>
          <w:sz w:val="22"/>
          <w:szCs w:val="22"/>
        </w:rPr>
        <w:t>клиринг</w:t>
      </w:r>
      <w:bookmarkEnd w:id="42"/>
      <w:r w:rsidR="00962653" w:rsidRPr="00E268CC">
        <w:rPr>
          <w:rFonts w:ascii="Times New Roman" w:hAnsi="Times New Roman"/>
          <w:sz w:val="22"/>
          <w:szCs w:val="22"/>
        </w:rPr>
        <w:t>а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B541F2" w:rsidRPr="00E268CC" w:rsidRDefault="00E60C97" w:rsidP="00B541F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 </w:t>
      </w:r>
      <w:r w:rsidR="00EE33A6" w:rsidRPr="00E268CC">
        <w:rPr>
          <w:rFonts w:ascii="Times New Roman" w:hAnsi="Times New Roman"/>
          <w:sz w:val="22"/>
          <w:szCs w:val="22"/>
        </w:rPr>
        <w:t>Договорам</w:t>
      </w:r>
      <w:r w:rsidR="00962653" w:rsidRPr="00E268CC">
        <w:rPr>
          <w:rFonts w:ascii="Times New Roman" w:hAnsi="Times New Roman"/>
          <w:sz w:val="22"/>
          <w:szCs w:val="22"/>
        </w:rPr>
        <w:t xml:space="preserve"> КЦ осуществляет многосторонний клиринг </w:t>
      </w:r>
      <w:r w:rsidR="00B541F2" w:rsidRPr="00E268CC">
        <w:rPr>
          <w:rFonts w:ascii="Times New Roman" w:hAnsi="Times New Roman"/>
          <w:sz w:val="22"/>
          <w:szCs w:val="22"/>
        </w:rPr>
        <w:t>обязательств, возникших из Договоров, заключённых на организованных торгах ценными бумагами, проводимых Организатором торговли в соответствии с Правилами торгов</w:t>
      </w:r>
      <w:r w:rsidR="00506F4A" w:rsidRPr="00E268CC">
        <w:rPr>
          <w:rFonts w:ascii="Times New Roman" w:hAnsi="Times New Roman"/>
          <w:sz w:val="22"/>
          <w:szCs w:val="22"/>
        </w:rPr>
        <w:t>ли</w:t>
      </w:r>
      <w:r w:rsidR="00B541F2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962653" w:rsidP="00B541F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</w:t>
      </w:r>
      <w:r w:rsidR="00B541F2" w:rsidRPr="00E268CC">
        <w:rPr>
          <w:rFonts w:ascii="Times New Roman" w:hAnsi="Times New Roman"/>
          <w:sz w:val="22"/>
          <w:szCs w:val="22"/>
        </w:rPr>
        <w:t xml:space="preserve">устанавливает требования к порядку, размеру и срокам предоставления индивидуального клирингового обеспечения, </w:t>
      </w:r>
      <w:r w:rsidRPr="00E268CC">
        <w:rPr>
          <w:rFonts w:ascii="Times New Roman" w:hAnsi="Times New Roman"/>
          <w:sz w:val="22"/>
          <w:szCs w:val="22"/>
        </w:rPr>
        <w:t xml:space="preserve">осуществляет контроль достаточности </w:t>
      </w:r>
      <w:r w:rsidR="00B541F2" w:rsidRPr="00E268CC">
        <w:rPr>
          <w:rFonts w:ascii="Times New Roman" w:hAnsi="Times New Roman"/>
          <w:sz w:val="22"/>
          <w:szCs w:val="22"/>
        </w:rPr>
        <w:t xml:space="preserve">предоставляемого Участниками клиринга индивидуального клирингового обеспечения в целях </w:t>
      </w:r>
      <w:r w:rsidRPr="00E268CC">
        <w:rPr>
          <w:rFonts w:ascii="Times New Roman" w:hAnsi="Times New Roman"/>
          <w:sz w:val="22"/>
          <w:szCs w:val="22"/>
        </w:rPr>
        <w:t>подачи Заяв</w:t>
      </w:r>
      <w:r w:rsidR="00B541F2" w:rsidRPr="00E268CC">
        <w:rPr>
          <w:rFonts w:ascii="Times New Roman" w:hAnsi="Times New Roman"/>
          <w:sz w:val="22"/>
          <w:szCs w:val="22"/>
        </w:rPr>
        <w:t>ок</w:t>
      </w:r>
      <w:r w:rsidRPr="00E268CC">
        <w:rPr>
          <w:rFonts w:ascii="Times New Roman" w:hAnsi="Times New Roman"/>
          <w:sz w:val="22"/>
          <w:szCs w:val="22"/>
        </w:rPr>
        <w:t xml:space="preserve"> на заключение </w:t>
      </w:r>
      <w:r w:rsidR="00B541F2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 в порядке, предусмотренном настоящими Правилами. КЦ контролирует достаточность предоставляемого Участниками клиринга </w:t>
      </w:r>
      <w:r w:rsidR="00B541F2" w:rsidRPr="00E268CC">
        <w:rPr>
          <w:rFonts w:ascii="Times New Roman" w:hAnsi="Times New Roman"/>
          <w:sz w:val="22"/>
          <w:szCs w:val="22"/>
        </w:rPr>
        <w:t xml:space="preserve">индивидуального клирингового обеспечения </w:t>
      </w:r>
      <w:r w:rsidRPr="00E268CC">
        <w:rPr>
          <w:rFonts w:ascii="Times New Roman" w:hAnsi="Times New Roman"/>
          <w:sz w:val="22"/>
          <w:szCs w:val="22"/>
        </w:rPr>
        <w:t xml:space="preserve"> для проведения расчетов по денежным средствам и ценным бумагам на Дату исполнения в порядке и сроки, установленные настоящими Правилами.</w:t>
      </w:r>
    </w:p>
    <w:p w:rsidR="00294807" w:rsidRPr="00E268CC" w:rsidRDefault="00FF672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Расчеты по денежным средствам и ценным бумагам производятся в Дат</w:t>
      </w:r>
      <w:r w:rsidR="00B541F2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 xml:space="preserve"> исполнения между КЦ и Участниками клиринга по итогам </w:t>
      </w:r>
      <w:proofErr w:type="spellStart"/>
      <w:r w:rsidRPr="00E268CC">
        <w:rPr>
          <w:rFonts w:ascii="Times New Roman" w:hAnsi="Times New Roman"/>
          <w:sz w:val="22"/>
          <w:szCs w:val="22"/>
        </w:rPr>
        <w:t>неттинга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обязательств</w:t>
      </w:r>
      <w:r w:rsidR="00B541F2" w:rsidRPr="00E268CC">
        <w:rPr>
          <w:rFonts w:ascii="Times New Roman" w:hAnsi="Times New Roman"/>
          <w:sz w:val="22"/>
          <w:szCs w:val="22"/>
        </w:rPr>
        <w:t xml:space="preserve">, допущенных к клирингу, </w:t>
      </w:r>
      <w:r w:rsidRPr="00E268CC">
        <w:rPr>
          <w:rFonts w:ascii="Times New Roman" w:hAnsi="Times New Roman"/>
          <w:sz w:val="22"/>
          <w:szCs w:val="22"/>
        </w:rPr>
        <w:t>т.е. на основе нетто-обязательств и нетто-требований КЦ и Участников клиринга.</w:t>
      </w:r>
    </w:p>
    <w:p w:rsidR="00294807" w:rsidRPr="00E268CC" w:rsidRDefault="00211F30" w:rsidP="00B541F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 xml:space="preserve">Клиринг осуществляется 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на основании документов от Организатора торговли без получения от Участников клиринга подтверждений </w:t>
      </w:r>
      <w:r w:rsidR="00B541F2" w:rsidRPr="00E268CC">
        <w:rPr>
          <w:rFonts w:ascii="Times New Roman" w:hAnsi="Times New Roman"/>
          <w:sz w:val="22"/>
          <w:szCs w:val="22"/>
        </w:rPr>
        <w:t>о заключении</w:t>
      </w:r>
      <w:proofErr w:type="gramEnd"/>
      <w:r w:rsidR="00B541F2" w:rsidRPr="00E268CC">
        <w:rPr>
          <w:rFonts w:ascii="Times New Roman" w:hAnsi="Times New Roman"/>
          <w:sz w:val="22"/>
          <w:szCs w:val="22"/>
        </w:rPr>
        <w:t xml:space="preserve"> Договоров</w:t>
      </w:r>
      <w:r w:rsidRPr="00E268CC">
        <w:rPr>
          <w:rFonts w:ascii="Times New Roman" w:hAnsi="Times New Roman"/>
          <w:sz w:val="22"/>
          <w:szCs w:val="22"/>
        </w:rPr>
        <w:t xml:space="preserve">. КЦ не осуществляет клиринг по </w:t>
      </w:r>
      <w:r w:rsidR="00F6331C" w:rsidRPr="00E268CC">
        <w:rPr>
          <w:rFonts w:ascii="Times New Roman" w:hAnsi="Times New Roman"/>
          <w:sz w:val="22"/>
          <w:szCs w:val="22"/>
        </w:rPr>
        <w:t>д</w:t>
      </w:r>
      <w:r w:rsidR="00EE33A6" w:rsidRPr="00E268CC">
        <w:rPr>
          <w:rFonts w:ascii="Times New Roman" w:hAnsi="Times New Roman"/>
          <w:sz w:val="22"/>
          <w:szCs w:val="22"/>
        </w:rPr>
        <w:t>оговор</w:t>
      </w:r>
      <w:r w:rsidR="00E812FA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м, </w:t>
      </w:r>
      <w:r w:rsidR="00F6331C" w:rsidRPr="00E268CC">
        <w:rPr>
          <w:rFonts w:ascii="Times New Roman" w:hAnsi="Times New Roman"/>
          <w:sz w:val="22"/>
          <w:szCs w:val="22"/>
        </w:rPr>
        <w:t xml:space="preserve">заключенным </w:t>
      </w:r>
      <w:r w:rsidRPr="00E268CC">
        <w:rPr>
          <w:rFonts w:ascii="Times New Roman" w:hAnsi="Times New Roman"/>
          <w:sz w:val="22"/>
          <w:szCs w:val="22"/>
        </w:rPr>
        <w:t xml:space="preserve">не на </w:t>
      </w:r>
      <w:r w:rsidR="008831F3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>оргах. КЦ не осуществляет клиринг по</w:t>
      </w:r>
      <w:r w:rsidR="00F6331C" w:rsidRPr="00E268CC">
        <w:rPr>
          <w:rFonts w:ascii="Times New Roman" w:hAnsi="Times New Roman"/>
          <w:sz w:val="22"/>
          <w:szCs w:val="22"/>
        </w:rPr>
        <w:t xml:space="preserve"> Договорам,</w:t>
      </w:r>
      <w:r w:rsidRPr="00E268CC">
        <w:rPr>
          <w:rFonts w:ascii="Times New Roman" w:hAnsi="Times New Roman"/>
          <w:sz w:val="22"/>
          <w:szCs w:val="22"/>
        </w:rPr>
        <w:t xml:space="preserve"> заключенным на </w:t>
      </w:r>
      <w:r w:rsidR="008831F3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 xml:space="preserve">оргах Организатора торговли, с нарушением требований, установленных настоящими Правилами. КЦ не осуществляет клиринг по </w:t>
      </w:r>
      <w:r w:rsidR="00F6331C" w:rsidRPr="00E268CC">
        <w:rPr>
          <w:rFonts w:ascii="Times New Roman" w:hAnsi="Times New Roman"/>
          <w:sz w:val="22"/>
          <w:szCs w:val="22"/>
        </w:rPr>
        <w:t xml:space="preserve">Договорам </w:t>
      </w:r>
      <w:r w:rsidRPr="00E268CC">
        <w:rPr>
          <w:rFonts w:ascii="Times New Roman" w:hAnsi="Times New Roman"/>
          <w:sz w:val="22"/>
          <w:szCs w:val="22"/>
        </w:rPr>
        <w:t>на основании документов от Организатора торговли, если информация, содержащаяся в этих документах, не соответствует полноте и формату, установленной договором, заключенным между КЦ и Организатором торговли.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контролирует наличие на </w:t>
      </w:r>
      <w:r w:rsidR="009E446E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 xml:space="preserve">орговых </w:t>
      </w:r>
      <w:r w:rsidR="009E446E" w:rsidRPr="00E268CC">
        <w:rPr>
          <w:rFonts w:ascii="Times New Roman" w:hAnsi="Times New Roman"/>
          <w:sz w:val="22"/>
          <w:szCs w:val="22"/>
        </w:rPr>
        <w:t xml:space="preserve">счетах депо/Субсчетах депо </w:t>
      </w:r>
      <w:r w:rsidR="00102184" w:rsidRPr="00E268CC">
        <w:rPr>
          <w:rFonts w:ascii="Times New Roman" w:hAnsi="Times New Roman"/>
          <w:sz w:val="22"/>
          <w:szCs w:val="22"/>
        </w:rPr>
        <w:t xml:space="preserve">ценных бумаг </w:t>
      </w:r>
      <w:r w:rsidR="009E446E" w:rsidRPr="00E268CC">
        <w:rPr>
          <w:rFonts w:ascii="Times New Roman" w:hAnsi="Times New Roman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102184" w:rsidRPr="00E268CC">
        <w:rPr>
          <w:rFonts w:ascii="Times New Roman" w:hAnsi="Times New Roman"/>
          <w:sz w:val="22"/>
          <w:szCs w:val="22"/>
        </w:rPr>
        <w:t xml:space="preserve">на </w:t>
      </w:r>
      <w:r w:rsidR="009E446E" w:rsidRPr="00E268CC">
        <w:rPr>
          <w:rFonts w:ascii="Times New Roman" w:hAnsi="Times New Roman"/>
          <w:sz w:val="22"/>
          <w:szCs w:val="22"/>
        </w:rPr>
        <w:t>Клирингово</w:t>
      </w:r>
      <w:r w:rsidR="00102184" w:rsidRPr="00E268CC">
        <w:rPr>
          <w:rFonts w:ascii="Times New Roman" w:hAnsi="Times New Roman"/>
          <w:sz w:val="22"/>
          <w:szCs w:val="22"/>
        </w:rPr>
        <w:t>м</w:t>
      </w:r>
      <w:r w:rsidR="009E446E" w:rsidRPr="00E268CC">
        <w:rPr>
          <w:rFonts w:ascii="Times New Roman" w:hAnsi="Times New Roman"/>
          <w:sz w:val="22"/>
          <w:szCs w:val="22"/>
        </w:rPr>
        <w:t xml:space="preserve"> денежно</w:t>
      </w:r>
      <w:r w:rsidR="00102184" w:rsidRPr="00E268CC">
        <w:rPr>
          <w:rFonts w:ascii="Times New Roman" w:hAnsi="Times New Roman"/>
          <w:sz w:val="22"/>
          <w:szCs w:val="22"/>
        </w:rPr>
        <w:t>м</w:t>
      </w:r>
      <w:r w:rsidR="009E446E" w:rsidRPr="00E268CC">
        <w:rPr>
          <w:rFonts w:ascii="Times New Roman" w:hAnsi="Times New Roman"/>
          <w:sz w:val="22"/>
          <w:szCs w:val="22"/>
        </w:rPr>
        <w:t xml:space="preserve"> счет</w:t>
      </w:r>
      <w:r w:rsidR="00102184" w:rsidRPr="00E268CC">
        <w:rPr>
          <w:rFonts w:ascii="Times New Roman" w:hAnsi="Times New Roman"/>
          <w:sz w:val="22"/>
          <w:szCs w:val="22"/>
        </w:rPr>
        <w:t>е</w:t>
      </w:r>
      <w:r w:rsidR="009E446E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денежных средств, необходимых для расчетов</w:t>
      </w:r>
      <w:r w:rsidR="0028263D" w:rsidRPr="00E268CC">
        <w:rPr>
          <w:rFonts w:ascii="Times New Roman" w:hAnsi="Times New Roman"/>
          <w:sz w:val="22"/>
          <w:szCs w:val="22"/>
        </w:rPr>
        <w:t xml:space="preserve"> по обязательствам</w:t>
      </w:r>
      <w:r w:rsidRPr="00E268CC">
        <w:rPr>
          <w:rFonts w:ascii="Times New Roman" w:hAnsi="Times New Roman"/>
          <w:sz w:val="22"/>
          <w:szCs w:val="22"/>
        </w:rPr>
        <w:t xml:space="preserve"> клирингов</w:t>
      </w:r>
      <w:r w:rsidR="006752EB" w:rsidRPr="00E268CC">
        <w:rPr>
          <w:rFonts w:ascii="Times New Roman" w:hAnsi="Times New Roman"/>
          <w:sz w:val="22"/>
          <w:szCs w:val="22"/>
        </w:rPr>
        <w:t>ых</w:t>
      </w:r>
      <w:r w:rsidRPr="00E268CC">
        <w:rPr>
          <w:rFonts w:ascii="Times New Roman" w:hAnsi="Times New Roman"/>
          <w:sz w:val="22"/>
          <w:szCs w:val="22"/>
        </w:rPr>
        <w:t xml:space="preserve"> пул</w:t>
      </w:r>
      <w:r w:rsidR="006752EB" w:rsidRPr="00E268CC">
        <w:rPr>
          <w:rFonts w:ascii="Times New Roman" w:hAnsi="Times New Roman"/>
          <w:sz w:val="22"/>
          <w:szCs w:val="22"/>
        </w:rPr>
        <w:t>ов.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осуществляет учет на клиринговых регистрах обязательств Участников клиринг</w:t>
      </w:r>
      <w:r w:rsidR="00B962A7" w:rsidRPr="00E268CC">
        <w:rPr>
          <w:rFonts w:ascii="Times New Roman" w:hAnsi="Times New Roman"/>
          <w:sz w:val="22"/>
          <w:szCs w:val="22"/>
        </w:rPr>
        <w:t xml:space="preserve">а, возникших из Договоров, </w:t>
      </w:r>
      <w:r w:rsidRPr="00E268CC">
        <w:rPr>
          <w:rFonts w:ascii="Times New Roman" w:hAnsi="Times New Roman"/>
          <w:sz w:val="22"/>
          <w:szCs w:val="22"/>
        </w:rPr>
        <w:t xml:space="preserve"> учет информации о ценных бумагах и денежных средствах, являющихся предметом </w:t>
      </w:r>
      <w:r w:rsidR="00B962A7" w:rsidRPr="00E268CC">
        <w:rPr>
          <w:rFonts w:ascii="Times New Roman" w:hAnsi="Times New Roman"/>
          <w:sz w:val="22"/>
          <w:szCs w:val="22"/>
        </w:rPr>
        <w:t xml:space="preserve">индивидуального клирингового </w:t>
      </w:r>
      <w:r w:rsidRPr="00E268CC">
        <w:rPr>
          <w:rFonts w:ascii="Times New Roman" w:hAnsi="Times New Roman"/>
          <w:sz w:val="22"/>
          <w:szCs w:val="22"/>
        </w:rPr>
        <w:t>обеспечения, учет информации о ценных бумагах и денежных средствах</w:t>
      </w:r>
      <w:r w:rsidR="00B962A7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предназначенных для исполнения </w:t>
      </w:r>
      <w:r w:rsidR="004E6A5C" w:rsidRPr="00E268CC">
        <w:rPr>
          <w:rFonts w:ascii="Times New Roman" w:hAnsi="Times New Roman"/>
          <w:snapToGrid w:val="0"/>
          <w:sz w:val="22"/>
          <w:szCs w:val="22"/>
          <w:lang w:eastAsia="ru-RU"/>
        </w:rPr>
        <w:t>обязательств Участника клиринга</w:t>
      </w:r>
      <w:r w:rsidR="00D846B2" w:rsidRPr="00E268CC">
        <w:rPr>
          <w:rFonts w:ascii="Times New Roman" w:hAnsi="Times New Roman"/>
          <w:sz w:val="22"/>
          <w:szCs w:val="22"/>
        </w:rPr>
        <w:t>, возникших из Договоров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91691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осуществляет клиринг обязательств, возникших из </w:t>
      </w:r>
      <w:r w:rsidR="001F35AF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>, заключенных в отношении ценных бумаг</w:t>
      </w:r>
      <w:r w:rsidR="007F1ECD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включенных </w:t>
      </w:r>
      <w:r w:rsidR="007F1ECD" w:rsidRPr="00E268CC">
        <w:rPr>
          <w:rFonts w:ascii="Times New Roman" w:hAnsi="Times New Roman"/>
          <w:sz w:val="22"/>
          <w:szCs w:val="22"/>
        </w:rPr>
        <w:t>в</w:t>
      </w:r>
      <w:r w:rsidRPr="00E268CC">
        <w:rPr>
          <w:rFonts w:ascii="Times New Roman" w:hAnsi="Times New Roman"/>
          <w:sz w:val="22"/>
          <w:szCs w:val="22"/>
        </w:rPr>
        <w:t xml:space="preserve"> Список ценных бумаг.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r w:rsidR="008D08F3" w:rsidRPr="00E268CC">
        <w:rPr>
          <w:rFonts w:ascii="Times New Roman" w:hAnsi="Times New Roman"/>
          <w:sz w:val="22"/>
          <w:szCs w:val="22"/>
        </w:rPr>
        <w:t>Порядок и условия формирования</w:t>
      </w:r>
      <w:r w:rsidR="00E812FA" w:rsidRPr="00E268CC">
        <w:rPr>
          <w:rFonts w:ascii="Times New Roman" w:hAnsi="Times New Roman"/>
          <w:sz w:val="22"/>
          <w:szCs w:val="22"/>
        </w:rPr>
        <w:t xml:space="preserve"> и изменения</w:t>
      </w:r>
      <w:r w:rsidR="008D08F3" w:rsidRPr="00E268CC">
        <w:rPr>
          <w:rFonts w:ascii="Times New Roman" w:hAnsi="Times New Roman"/>
          <w:sz w:val="22"/>
          <w:szCs w:val="22"/>
        </w:rPr>
        <w:t xml:space="preserve"> указанного </w:t>
      </w:r>
      <w:r w:rsidR="00B962A7" w:rsidRPr="00E268CC">
        <w:rPr>
          <w:rFonts w:ascii="Times New Roman" w:hAnsi="Times New Roman"/>
          <w:sz w:val="22"/>
          <w:szCs w:val="22"/>
        </w:rPr>
        <w:t>с</w:t>
      </w:r>
      <w:r w:rsidR="008D08F3" w:rsidRPr="00E268CC">
        <w:rPr>
          <w:rFonts w:ascii="Times New Roman" w:hAnsi="Times New Roman"/>
          <w:sz w:val="22"/>
          <w:szCs w:val="22"/>
        </w:rPr>
        <w:t>писка определяются Сторонами в договоре</w:t>
      </w:r>
      <w:r w:rsidR="008458C5" w:rsidRPr="00E268CC">
        <w:rPr>
          <w:rFonts w:ascii="Times New Roman" w:hAnsi="Times New Roman"/>
          <w:sz w:val="22"/>
          <w:szCs w:val="22"/>
        </w:rPr>
        <w:t xml:space="preserve">, заключенном между КЦ и Организатором торговли. </w:t>
      </w:r>
    </w:p>
    <w:p w:rsidR="002203A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вправе заключать </w:t>
      </w:r>
      <w:r w:rsidR="003E139B" w:rsidRPr="00E268CC">
        <w:rPr>
          <w:rFonts w:ascii="Times New Roman" w:hAnsi="Times New Roman"/>
          <w:sz w:val="22"/>
          <w:szCs w:val="22"/>
        </w:rPr>
        <w:t>Д</w:t>
      </w:r>
      <w:r w:rsidRPr="00E268CC">
        <w:rPr>
          <w:rFonts w:ascii="Times New Roman" w:hAnsi="Times New Roman"/>
          <w:sz w:val="22"/>
          <w:szCs w:val="22"/>
        </w:rPr>
        <w:t xml:space="preserve">оговоры </w:t>
      </w:r>
      <w:r w:rsidR="003E139B" w:rsidRPr="00E268CC">
        <w:rPr>
          <w:rFonts w:ascii="Times New Roman" w:hAnsi="Times New Roman"/>
          <w:sz w:val="22"/>
          <w:szCs w:val="22"/>
        </w:rPr>
        <w:t xml:space="preserve">без Заявок, а также </w:t>
      </w:r>
      <w:r w:rsidR="00E60C97" w:rsidRPr="00E268CC">
        <w:rPr>
          <w:rFonts w:ascii="Times New Roman" w:hAnsi="Times New Roman"/>
          <w:sz w:val="22"/>
          <w:szCs w:val="22"/>
        </w:rPr>
        <w:t xml:space="preserve">Договоры </w:t>
      </w:r>
      <w:r w:rsidRPr="00E268CC">
        <w:rPr>
          <w:rFonts w:ascii="Times New Roman" w:hAnsi="Times New Roman"/>
          <w:sz w:val="22"/>
          <w:szCs w:val="22"/>
        </w:rPr>
        <w:t>в отношении себя лично от имени Участника клиринга, определенного КЦ, без специального полномочия  (доверенности), а также без согласия Участника клиринга в случаях, определенных настоящими Правилами.</w:t>
      </w:r>
    </w:p>
    <w:p w:rsidR="003E139B" w:rsidRPr="00E268CC" w:rsidRDefault="003E139B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Порядок и условия включения обязатель</w:t>
      </w:r>
      <w:proofErr w:type="gramStart"/>
      <w:r w:rsidRPr="00E268CC">
        <w:rPr>
          <w:rFonts w:ascii="Times New Roman" w:hAnsi="Times New Roman"/>
          <w:sz w:val="22"/>
          <w:szCs w:val="22"/>
        </w:rPr>
        <w:t>ств в кл</w:t>
      </w:r>
      <w:proofErr w:type="gramEnd"/>
      <w:r w:rsidRPr="00E268CC">
        <w:rPr>
          <w:rFonts w:ascii="Times New Roman" w:hAnsi="Times New Roman"/>
          <w:sz w:val="22"/>
          <w:szCs w:val="22"/>
        </w:rPr>
        <w:t>иринговый пул</w:t>
      </w:r>
      <w:r w:rsidR="00A41E68" w:rsidRPr="00E268CC">
        <w:rPr>
          <w:rFonts w:ascii="Times New Roman" w:hAnsi="Times New Roman"/>
          <w:sz w:val="22"/>
          <w:szCs w:val="22"/>
        </w:rPr>
        <w:t xml:space="preserve"> установлены в статье 18 настоящих Правил.</w:t>
      </w:r>
    </w:p>
    <w:p w:rsidR="005B1E02" w:rsidRPr="00E268CC" w:rsidRDefault="00015412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3" w:name="_Toc364779613"/>
      <w:bookmarkStart w:id="74" w:name="_Toc364781117"/>
      <w:bookmarkStart w:id="75" w:name="_Ref108582963"/>
      <w:bookmarkStart w:id="76" w:name="_Toc133995526"/>
      <w:bookmarkStart w:id="77" w:name="_Toc352526830"/>
      <w:bookmarkStart w:id="78" w:name="_Toc354573404"/>
      <w:bookmarkStart w:id="79" w:name="_Toc364674080"/>
      <w:bookmarkStart w:id="80" w:name="_Toc364683449"/>
      <w:bookmarkStart w:id="81" w:name="_Toc364758117"/>
      <w:bookmarkStart w:id="82" w:name="_Toc364843302"/>
      <w:bookmarkStart w:id="83" w:name="_Toc364865183"/>
      <w:bookmarkStart w:id="84" w:name="_Toc381010536"/>
      <w:bookmarkStart w:id="85" w:name="_Toc364867606"/>
      <w:bookmarkStart w:id="86" w:name="_Toc381873794"/>
      <w:bookmarkEnd w:id="43"/>
      <w:bookmarkEnd w:id="73"/>
      <w:bookmarkEnd w:id="74"/>
      <w:r w:rsidRPr="00E268CC">
        <w:rPr>
          <w:rFonts w:ascii="Times New Roman" w:hAnsi="Times New Roman"/>
          <w:sz w:val="22"/>
          <w:szCs w:val="22"/>
        </w:rPr>
        <w:t xml:space="preserve">Взаимодействие с </w:t>
      </w:r>
      <w:r w:rsidR="00211F30" w:rsidRPr="00E268CC">
        <w:rPr>
          <w:rFonts w:ascii="Times New Roman" w:hAnsi="Times New Roman"/>
          <w:sz w:val="22"/>
          <w:szCs w:val="22"/>
        </w:rPr>
        <w:t>Организаторо</w:t>
      </w:r>
      <w:r w:rsidRPr="00E268CC">
        <w:rPr>
          <w:rFonts w:ascii="Times New Roman" w:hAnsi="Times New Roman"/>
          <w:sz w:val="22"/>
          <w:szCs w:val="22"/>
        </w:rPr>
        <w:t>м</w:t>
      </w:r>
      <w:r w:rsidR="00211F30" w:rsidRPr="00E268CC">
        <w:rPr>
          <w:rFonts w:ascii="Times New Roman" w:hAnsi="Times New Roman"/>
          <w:sz w:val="22"/>
          <w:szCs w:val="22"/>
        </w:rPr>
        <w:t xml:space="preserve"> торговли, Расчетн</w:t>
      </w:r>
      <w:r w:rsidRPr="00E268CC">
        <w:rPr>
          <w:rFonts w:ascii="Times New Roman" w:hAnsi="Times New Roman"/>
          <w:sz w:val="22"/>
          <w:szCs w:val="22"/>
        </w:rPr>
        <w:t>ой</w:t>
      </w:r>
      <w:r w:rsidR="00211F30" w:rsidRPr="00E268CC">
        <w:rPr>
          <w:rFonts w:ascii="Times New Roman" w:hAnsi="Times New Roman"/>
          <w:sz w:val="22"/>
          <w:szCs w:val="22"/>
        </w:rPr>
        <w:t xml:space="preserve"> организаци</w:t>
      </w:r>
      <w:r w:rsidRPr="00E268CC">
        <w:rPr>
          <w:rFonts w:ascii="Times New Roman" w:hAnsi="Times New Roman"/>
          <w:sz w:val="22"/>
          <w:szCs w:val="22"/>
        </w:rPr>
        <w:t>ей</w:t>
      </w:r>
      <w:bookmarkEnd w:id="75"/>
      <w:bookmarkEnd w:id="76"/>
      <w:r w:rsidR="00211F30" w:rsidRPr="00E268CC">
        <w:rPr>
          <w:rFonts w:ascii="Times New Roman" w:hAnsi="Times New Roman"/>
          <w:sz w:val="22"/>
          <w:szCs w:val="22"/>
        </w:rPr>
        <w:t xml:space="preserve"> и Расчетны</w:t>
      </w:r>
      <w:r w:rsidRPr="00E268CC">
        <w:rPr>
          <w:rFonts w:ascii="Times New Roman" w:hAnsi="Times New Roman"/>
          <w:sz w:val="22"/>
          <w:szCs w:val="22"/>
        </w:rPr>
        <w:t xml:space="preserve">м </w:t>
      </w:r>
      <w:r w:rsidR="00211F30" w:rsidRPr="00E268CC">
        <w:rPr>
          <w:rFonts w:ascii="Times New Roman" w:hAnsi="Times New Roman"/>
          <w:sz w:val="22"/>
          <w:szCs w:val="22"/>
        </w:rPr>
        <w:t>депозитарие</w:t>
      </w:r>
      <w:r w:rsidRPr="00E268CC">
        <w:rPr>
          <w:rFonts w:ascii="Times New Roman" w:hAnsi="Times New Roman"/>
          <w:sz w:val="22"/>
          <w:szCs w:val="22"/>
        </w:rPr>
        <w:t>м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Перечень Организаторов торговли, Расчетных организаций и Расчетных депозитариев взаимодействие с которыми осуществляет КЦ на основании соответствующего договора</w:t>
      </w:r>
      <w:r w:rsidR="00A96A1F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указан на Сайте КЦ.</w:t>
      </w:r>
    </w:p>
    <w:p w:rsidR="00294807" w:rsidRPr="00E268CC" w:rsidRDefault="00962653" w:rsidP="00A136A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Порядок взаимодействия КЦ и Расчетной организации, Расчетного депозитария, Организатора торговли, перечень документов, которыми обмениваются КЦ и указанные организации в процессе взаимодействия при осуществлении клиринга и расчетов по итогам клиринга, реквизиты и форматы указанных документов,</w:t>
      </w:r>
      <w:r w:rsidR="00E812FA" w:rsidRPr="00E268CC">
        <w:rPr>
          <w:rFonts w:ascii="Times New Roman" w:hAnsi="Times New Roman"/>
          <w:sz w:val="22"/>
          <w:szCs w:val="22"/>
        </w:rPr>
        <w:t xml:space="preserve"> способы и сроки их предоставления определяются настоящими Правилами и договорами, заключенными между КЦ и указанными организациями.</w:t>
      </w:r>
    </w:p>
    <w:p w:rsidR="00294807" w:rsidRPr="00E268CC" w:rsidRDefault="007F46A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возникновения обстоятельств, вызывающих и/или создающих предпосылки к возникновению сбоев (отказов) при эксплуатации Клиринговой системы и/или непосредственно препятствующие ее нормальному (штатному) функционированию, в том числе, обстоятельства непреодолимой силы, а также сбои, неисправности и отказы оборудования; сбои и ошибки программного обеспечения;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/>
          <w:sz w:val="22"/>
          <w:szCs w:val="22"/>
        </w:rPr>
        <w:t>сбои, неисправности и отказы систем связи, энергоснабжения, кондиционирования и других систем жизнеобеспечения, а также иные обстоятельства, такие как случаи нарушения правил разграничения доступа и/или попыток несанкционированного доступа к Клиринговой системе, КЦ незамедлительно уведомляет об этом Организатора торговли и/или Расчетную организацию и/или Расчетный депозитарий любым из доступных средств связи и предпринимает все возможные меры, направленные на устранение указанных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обстоятельств.</w:t>
      </w:r>
    </w:p>
    <w:p w:rsidR="00294807" w:rsidRPr="00E268CC" w:rsidRDefault="007F46A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не несет ответственности за не проведение расчетов по обязательствам Участников клиринга в случае неисполнения Расчетной организацией  и/или Расчетным депозитарием поручений КЦ.</w:t>
      </w:r>
    </w:p>
    <w:p w:rsidR="00294807" w:rsidRPr="00E268CC" w:rsidRDefault="007F46A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При возникновении чрезвычайных обстоятельств, которые могут препятствовать нормальному осуществлению клиринговой деятельности, КЦ руководствуется внутренним документом, устанавливающим меры, предпринимаемые КЦ в случае возникновения чрезвычайных обстоятельств, которые могут препятствовать нормальному осуществлению клиринговой деятельности и направленные на обеспечение непрерывности осуществления такой деятельности.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7" w:name="_Toc364779615"/>
      <w:bookmarkStart w:id="88" w:name="_Toc364781119"/>
      <w:bookmarkStart w:id="89" w:name="_Toc364779616"/>
      <w:bookmarkStart w:id="90" w:name="_Toc364781120"/>
      <w:bookmarkStart w:id="91" w:name="_Toc364779617"/>
      <w:bookmarkStart w:id="92" w:name="_Toc364781121"/>
      <w:bookmarkStart w:id="93" w:name="_Toc73186214"/>
      <w:bookmarkStart w:id="94" w:name="_Toc352526831"/>
      <w:bookmarkStart w:id="95" w:name="_Toc354573405"/>
      <w:bookmarkStart w:id="96" w:name="_Toc363736930"/>
      <w:bookmarkStart w:id="97" w:name="_Toc364674081"/>
      <w:bookmarkStart w:id="98" w:name="_Toc364683450"/>
      <w:bookmarkStart w:id="99" w:name="_Toc364758118"/>
      <w:bookmarkStart w:id="100" w:name="_Toc364843303"/>
      <w:bookmarkStart w:id="101" w:name="_Toc364865184"/>
      <w:bookmarkStart w:id="102" w:name="_Toc381010537"/>
      <w:bookmarkStart w:id="103" w:name="_Toc364867607"/>
      <w:bookmarkStart w:id="104" w:name="_Toc381873795"/>
      <w:bookmarkEnd w:id="87"/>
      <w:bookmarkEnd w:id="88"/>
      <w:bookmarkEnd w:id="89"/>
      <w:bookmarkEnd w:id="90"/>
      <w:bookmarkEnd w:id="91"/>
      <w:bookmarkEnd w:id="92"/>
      <w:r w:rsidRPr="00E268CC">
        <w:rPr>
          <w:rFonts w:ascii="Times New Roman" w:hAnsi="Times New Roman"/>
          <w:sz w:val="22"/>
          <w:szCs w:val="22"/>
        </w:rPr>
        <w:t>Общие правила использования информации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Настоящей статьей устанавливаются общие положения, касающиеся обеспечения конфиденциальности информации, о которой КЦ стало известно в связи оказанием клиринговых </w:t>
      </w:r>
      <w:r w:rsidRPr="00E268CC">
        <w:rPr>
          <w:rFonts w:ascii="Times New Roman" w:hAnsi="Times New Roman"/>
          <w:sz w:val="22"/>
          <w:szCs w:val="22"/>
        </w:rPr>
        <w:lastRenderedPageBreak/>
        <w:t xml:space="preserve">услуг, и предоставляемой </w:t>
      </w:r>
      <w:r w:rsidR="00A66989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>Участниками клиринга, Расчетной организацией, Расчетным депозитарием и Организатором торговли</w:t>
      </w:r>
      <w:r w:rsidR="00AA3EB8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0A16E6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 указанной информации относится информация, составляющая коммерческую, банковскую и иную охраняемую </w:t>
      </w:r>
      <w:hyperlink r:id="rId42" w:history="1">
        <w:r w:rsidRPr="00E268CC">
          <w:rPr>
            <w:rFonts w:ascii="Times New Roman" w:hAnsi="Times New Roman"/>
            <w:sz w:val="22"/>
            <w:szCs w:val="22"/>
          </w:rPr>
          <w:t>законом</w:t>
        </w:r>
      </w:hyperlink>
      <w:r w:rsidRPr="00E268CC">
        <w:rPr>
          <w:rFonts w:ascii="Times New Roman" w:hAnsi="Times New Roman"/>
          <w:sz w:val="22"/>
          <w:szCs w:val="22"/>
        </w:rPr>
        <w:t xml:space="preserve"> тайну, информация о финансовом состоянии Участников клиринга, об обязательствах, в отношении которых проводится клиринг, о Торговых счетах депо/Субсчетах депо и об операциях по указанным счетам.</w:t>
      </w:r>
    </w:p>
    <w:p w:rsidR="00294807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Участник клиринга соглашается с тем, что информация, указанная в пункте 5.2 настоящих Правил, может быть предоставлена Расчетной организации, Расчетному депозитарию, техническому центру  и Организатору торговли.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Наличие у КЦ информации, указанной в </w:t>
      </w:r>
      <w:r w:rsidR="00E812FA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Правилах, является необходимым условием осуществления клиринга.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КЦ вправе предоставлять третьим лицам полученную им в связи с осуществлением клиринга информацию в случаях, установленных законодательством Российской Федерации, в частности, самим Участникам клиринга</w:t>
      </w:r>
      <w:r w:rsidR="004415E9" w:rsidRPr="00E268CC">
        <w:rPr>
          <w:rFonts w:ascii="Times New Roman" w:hAnsi="Times New Roman"/>
          <w:sz w:val="22"/>
          <w:szCs w:val="22"/>
        </w:rPr>
        <w:t xml:space="preserve"> и</w:t>
      </w:r>
      <w:r w:rsidR="00C3481D" w:rsidRPr="00E268CC">
        <w:rPr>
          <w:rFonts w:ascii="Times New Roman" w:hAnsi="Times New Roman"/>
          <w:sz w:val="22"/>
          <w:szCs w:val="22"/>
        </w:rPr>
        <w:t xml:space="preserve"> лицам, перечисленным в пункте 5.</w:t>
      </w:r>
      <w:r w:rsidR="00D846B2" w:rsidRPr="00E268CC">
        <w:rPr>
          <w:rFonts w:ascii="Times New Roman" w:hAnsi="Times New Roman"/>
          <w:sz w:val="22"/>
          <w:szCs w:val="22"/>
        </w:rPr>
        <w:t>3</w:t>
      </w:r>
      <w:r w:rsidR="00C3481D" w:rsidRPr="00E268CC">
        <w:rPr>
          <w:rFonts w:ascii="Times New Roman" w:hAnsi="Times New Roman"/>
          <w:sz w:val="22"/>
          <w:szCs w:val="22"/>
        </w:rPr>
        <w:t xml:space="preserve">. настоящих Правил, </w:t>
      </w:r>
      <w:r w:rsidRPr="00E268CC">
        <w:rPr>
          <w:rFonts w:ascii="Times New Roman" w:hAnsi="Times New Roman"/>
          <w:sz w:val="22"/>
          <w:szCs w:val="22"/>
        </w:rPr>
        <w:t xml:space="preserve"> иным лицам с согласия Участников клиринга, </w:t>
      </w:r>
      <w:r w:rsidR="002A557E" w:rsidRPr="00E268CC">
        <w:rPr>
          <w:rFonts w:ascii="Times New Roman" w:hAnsi="Times New Roman"/>
          <w:sz w:val="22"/>
          <w:szCs w:val="22"/>
        </w:rPr>
        <w:t xml:space="preserve">уполномоченному государственному органу </w:t>
      </w:r>
      <w:r w:rsidRPr="00E268CC">
        <w:rPr>
          <w:rFonts w:ascii="Times New Roman" w:hAnsi="Times New Roman"/>
          <w:sz w:val="22"/>
          <w:szCs w:val="22"/>
        </w:rPr>
        <w:t>по запросу, соответствующему требованиям законодательства, судам и арбитражным судам (судьям), а при наличии согласия руководителя следственного органа - органам предварительного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следствия по делам, находящимся в их производстве, а также органам внутренних дел при осуществлении ими функций по выявлению, предупреждению и пресечению налоговых преступлений.</w:t>
      </w:r>
    </w:p>
    <w:p w:rsidR="00294807" w:rsidRPr="00E268CC" w:rsidRDefault="002F108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Обеспечение конфиденциальности и защиты информации осуществляется КЦ в соответствии с внутренними документами КЦ.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05" w:name="_Toc364677729"/>
      <w:bookmarkStart w:id="106" w:name="_Toc364683451"/>
      <w:bookmarkStart w:id="107" w:name="_Toc364779619"/>
      <w:bookmarkStart w:id="108" w:name="_Toc364781123"/>
      <w:bookmarkStart w:id="109" w:name="_Toc352526832"/>
      <w:bookmarkStart w:id="110" w:name="_Toc354573406"/>
      <w:bookmarkStart w:id="111" w:name="_Toc363736931"/>
      <w:bookmarkStart w:id="112" w:name="_Toc364674082"/>
      <w:bookmarkStart w:id="113" w:name="_Toc364683452"/>
      <w:bookmarkStart w:id="114" w:name="_Toc364758119"/>
      <w:bookmarkStart w:id="115" w:name="_Toc364843304"/>
      <w:bookmarkStart w:id="116" w:name="_Toc364865185"/>
      <w:bookmarkStart w:id="117" w:name="_Toc381010538"/>
      <w:bookmarkStart w:id="118" w:name="_Toc364867608"/>
      <w:bookmarkStart w:id="119" w:name="_Toc381873796"/>
      <w:bookmarkEnd w:id="105"/>
      <w:bookmarkEnd w:id="106"/>
      <w:bookmarkEnd w:id="107"/>
      <w:bookmarkEnd w:id="108"/>
      <w:r w:rsidRPr="00E268CC">
        <w:rPr>
          <w:rFonts w:ascii="Times New Roman" w:hAnsi="Times New Roman"/>
          <w:sz w:val="22"/>
          <w:szCs w:val="22"/>
        </w:rPr>
        <w:t>Клиринговые регистры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При осуществлении клиринговой деятельности КЦ ведет клиринговые регистры Участников клиринга. Ведение клиринговых регистров осуществляется в Клиринговой системе. КЦ </w:t>
      </w:r>
      <w:r w:rsidR="00D00F4D" w:rsidRPr="00E268CC">
        <w:rPr>
          <w:rFonts w:ascii="Times New Roman" w:hAnsi="Times New Roman"/>
          <w:sz w:val="22"/>
          <w:szCs w:val="22"/>
        </w:rPr>
        <w:t xml:space="preserve">открываются и ведутся, включая, </w:t>
      </w:r>
      <w:proofErr w:type="gramStart"/>
      <w:r w:rsidR="00D00F4D" w:rsidRPr="00E268CC">
        <w:rPr>
          <w:rFonts w:ascii="Times New Roman" w:hAnsi="Times New Roman"/>
          <w:sz w:val="22"/>
          <w:szCs w:val="22"/>
        </w:rPr>
        <w:t>но</w:t>
      </w:r>
      <w:proofErr w:type="gramEnd"/>
      <w:r w:rsidR="00D00F4D" w:rsidRPr="00E268CC">
        <w:rPr>
          <w:rFonts w:ascii="Times New Roman" w:hAnsi="Times New Roman"/>
          <w:sz w:val="22"/>
          <w:szCs w:val="22"/>
        </w:rPr>
        <w:t xml:space="preserve"> не ограничиваясь</w:t>
      </w:r>
      <w:r w:rsidRPr="00E268CC">
        <w:rPr>
          <w:rFonts w:ascii="Times New Roman" w:hAnsi="Times New Roman"/>
          <w:sz w:val="22"/>
          <w:szCs w:val="22"/>
        </w:rPr>
        <w:t xml:space="preserve"> следующие клиринговые регистры:</w:t>
      </w:r>
    </w:p>
    <w:p w:rsidR="00E268CC" w:rsidRPr="00E268CC" w:rsidRDefault="00D00F4D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</w:t>
      </w:r>
      <w:r w:rsidR="00211F30" w:rsidRPr="00E268CC">
        <w:rPr>
          <w:rFonts w:ascii="Times New Roman" w:hAnsi="Times New Roman" w:cs="Times New Roman"/>
          <w:sz w:val="22"/>
          <w:szCs w:val="22"/>
        </w:rPr>
        <w:t>епо регистр;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денежный регистр (в российских рублях</w:t>
      </w:r>
      <w:r w:rsidR="00310EDC" w:rsidRPr="00E268CC">
        <w:rPr>
          <w:rFonts w:ascii="Times New Roman" w:hAnsi="Times New Roman" w:cs="Times New Roman"/>
          <w:sz w:val="22"/>
          <w:szCs w:val="22"/>
        </w:rPr>
        <w:t xml:space="preserve"> и иностранной валюте</w:t>
      </w:r>
      <w:r w:rsidRPr="00E268CC">
        <w:rPr>
          <w:rFonts w:ascii="Times New Roman" w:hAnsi="Times New Roman" w:cs="Times New Roman"/>
          <w:sz w:val="22"/>
          <w:szCs w:val="22"/>
        </w:rPr>
        <w:t>);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регистр учета позиций,</w:t>
      </w:r>
      <w:r w:rsidR="00B27047" w:rsidRPr="00E268CC">
        <w:rPr>
          <w:rFonts w:ascii="Times New Roman" w:hAnsi="Times New Roman" w:cs="Times New Roman"/>
          <w:sz w:val="22"/>
          <w:szCs w:val="22"/>
        </w:rPr>
        <w:t xml:space="preserve"> на котором учитываются </w:t>
      </w:r>
      <w:r w:rsidRPr="00E268CC">
        <w:rPr>
          <w:rFonts w:ascii="Times New Roman" w:hAnsi="Times New Roman" w:cs="Times New Roman"/>
          <w:sz w:val="22"/>
          <w:szCs w:val="22"/>
        </w:rPr>
        <w:t>допущенны</w:t>
      </w:r>
      <w:r w:rsidR="00B27047" w:rsidRPr="00E268CC">
        <w:rPr>
          <w:rFonts w:ascii="Times New Roman" w:hAnsi="Times New Roman" w:cs="Times New Roman"/>
          <w:sz w:val="22"/>
          <w:szCs w:val="22"/>
        </w:rPr>
        <w:t>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 клирингу обязательств</w:t>
      </w:r>
      <w:r w:rsidR="00B27047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требовани</w:t>
      </w:r>
      <w:r w:rsidR="00B27047" w:rsidRPr="00E268CC">
        <w:rPr>
          <w:rFonts w:ascii="Times New Roman" w:hAnsi="Times New Roman" w:cs="Times New Roman"/>
          <w:sz w:val="22"/>
          <w:szCs w:val="22"/>
        </w:rPr>
        <w:t>я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 по заключенным им</w:t>
      </w:r>
      <w:r w:rsidR="00F75B91" w:rsidRPr="00E268CC">
        <w:rPr>
          <w:rFonts w:ascii="Times New Roman" w:hAnsi="Times New Roman" w:cs="Times New Roman"/>
          <w:sz w:val="22"/>
          <w:szCs w:val="22"/>
        </w:rPr>
        <w:t xml:space="preserve"> Договорам</w:t>
      </w:r>
      <w:r w:rsidR="00A77E75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028F3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регистр учета средств </w:t>
      </w:r>
      <w:r w:rsidR="00310EDC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310EDC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310EDC" w:rsidRPr="00E268CC">
        <w:rPr>
          <w:rFonts w:ascii="Times New Roman" w:hAnsi="Times New Roman" w:cs="Times New Roman"/>
          <w:sz w:val="22"/>
          <w:szCs w:val="22"/>
        </w:rPr>
        <w:t>ов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На клиринговых регистрах КЦ учитывает следующие объекты внутреннего учета (далее – Объекты учета):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позиции по ценным бумагам</w:t>
      </w:r>
      <w:r w:rsidR="00800A93" w:rsidRPr="00E268CC">
        <w:rPr>
          <w:rFonts w:ascii="Times New Roman" w:hAnsi="Times New Roman" w:cs="Times New Roman"/>
          <w:sz w:val="22"/>
          <w:szCs w:val="22"/>
        </w:rPr>
        <w:t>, учитываем</w:t>
      </w:r>
      <w:r w:rsidR="000B226D" w:rsidRPr="00E268CC">
        <w:rPr>
          <w:rFonts w:ascii="Times New Roman" w:hAnsi="Times New Roman" w:cs="Times New Roman"/>
          <w:sz w:val="22"/>
          <w:szCs w:val="22"/>
        </w:rPr>
        <w:t>ые</w:t>
      </w:r>
      <w:r w:rsidR="00800A93" w:rsidRPr="00E268CC">
        <w:rPr>
          <w:rFonts w:ascii="Times New Roman" w:hAnsi="Times New Roman" w:cs="Times New Roman"/>
          <w:sz w:val="22"/>
          <w:szCs w:val="22"/>
        </w:rPr>
        <w:t xml:space="preserve"> на депо регистре</w:t>
      </w:r>
      <w:r w:rsidR="001300F5" w:rsidRPr="00E268CC">
        <w:rPr>
          <w:rFonts w:ascii="Times New Roman" w:hAnsi="Times New Roman" w:cs="Times New Roman"/>
          <w:sz w:val="22"/>
          <w:szCs w:val="22"/>
        </w:rPr>
        <w:t xml:space="preserve">. Позиция по ценным бумагам рассчитывается </w:t>
      </w:r>
      <w:r w:rsidR="002161C4" w:rsidRPr="00E268CC">
        <w:rPr>
          <w:rFonts w:ascii="Times New Roman" w:hAnsi="Times New Roman" w:cs="Times New Roman"/>
          <w:sz w:val="22"/>
          <w:szCs w:val="22"/>
        </w:rPr>
        <w:t xml:space="preserve">для </w:t>
      </w:r>
      <w:r w:rsidR="001300F5" w:rsidRPr="00E268CC">
        <w:rPr>
          <w:rFonts w:ascii="Times New Roman" w:hAnsi="Times New Roman" w:cs="Times New Roman"/>
          <w:sz w:val="22"/>
          <w:szCs w:val="22"/>
        </w:rPr>
        <w:t>каждо</w:t>
      </w:r>
      <w:r w:rsidR="002161C4" w:rsidRPr="00E268CC">
        <w:rPr>
          <w:rFonts w:ascii="Times New Roman" w:hAnsi="Times New Roman" w:cs="Times New Roman"/>
          <w:sz w:val="22"/>
          <w:szCs w:val="22"/>
        </w:rPr>
        <w:t>го</w:t>
      </w:r>
      <w:r w:rsidR="001300F5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0D3261" w:rsidRPr="00E268CC">
        <w:rPr>
          <w:rFonts w:ascii="Times New Roman" w:hAnsi="Times New Roman" w:cs="Times New Roman"/>
          <w:sz w:val="22"/>
          <w:szCs w:val="22"/>
        </w:rPr>
        <w:t xml:space="preserve">Торгового счета </w:t>
      </w:r>
      <w:r w:rsidR="001300F5" w:rsidRPr="00E268CC">
        <w:rPr>
          <w:rFonts w:ascii="Times New Roman" w:hAnsi="Times New Roman" w:cs="Times New Roman"/>
          <w:sz w:val="22"/>
          <w:szCs w:val="22"/>
        </w:rPr>
        <w:t>депо</w:t>
      </w:r>
      <w:r w:rsidR="000B226D" w:rsidRPr="00E268CC">
        <w:rPr>
          <w:rFonts w:ascii="Times New Roman" w:hAnsi="Times New Roman" w:cs="Times New Roman"/>
          <w:sz w:val="22"/>
          <w:szCs w:val="22"/>
        </w:rPr>
        <w:t>/Субсчета депо</w:t>
      </w:r>
      <w:r w:rsidR="001300F5" w:rsidRPr="00E268CC">
        <w:rPr>
          <w:rFonts w:ascii="Times New Roman" w:hAnsi="Times New Roman" w:cs="Times New Roman"/>
          <w:sz w:val="22"/>
          <w:szCs w:val="22"/>
        </w:rPr>
        <w:t xml:space="preserve"> и</w:t>
      </w:r>
      <w:r w:rsidR="002161C4" w:rsidRPr="00E268CC">
        <w:rPr>
          <w:rFonts w:ascii="Times New Roman" w:hAnsi="Times New Roman" w:cs="Times New Roman"/>
          <w:sz w:val="22"/>
          <w:szCs w:val="22"/>
        </w:rPr>
        <w:t xml:space="preserve"> по каждому </w:t>
      </w:r>
      <w:r w:rsidR="00677A86" w:rsidRPr="00E268CC">
        <w:rPr>
          <w:rFonts w:ascii="Times New Roman" w:hAnsi="Times New Roman" w:cs="Times New Roman"/>
          <w:sz w:val="22"/>
          <w:szCs w:val="22"/>
        </w:rPr>
        <w:t xml:space="preserve">идентификационному </w:t>
      </w:r>
      <w:r w:rsidR="002161C4" w:rsidRPr="00E268CC">
        <w:rPr>
          <w:rFonts w:ascii="Times New Roman" w:hAnsi="Times New Roman" w:cs="Times New Roman"/>
          <w:sz w:val="22"/>
          <w:szCs w:val="22"/>
        </w:rPr>
        <w:t xml:space="preserve">коду ценных бумаг на основании информации </w:t>
      </w:r>
      <w:r w:rsidR="002212CA" w:rsidRPr="00E268CC">
        <w:rPr>
          <w:rFonts w:ascii="Times New Roman" w:hAnsi="Times New Roman" w:cs="Times New Roman"/>
          <w:sz w:val="22"/>
          <w:szCs w:val="22"/>
        </w:rPr>
        <w:t xml:space="preserve">об </w:t>
      </w:r>
      <w:r w:rsidRPr="00E268CC">
        <w:rPr>
          <w:rFonts w:ascii="Times New Roman" w:hAnsi="Times New Roman" w:cs="Times New Roman"/>
          <w:sz w:val="22"/>
          <w:szCs w:val="22"/>
        </w:rPr>
        <w:t xml:space="preserve">остатках </w:t>
      </w:r>
      <w:r w:rsidR="001300F5" w:rsidRPr="00E268CC">
        <w:rPr>
          <w:rFonts w:ascii="Times New Roman" w:hAnsi="Times New Roman" w:cs="Times New Roman"/>
          <w:sz w:val="22"/>
          <w:szCs w:val="22"/>
        </w:rPr>
        <w:t xml:space="preserve">ценных бумаг </w:t>
      </w:r>
      <w:r w:rsidRPr="00E268CC">
        <w:rPr>
          <w:rFonts w:ascii="Times New Roman" w:hAnsi="Times New Roman" w:cs="Times New Roman"/>
          <w:sz w:val="22"/>
          <w:szCs w:val="22"/>
        </w:rPr>
        <w:t xml:space="preserve">на </w:t>
      </w:r>
      <w:r w:rsidR="000D3261" w:rsidRPr="00E268CC">
        <w:rPr>
          <w:rFonts w:ascii="Times New Roman" w:hAnsi="Times New Roman" w:cs="Times New Roman"/>
          <w:sz w:val="22"/>
          <w:szCs w:val="22"/>
        </w:rPr>
        <w:t xml:space="preserve">Торговых счетах </w:t>
      </w:r>
      <w:r w:rsidRPr="00E268CC">
        <w:rPr>
          <w:rFonts w:ascii="Times New Roman" w:hAnsi="Times New Roman" w:cs="Times New Roman"/>
          <w:sz w:val="22"/>
          <w:szCs w:val="22"/>
        </w:rPr>
        <w:t>депо</w:t>
      </w:r>
      <w:r w:rsidR="000B226D" w:rsidRPr="00E268CC">
        <w:rPr>
          <w:rFonts w:ascii="Times New Roman" w:hAnsi="Times New Roman" w:cs="Times New Roman"/>
          <w:sz w:val="22"/>
          <w:szCs w:val="22"/>
        </w:rPr>
        <w:t>/Субсчетах депо</w:t>
      </w:r>
      <w:r w:rsidRPr="00E268CC">
        <w:rPr>
          <w:rFonts w:ascii="Times New Roman" w:hAnsi="Times New Roman" w:cs="Times New Roman"/>
          <w:sz w:val="22"/>
          <w:szCs w:val="22"/>
        </w:rPr>
        <w:t>, полученн</w:t>
      </w:r>
      <w:r w:rsidR="000D3261" w:rsidRPr="00E268CC">
        <w:rPr>
          <w:rFonts w:ascii="Times New Roman" w:hAnsi="Times New Roman" w:cs="Times New Roman"/>
          <w:sz w:val="22"/>
          <w:szCs w:val="22"/>
        </w:rPr>
        <w:t>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от Расчетного депозитария</w:t>
      </w:r>
      <w:r w:rsidR="002212CA" w:rsidRPr="00E268CC">
        <w:rPr>
          <w:rFonts w:ascii="Times New Roman" w:hAnsi="Times New Roman" w:cs="Times New Roman"/>
          <w:sz w:val="22"/>
          <w:szCs w:val="22"/>
        </w:rPr>
        <w:t>.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озиции по денежным Средствам обеспечения </w:t>
      </w:r>
      <w:r w:rsidR="00310EDC" w:rsidRPr="00E268CC">
        <w:rPr>
          <w:rFonts w:ascii="Times New Roman" w:hAnsi="Times New Roman" w:cs="Times New Roman"/>
          <w:sz w:val="22"/>
          <w:szCs w:val="22"/>
        </w:rPr>
        <w:t>по видам валют</w:t>
      </w:r>
      <w:r w:rsidRPr="00E268CC">
        <w:rPr>
          <w:rFonts w:ascii="Times New Roman" w:hAnsi="Times New Roman" w:cs="Times New Roman"/>
          <w:sz w:val="22"/>
          <w:szCs w:val="22"/>
        </w:rPr>
        <w:t>, учет которых осуществляется на Клиринговом денежном счете</w:t>
      </w:r>
      <w:r w:rsidR="000B226D" w:rsidRPr="00E268CC">
        <w:rPr>
          <w:rFonts w:ascii="Times New Roman" w:hAnsi="Times New Roman" w:cs="Times New Roman"/>
          <w:sz w:val="22"/>
          <w:szCs w:val="22"/>
        </w:rPr>
        <w:t xml:space="preserve">, учитываемые </w:t>
      </w:r>
      <w:r w:rsidRPr="00E268CC">
        <w:rPr>
          <w:rFonts w:ascii="Times New Roman" w:hAnsi="Times New Roman" w:cs="Times New Roman"/>
          <w:sz w:val="22"/>
          <w:szCs w:val="22"/>
        </w:rPr>
        <w:t>на денежном регистре;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Доступные средства каждого Участника клиринга в разрезе </w:t>
      </w:r>
      <w:r w:rsidR="009D540B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рассчитываемые в порядке, предусмотренном </w:t>
      </w:r>
      <w:r w:rsidR="00DC1D52" w:rsidRPr="00E268CC">
        <w:rPr>
          <w:rFonts w:ascii="Times New Roman" w:hAnsi="Times New Roman" w:cs="Times New Roman"/>
          <w:sz w:val="22"/>
          <w:szCs w:val="22"/>
        </w:rPr>
        <w:t xml:space="preserve">настоящими </w:t>
      </w:r>
      <w:r w:rsidRPr="00E268CC">
        <w:rPr>
          <w:rFonts w:ascii="Times New Roman" w:hAnsi="Times New Roman" w:cs="Times New Roman"/>
          <w:sz w:val="22"/>
          <w:szCs w:val="22"/>
        </w:rPr>
        <w:t>Правилами;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обязанности и требования Участника клиринга по каждому допущенному к клирингу обязательству по </w:t>
      </w:r>
      <w:r w:rsidR="00677A86" w:rsidRPr="00E268CC">
        <w:rPr>
          <w:rFonts w:ascii="Times New Roman" w:hAnsi="Times New Roman" w:cs="Times New Roman"/>
          <w:sz w:val="22"/>
          <w:szCs w:val="22"/>
        </w:rPr>
        <w:t>Договору</w:t>
      </w:r>
      <w:r w:rsidR="00AE2212" w:rsidRPr="00E268CC">
        <w:rPr>
          <w:rFonts w:ascii="Times New Roman" w:hAnsi="Times New Roman" w:cs="Times New Roman"/>
          <w:sz w:val="22"/>
          <w:szCs w:val="22"/>
        </w:rPr>
        <w:t>, учитываемые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на регистре учета позиций;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нетто-обязательство / нетто-требование Участника клиринга по денежным средствам / ценным бумагам по </w:t>
      </w:r>
      <w:r w:rsidR="00F75B91" w:rsidRPr="00E268CC">
        <w:rPr>
          <w:rFonts w:ascii="Times New Roman" w:hAnsi="Times New Roman" w:cs="Times New Roman"/>
          <w:sz w:val="22"/>
          <w:szCs w:val="22"/>
        </w:rPr>
        <w:t>Договорам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разрезе </w:t>
      </w:r>
      <w:r w:rsidR="00AE2212" w:rsidRPr="00E268CC">
        <w:rPr>
          <w:rFonts w:ascii="Times New Roman" w:hAnsi="Times New Roman" w:cs="Times New Roman"/>
          <w:sz w:val="22"/>
          <w:szCs w:val="22"/>
        </w:rPr>
        <w:t>денежных регистров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/ связанных с ним депо регистров, </w:t>
      </w:r>
      <w:r w:rsidR="006229CC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>ат исполнения, валют / кодов ценных бумаг;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итоговое нетто-обязательство / итоговое нетто-требование Участника клиринга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по </w:t>
      </w:r>
      <w:r w:rsidR="00F75B91" w:rsidRPr="00E268CC">
        <w:rPr>
          <w:rFonts w:ascii="Times New Roman" w:hAnsi="Times New Roman" w:cs="Times New Roman"/>
          <w:sz w:val="22"/>
          <w:szCs w:val="22"/>
        </w:rPr>
        <w:t>Договорам</w:t>
      </w:r>
      <w:r w:rsidR="00962653" w:rsidRPr="00E268CC">
        <w:rPr>
          <w:rFonts w:ascii="Times New Roman" w:hAnsi="Times New Roman" w:cs="Times New Roman"/>
          <w:sz w:val="22"/>
          <w:szCs w:val="22"/>
        </w:rPr>
        <w:t>, обязательства по которым включаются в состав клирингового пула</w:t>
      </w:r>
      <w:r w:rsidR="003458D3" w:rsidRPr="00E268CC">
        <w:rPr>
          <w:rFonts w:ascii="Times New Roman" w:hAnsi="Times New Roman" w:cs="Times New Roman"/>
          <w:sz w:val="22"/>
          <w:szCs w:val="22"/>
        </w:rPr>
        <w:t xml:space="preserve"> по </w:t>
      </w:r>
      <w:r w:rsidR="005C7B1F" w:rsidRPr="00E268CC">
        <w:rPr>
          <w:rFonts w:ascii="Times New Roman" w:hAnsi="Times New Roman" w:cs="Times New Roman"/>
          <w:sz w:val="22"/>
          <w:szCs w:val="22"/>
        </w:rPr>
        <w:t>Договорам</w:t>
      </w:r>
      <w:r w:rsidR="00962653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разрезе</w:t>
      </w:r>
      <w:r w:rsidR="00523B93" w:rsidRPr="00E268CC">
        <w:rPr>
          <w:rFonts w:ascii="Times New Roman" w:hAnsi="Times New Roman" w:cs="Times New Roman"/>
          <w:sz w:val="22"/>
          <w:szCs w:val="22"/>
        </w:rPr>
        <w:t xml:space="preserve"> денежных регистров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 / связанных с ним депо регистров, валют / кодов ценных бумаг;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Маржинальное требование Участника клиринга (в случае наличия)</w:t>
      </w:r>
      <w:r w:rsidR="002028F3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028F3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взнос Участника клиринга и иных лиц в </w:t>
      </w:r>
      <w:r w:rsidR="00310EDC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арантийны</w:t>
      </w:r>
      <w:r w:rsidR="00310EDC" w:rsidRPr="00E268CC">
        <w:rPr>
          <w:rFonts w:ascii="Times New Roman" w:hAnsi="Times New Roman" w:cs="Times New Roman"/>
          <w:sz w:val="22"/>
          <w:szCs w:val="22"/>
        </w:rPr>
        <w:t>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310EDC" w:rsidRPr="00E268CC">
        <w:rPr>
          <w:rFonts w:ascii="Times New Roman" w:hAnsi="Times New Roman" w:cs="Times New Roman"/>
          <w:sz w:val="22"/>
          <w:szCs w:val="22"/>
        </w:rPr>
        <w:t>ы</w:t>
      </w:r>
      <w:r w:rsidR="00523B93" w:rsidRPr="00E268CC">
        <w:rPr>
          <w:rFonts w:ascii="Times New Roman" w:hAnsi="Times New Roman" w:cs="Times New Roman"/>
          <w:sz w:val="22"/>
          <w:szCs w:val="22"/>
        </w:rPr>
        <w:t xml:space="preserve">, учитываемый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на регистре учета средств </w:t>
      </w:r>
      <w:r w:rsidR="00310EDC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310EDC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310EDC" w:rsidRPr="00E268CC">
        <w:rPr>
          <w:rFonts w:ascii="Times New Roman" w:hAnsi="Times New Roman" w:cs="Times New Roman"/>
          <w:sz w:val="22"/>
          <w:szCs w:val="22"/>
        </w:rPr>
        <w:t>ов</w:t>
      </w:r>
      <w:r w:rsidR="009471D3"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9471D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Договоры учитываются КЦ на регистре учета позиций, в котором каждая позиция определяется:</w:t>
      </w:r>
    </w:p>
    <w:p w:rsidR="00E268CC" w:rsidRPr="00E268CC" w:rsidRDefault="009471D3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стороной обязательств по передаче</w:t>
      </w:r>
      <w:r w:rsidR="00211F30" w:rsidRPr="00E268CC">
        <w:rPr>
          <w:rFonts w:ascii="Times New Roman" w:hAnsi="Times New Roman" w:cs="Times New Roman"/>
          <w:sz w:val="22"/>
          <w:szCs w:val="22"/>
        </w:rPr>
        <w:t xml:space="preserve"> ценных бумаг (стороной </w:t>
      </w:r>
      <w:r w:rsidR="00E57E53" w:rsidRPr="00E268CC">
        <w:rPr>
          <w:rFonts w:ascii="Times New Roman" w:hAnsi="Times New Roman" w:cs="Times New Roman"/>
          <w:sz w:val="22"/>
          <w:szCs w:val="22"/>
        </w:rPr>
        <w:t>п</w:t>
      </w:r>
      <w:r w:rsidR="00211F30" w:rsidRPr="00E268CC">
        <w:rPr>
          <w:rFonts w:ascii="Times New Roman" w:hAnsi="Times New Roman" w:cs="Times New Roman"/>
          <w:sz w:val="22"/>
          <w:szCs w:val="22"/>
        </w:rPr>
        <w:t>озиции);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ценной бумагой,</w:t>
      </w:r>
      <w:r w:rsidR="00BF41CA" w:rsidRPr="00E268CC">
        <w:rPr>
          <w:rFonts w:ascii="Times New Roman" w:hAnsi="Times New Roman" w:cs="Times New Roman"/>
          <w:sz w:val="22"/>
          <w:szCs w:val="22"/>
        </w:rPr>
        <w:t xml:space="preserve"> в отношении котор</w:t>
      </w:r>
      <w:r w:rsidR="00A568C7" w:rsidRPr="00E268CC">
        <w:rPr>
          <w:rFonts w:ascii="Times New Roman" w:hAnsi="Times New Roman" w:cs="Times New Roman"/>
          <w:sz w:val="22"/>
          <w:szCs w:val="22"/>
        </w:rPr>
        <w:t>ой</w:t>
      </w:r>
      <w:r w:rsidR="00BF41CA" w:rsidRPr="00E268CC">
        <w:rPr>
          <w:rFonts w:ascii="Times New Roman" w:hAnsi="Times New Roman" w:cs="Times New Roman"/>
          <w:sz w:val="22"/>
          <w:szCs w:val="22"/>
        </w:rPr>
        <w:t xml:space="preserve"> заключен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DF6851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BF41CA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>Д</w:t>
      </w:r>
      <w:r w:rsidR="00211F30" w:rsidRPr="00E268CC">
        <w:rPr>
          <w:rFonts w:ascii="Times New Roman" w:hAnsi="Times New Roman" w:cs="Times New Roman"/>
          <w:sz w:val="22"/>
          <w:szCs w:val="22"/>
        </w:rPr>
        <w:t xml:space="preserve">атой исполнения обязательств по </w:t>
      </w:r>
      <w:r w:rsidR="005C7B1F" w:rsidRPr="00E268CC">
        <w:rPr>
          <w:rFonts w:ascii="Times New Roman" w:hAnsi="Times New Roman" w:cs="Times New Roman"/>
          <w:sz w:val="22"/>
          <w:szCs w:val="22"/>
        </w:rPr>
        <w:t>Договору</w:t>
      </w:r>
      <w:r w:rsidR="008513D0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ТКС, </w:t>
      </w:r>
      <w:r w:rsidR="008513D0" w:rsidRPr="00E268CC">
        <w:rPr>
          <w:rFonts w:ascii="Times New Roman" w:hAnsi="Times New Roman" w:cs="Times New Roman"/>
          <w:sz w:val="22"/>
          <w:szCs w:val="22"/>
        </w:rPr>
        <w:t xml:space="preserve">с </w:t>
      </w:r>
      <w:proofErr w:type="gramStart"/>
      <w:r w:rsidR="00A568C7" w:rsidRPr="00E268CC">
        <w:rPr>
          <w:rFonts w:ascii="Times New Roman" w:hAnsi="Times New Roman" w:cs="Times New Roman"/>
          <w:sz w:val="22"/>
          <w:szCs w:val="22"/>
        </w:rPr>
        <w:t>указанием</w:t>
      </w:r>
      <w:proofErr w:type="gramEnd"/>
      <w:r w:rsidR="00A568C7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8513D0" w:rsidRPr="00E268CC">
        <w:rPr>
          <w:rFonts w:ascii="Times New Roman" w:hAnsi="Times New Roman" w:cs="Times New Roman"/>
          <w:sz w:val="22"/>
          <w:szCs w:val="22"/>
        </w:rPr>
        <w:t xml:space="preserve">которого заключен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количеством ценных бумаг</w:t>
      </w:r>
      <w:r w:rsidR="00DE17C4"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AA1583" w:rsidRPr="00E268CC">
        <w:rPr>
          <w:rFonts w:ascii="Times New Roman" w:hAnsi="Times New Roman" w:cs="Times New Roman"/>
          <w:sz w:val="22"/>
          <w:szCs w:val="22"/>
        </w:rPr>
        <w:t>в штуках</w:t>
      </w:r>
      <w:r w:rsidR="00DE17C4" w:rsidRPr="00E268CC">
        <w:rPr>
          <w:rFonts w:ascii="Times New Roman" w:hAnsi="Times New Roman" w:cs="Times New Roman"/>
          <w:sz w:val="22"/>
          <w:szCs w:val="22"/>
        </w:rPr>
        <w:t>)</w:t>
      </w:r>
      <w:r w:rsidR="00AA1583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обязательства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по передаче которых учитываются в составе позиции;</w:t>
      </w:r>
    </w:p>
    <w:p w:rsidR="00E268CC" w:rsidRPr="00E268CC" w:rsidRDefault="00211F30">
      <w:pPr>
        <w:pStyle w:val="Pointmark"/>
        <w:tabs>
          <w:tab w:val="num" w:pos="0"/>
          <w:tab w:val="num" w:pos="64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суммой денежных средств, соответствующей размеру обязательства по оплате ценных бумаг по </w:t>
      </w:r>
      <w:r w:rsidR="005C7B1F" w:rsidRPr="00E268CC">
        <w:rPr>
          <w:rFonts w:ascii="Times New Roman" w:hAnsi="Times New Roman" w:cs="Times New Roman"/>
          <w:sz w:val="22"/>
          <w:szCs w:val="22"/>
        </w:rPr>
        <w:t>Договорам</w:t>
      </w:r>
      <w:r w:rsidRPr="00E268CC">
        <w:rPr>
          <w:rFonts w:ascii="Times New Roman" w:hAnsi="Times New Roman" w:cs="Times New Roman"/>
          <w:sz w:val="22"/>
          <w:szCs w:val="22"/>
        </w:rPr>
        <w:t>, составляющим позицию.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Позиции по денежным средствам </w:t>
      </w:r>
      <w:r w:rsidR="006B42D8" w:rsidRPr="00E268CC">
        <w:rPr>
          <w:rFonts w:ascii="Times New Roman" w:hAnsi="Times New Roman"/>
          <w:sz w:val="22"/>
          <w:szCs w:val="22"/>
        </w:rPr>
        <w:t xml:space="preserve">по видам валют </w:t>
      </w:r>
      <w:r w:rsidRPr="00E268CC">
        <w:rPr>
          <w:rFonts w:ascii="Times New Roman" w:hAnsi="Times New Roman"/>
          <w:sz w:val="22"/>
          <w:szCs w:val="22"/>
        </w:rPr>
        <w:t xml:space="preserve">могут иметь следующие типы: денежная позиция КЦ, денежная позиция Участника клиринга, клиентская денежная позиция Участника клиринга, денежная позиция доверительного управляющего Участника клиринга. </w:t>
      </w:r>
    </w:p>
    <w:p w:rsidR="00294807" w:rsidRPr="00E268CC" w:rsidRDefault="00211F30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Позиции по ценным бумагам могут иметь следующие типы: позиция КЦ, позиция владельца Участника клиринга, позиция Участника клиринга – номинального держателя, позиция клиента Участника клиринга, имеющего отдельный </w:t>
      </w:r>
      <w:r w:rsidR="00AA118A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убсчет депо, позиция доверительного управляющего Участника клиринга</w:t>
      </w:r>
      <w:r w:rsidR="00A35F38" w:rsidRPr="00E268CC">
        <w:rPr>
          <w:rFonts w:ascii="Times New Roman" w:hAnsi="Times New Roman"/>
          <w:sz w:val="22"/>
          <w:szCs w:val="22"/>
        </w:rPr>
        <w:t>, позиция владельца Участника клиринга, депозитарное обслуживание которого осуществляет Депозитарий, позиция Участника клиринга – номинального держателя, депозитарное обслуживание которого осуществляет Депозитарий, позиция доверительного управляющего Участника клиринга, депозитарное обслуживание которого осуществляет</w:t>
      </w:r>
      <w:proofErr w:type="gramEnd"/>
      <w:r w:rsidR="00A35F38" w:rsidRPr="00E268CC">
        <w:rPr>
          <w:rFonts w:ascii="Times New Roman" w:hAnsi="Times New Roman"/>
          <w:sz w:val="22"/>
          <w:szCs w:val="22"/>
        </w:rPr>
        <w:t xml:space="preserve"> Депозитарий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9471D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КЦ по требованию Участника клиринга осуществляет на отдельных клиринговых регистрах обособленный учет Объектов учета в отношении Участника клиринга, клиентов Участника клиринга и (или) клиентов клиента Участника клиринга, кроме случаев, когда такой учет не требуется в соответствии с Федеральным законом «О клиринге и клиринговой деятельности» и принятых в соответствии с ним нормативных актов.</w:t>
      </w:r>
      <w:proofErr w:type="gramEnd"/>
    </w:p>
    <w:p w:rsidR="00294807" w:rsidRPr="00E268CC" w:rsidRDefault="00C22CC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Могут быть </w:t>
      </w:r>
      <w:r w:rsidR="00211F30" w:rsidRPr="00E268CC">
        <w:rPr>
          <w:rFonts w:ascii="Times New Roman" w:hAnsi="Times New Roman"/>
          <w:sz w:val="22"/>
          <w:szCs w:val="22"/>
        </w:rPr>
        <w:t>открыты следующие типы разделов клиринговых регистров: основной (собственный), клиентский, ДУ</w:t>
      </w:r>
      <w:r w:rsidR="001E48B5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должен зарегистрировать </w:t>
      </w:r>
      <w:r w:rsidR="00D8443A" w:rsidRPr="00E268CC">
        <w:rPr>
          <w:rFonts w:ascii="Times New Roman" w:hAnsi="Times New Roman"/>
          <w:sz w:val="22"/>
          <w:szCs w:val="22"/>
        </w:rPr>
        <w:t xml:space="preserve">ТКС. </w:t>
      </w:r>
      <w:r w:rsidRPr="00E268CC">
        <w:rPr>
          <w:rFonts w:ascii="Times New Roman" w:hAnsi="Times New Roman"/>
          <w:sz w:val="22"/>
          <w:szCs w:val="22"/>
        </w:rPr>
        <w:t xml:space="preserve">Регистрация ТКС или изменение параметров ТКС осуществляется КЦ на основании </w:t>
      </w:r>
      <w:r w:rsidR="002E5E00" w:rsidRPr="00E268CC">
        <w:rPr>
          <w:rFonts w:ascii="Times New Roman" w:hAnsi="Times New Roman"/>
          <w:sz w:val="22"/>
          <w:szCs w:val="22"/>
        </w:rPr>
        <w:t>З</w:t>
      </w:r>
      <w:r w:rsidR="00D8443A" w:rsidRPr="00E268CC">
        <w:rPr>
          <w:rFonts w:ascii="Times New Roman" w:hAnsi="Times New Roman"/>
          <w:sz w:val="22"/>
          <w:szCs w:val="22"/>
        </w:rPr>
        <w:t>аявления</w:t>
      </w:r>
      <w:r w:rsidRPr="00E268CC">
        <w:rPr>
          <w:rFonts w:ascii="Times New Roman" w:hAnsi="Times New Roman"/>
          <w:sz w:val="22"/>
          <w:szCs w:val="22"/>
        </w:rPr>
        <w:t xml:space="preserve"> Участника клиринга на регистрацию </w:t>
      </w:r>
      <w:r w:rsidR="00D8443A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 xml:space="preserve">оргово-клирингового счета. ТКС регистрируются в рамках </w:t>
      </w:r>
      <w:r w:rsidR="00962653" w:rsidRPr="00E268CC">
        <w:rPr>
          <w:rFonts w:ascii="Times New Roman" w:hAnsi="Times New Roman"/>
          <w:sz w:val="22"/>
          <w:szCs w:val="22"/>
        </w:rPr>
        <w:t xml:space="preserve">каждого Раздела </w:t>
      </w:r>
      <w:r w:rsidRPr="00E268CC">
        <w:rPr>
          <w:rFonts w:ascii="Times New Roman" w:hAnsi="Times New Roman"/>
          <w:sz w:val="22"/>
          <w:szCs w:val="22"/>
        </w:rPr>
        <w:t xml:space="preserve">клиринговых регистров. </w:t>
      </w:r>
      <w:r w:rsidR="00962653" w:rsidRPr="00E268CC">
        <w:rPr>
          <w:rFonts w:ascii="Times New Roman" w:hAnsi="Times New Roman"/>
          <w:sz w:val="22"/>
          <w:szCs w:val="22"/>
        </w:rPr>
        <w:t xml:space="preserve">В рамках Раздела клиринговых регистров ТКС учитывает соответственно позиции Участника клиринга, клиента и(или) клиента </w:t>
      </w:r>
      <w:proofErr w:type="spellStart"/>
      <w:proofErr w:type="gramStart"/>
      <w:r w:rsidR="00962653"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="00962653" w:rsidRPr="00E268CC">
        <w:rPr>
          <w:rFonts w:ascii="Times New Roman" w:hAnsi="Times New Roman"/>
          <w:sz w:val="22"/>
          <w:szCs w:val="22"/>
        </w:rPr>
        <w:t xml:space="preserve"> Участника клиринга.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открывает </w:t>
      </w:r>
      <w:r w:rsidR="009032AF" w:rsidRPr="00E268CC">
        <w:rPr>
          <w:rFonts w:ascii="Times New Roman" w:hAnsi="Times New Roman"/>
          <w:sz w:val="22"/>
          <w:szCs w:val="22"/>
        </w:rPr>
        <w:t xml:space="preserve">депо </w:t>
      </w:r>
      <w:r w:rsidRPr="00E268CC">
        <w:rPr>
          <w:rFonts w:ascii="Times New Roman" w:hAnsi="Times New Roman"/>
          <w:sz w:val="22"/>
          <w:szCs w:val="22"/>
        </w:rPr>
        <w:t xml:space="preserve">регистры </w:t>
      </w:r>
      <w:proofErr w:type="gramStart"/>
      <w:r w:rsidRPr="00E268CC">
        <w:rPr>
          <w:rFonts w:ascii="Times New Roman" w:hAnsi="Times New Roman"/>
          <w:sz w:val="22"/>
          <w:szCs w:val="22"/>
        </w:rPr>
        <w:t>без дополнительных поручений от Участников клиринга при получении информации о</w:t>
      </w:r>
      <w:r w:rsidR="009E46DE" w:rsidRPr="00E268CC">
        <w:rPr>
          <w:rFonts w:ascii="Times New Roman" w:hAnsi="Times New Roman"/>
          <w:sz w:val="22"/>
          <w:szCs w:val="22"/>
        </w:rPr>
        <w:t xml:space="preserve"> регистрации нового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106D80" w:rsidRPr="00E268CC">
        <w:rPr>
          <w:rFonts w:ascii="Times New Roman" w:hAnsi="Times New Roman"/>
          <w:sz w:val="22"/>
          <w:szCs w:val="22"/>
        </w:rPr>
        <w:t>Торгового счета депо/</w:t>
      </w:r>
      <w:r w:rsidR="00AB38D1" w:rsidRPr="00E268CC">
        <w:rPr>
          <w:rFonts w:ascii="Times New Roman" w:hAnsi="Times New Roman"/>
          <w:sz w:val="22"/>
          <w:szCs w:val="22"/>
        </w:rPr>
        <w:t>С</w:t>
      </w:r>
      <w:r w:rsidR="009032AF" w:rsidRPr="00E268CC">
        <w:rPr>
          <w:rFonts w:ascii="Times New Roman" w:hAnsi="Times New Roman"/>
          <w:sz w:val="22"/>
          <w:szCs w:val="22"/>
        </w:rPr>
        <w:t>убсчет</w:t>
      </w:r>
      <w:r w:rsidR="009E46DE" w:rsidRPr="00E268CC">
        <w:rPr>
          <w:rFonts w:ascii="Times New Roman" w:hAnsi="Times New Roman"/>
          <w:sz w:val="22"/>
          <w:szCs w:val="22"/>
        </w:rPr>
        <w:t xml:space="preserve">а </w:t>
      </w:r>
      <w:r w:rsidR="009032AF" w:rsidRPr="00E268CC">
        <w:rPr>
          <w:rFonts w:ascii="Times New Roman" w:hAnsi="Times New Roman"/>
          <w:sz w:val="22"/>
          <w:szCs w:val="22"/>
        </w:rPr>
        <w:t xml:space="preserve">депо </w:t>
      </w:r>
      <w:r w:rsidRPr="00E268CC">
        <w:rPr>
          <w:rFonts w:ascii="Times New Roman" w:hAnsi="Times New Roman"/>
          <w:sz w:val="22"/>
          <w:szCs w:val="22"/>
        </w:rPr>
        <w:t>от Расчетного депозитария</w:t>
      </w:r>
      <w:proofErr w:type="gramEnd"/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открывает </w:t>
      </w:r>
      <w:r w:rsidR="00962653" w:rsidRPr="00E268CC">
        <w:rPr>
          <w:rFonts w:ascii="Times New Roman" w:hAnsi="Times New Roman"/>
          <w:sz w:val="22"/>
          <w:szCs w:val="22"/>
        </w:rPr>
        <w:t>денежные регистры</w:t>
      </w:r>
      <w:r w:rsidRPr="00E268CC">
        <w:rPr>
          <w:rFonts w:ascii="Times New Roman" w:hAnsi="Times New Roman"/>
          <w:sz w:val="22"/>
          <w:szCs w:val="22"/>
        </w:rPr>
        <w:t xml:space="preserve"> без дополнительных поручений от Участников клиринга при получении Заявления Участника клиринга на регистрацию</w:t>
      </w:r>
      <w:r w:rsidR="009D540B" w:rsidRPr="00E268CC">
        <w:rPr>
          <w:rFonts w:ascii="Times New Roman" w:hAnsi="Times New Roman"/>
          <w:sz w:val="22"/>
          <w:szCs w:val="22"/>
        </w:rPr>
        <w:t xml:space="preserve"> нового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962653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>оргово-клирингового счета</w:t>
      </w:r>
      <w:r w:rsidR="00962653"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20" w:name="_Toc343363096"/>
      <w:r w:rsidRPr="00E268CC">
        <w:rPr>
          <w:rFonts w:ascii="Times New Roman" w:hAnsi="Times New Roman"/>
          <w:sz w:val="22"/>
          <w:szCs w:val="22"/>
        </w:rPr>
        <w:t xml:space="preserve">КЦ открывает регистры для учета обязательств и требований по денежным средствам и ценным бумагам 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без дополнительных поручений от Участников клиринга при принятии к учету сведений о </w:t>
      </w:r>
      <w:r w:rsidR="00FA4793" w:rsidRPr="00E268CC">
        <w:rPr>
          <w:rFonts w:ascii="Times New Roman" w:hAnsi="Times New Roman"/>
          <w:sz w:val="22"/>
          <w:szCs w:val="22"/>
        </w:rPr>
        <w:t>Договорах</w:t>
      </w:r>
      <w:proofErr w:type="gramEnd"/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Участника клиринга, обязательства из которых допущены к клирингу.</w:t>
      </w:r>
    </w:p>
    <w:p w:rsidR="00294807" w:rsidRPr="00E268CC" w:rsidRDefault="00C2242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открывает регистры учета средств </w:t>
      </w:r>
      <w:r w:rsidR="002E45E7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арантийных фондов без дополнительных поручений от Участников клиринга при принятии к учету средств Гарантийных фондов.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Закрытие разделов клиринговых регистров возможно на основании </w:t>
      </w:r>
      <w:r w:rsidR="001B73B7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 xml:space="preserve">оручения на закрытие разделов клиринговых регистров либо по инициативе КЦ в случае расторжения или прекращения действия </w:t>
      </w:r>
      <w:r w:rsidR="000F414D" w:rsidRPr="00E268CC">
        <w:rPr>
          <w:rFonts w:ascii="Times New Roman" w:hAnsi="Times New Roman"/>
          <w:sz w:val="22"/>
          <w:szCs w:val="22"/>
        </w:rPr>
        <w:t>д</w:t>
      </w:r>
      <w:r w:rsidRPr="00E268CC">
        <w:rPr>
          <w:rFonts w:ascii="Times New Roman" w:hAnsi="Times New Roman"/>
          <w:sz w:val="22"/>
          <w:szCs w:val="22"/>
        </w:rPr>
        <w:t xml:space="preserve">оговора об </w:t>
      </w:r>
      <w:r w:rsidR="00112E46" w:rsidRPr="00E268CC">
        <w:rPr>
          <w:rFonts w:ascii="Times New Roman" w:hAnsi="Times New Roman"/>
          <w:sz w:val="22"/>
          <w:szCs w:val="22"/>
        </w:rPr>
        <w:t>оказании клиринговых услуг</w:t>
      </w:r>
      <w:r w:rsidRPr="00E268CC">
        <w:rPr>
          <w:rFonts w:ascii="Times New Roman" w:hAnsi="Times New Roman"/>
          <w:sz w:val="22"/>
          <w:szCs w:val="22"/>
        </w:rPr>
        <w:t xml:space="preserve"> между Участником клиринга и КЦ при условии отсутстви</w:t>
      </w:r>
      <w:r w:rsidR="00F75B91" w:rsidRPr="00E268CC">
        <w:rPr>
          <w:rFonts w:ascii="Times New Roman" w:hAnsi="Times New Roman"/>
          <w:sz w:val="22"/>
          <w:szCs w:val="22"/>
        </w:rPr>
        <w:t>я</w:t>
      </w:r>
      <w:r w:rsidRPr="00E268CC">
        <w:rPr>
          <w:rFonts w:ascii="Times New Roman" w:hAnsi="Times New Roman"/>
          <w:sz w:val="22"/>
          <w:szCs w:val="22"/>
        </w:rPr>
        <w:t xml:space="preserve"> открытых позиций по </w:t>
      </w:r>
      <w:r w:rsidR="005C7B1F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 xml:space="preserve"> и нулевых остатках денежных средств и ценных бумаг, учитываемых на данных </w:t>
      </w:r>
      <w:r w:rsidR="001B73B7" w:rsidRPr="00E268CC">
        <w:rPr>
          <w:rFonts w:ascii="Times New Roman" w:hAnsi="Times New Roman"/>
          <w:sz w:val="22"/>
          <w:szCs w:val="22"/>
        </w:rPr>
        <w:t>р</w:t>
      </w:r>
      <w:r w:rsidRPr="00E268CC">
        <w:rPr>
          <w:rFonts w:ascii="Times New Roman" w:hAnsi="Times New Roman"/>
          <w:sz w:val="22"/>
          <w:szCs w:val="22"/>
        </w:rPr>
        <w:t>азделах клиринговых регистров.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Закрытие основного (собственного) раздела клиринговых регистров Участника клиринга осуществляется КЦ после закрытия всех остальных разделов клиринговых регистров данного Участника клиринга.</w:t>
      </w:r>
    </w:p>
    <w:p w:rsidR="005B1E02" w:rsidRPr="00E268CC" w:rsidRDefault="00861E8A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21" w:name="_Toc364674083"/>
      <w:bookmarkStart w:id="122" w:name="_Toc364683453"/>
      <w:bookmarkStart w:id="123" w:name="_Toc364758120"/>
      <w:bookmarkStart w:id="124" w:name="_Toc364843305"/>
      <w:bookmarkStart w:id="125" w:name="_Toc364865186"/>
      <w:bookmarkStart w:id="126" w:name="_Toc381010539"/>
      <w:bookmarkStart w:id="127" w:name="_Toc364867609"/>
      <w:bookmarkStart w:id="128" w:name="_Toc381873797"/>
      <w:bookmarkEnd w:id="120"/>
      <w:r w:rsidRPr="00E268CC">
        <w:rPr>
          <w:rFonts w:ascii="Times New Roman" w:hAnsi="Times New Roman"/>
          <w:sz w:val="22"/>
          <w:szCs w:val="22"/>
        </w:rPr>
        <w:t xml:space="preserve">Виды </w:t>
      </w:r>
      <w:r w:rsidR="00C9740C" w:rsidRPr="00E268CC">
        <w:rPr>
          <w:rFonts w:ascii="Times New Roman" w:hAnsi="Times New Roman"/>
          <w:sz w:val="22"/>
          <w:szCs w:val="22"/>
        </w:rPr>
        <w:t xml:space="preserve">торговых и клиринговых </w:t>
      </w:r>
      <w:r w:rsidRPr="00E268CC">
        <w:rPr>
          <w:rFonts w:ascii="Times New Roman" w:hAnsi="Times New Roman"/>
          <w:sz w:val="22"/>
          <w:szCs w:val="22"/>
        </w:rPr>
        <w:t>счетов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294807" w:rsidRPr="00E268CC" w:rsidRDefault="009D10B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Клиринговые денежные счет</w:t>
      </w:r>
      <w:r w:rsidR="004D6EF7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 используются</w:t>
      </w:r>
      <w:r w:rsidR="004D6EF7" w:rsidRPr="00E268CC">
        <w:rPr>
          <w:rFonts w:ascii="Times New Roman" w:hAnsi="Times New Roman"/>
          <w:sz w:val="22"/>
          <w:szCs w:val="22"/>
        </w:rPr>
        <w:t xml:space="preserve"> соответственно </w:t>
      </w:r>
      <w:r w:rsidR="00861E8A" w:rsidRPr="00E268CC">
        <w:rPr>
          <w:rFonts w:ascii="Times New Roman" w:hAnsi="Times New Roman"/>
          <w:sz w:val="22"/>
          <w:szCs w:val="22"/>
        </w:rPr>
        <w:t xml:space="preserve">для учета индивидуального </w:t>
      </w:r>
      <w:r w:rsidR="00AA1583" w:rsidRPr="00E268CC">
        <w:rPr>
          <w:rFonts w:ascii="Times New Roman" w:hAnsi="Times New Roman"/>
          <w:sz w:val="22"/>
          <w:szCs w:val="22"/>
        </w:rPr>
        <w:t xml:space="preserve">клирингового обеспечения </w:t>
      </w:r>
      <w:r w:rsidR="00861E8A" w:rsidRPr="00E268CC">
        <w:rPr>
          <w:rFonts w:ascii="Times New Roman" w:hAnsi="Times New Roman"/>
          <w:sz w:val="22"/>
          <w:szCs w:val="22"/>
        </w:rPr>
        <w:t>и коллективного клирингового обеспечения в денежных средствах: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Для учета индивидуального клирингового обеспечения в денежных средствах в российских рублях и иностранной валюте используется соответствующий Клиринговый денежный счет.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Проведение операций с денежными средствами</w:t>
      </w:r>
      <w:r w:rsidR="00677A86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осуществляется по Клиринговому денежному счету</w:t>
      </w:r>
      <w:r w:rsidR="00006DB7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на основании поручений КЦ в соответствии с требованиями, </w:t>
      </w:r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установленными в документах </w:t>
      </w:r>
      <w:r w:rsidR="003F69EB" w:rsidRPr="00E268CC">
        <w:rPr>
          <w:rFonts w:ascii="Times New Roman" w:hAnsi="Times New Roman" w:cs="Times New Roman"/>
          <w:sz w:val="22"/>
          <w:szCs w:val="22"/>
        </w:rPr>
        <w:t>Расчетной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="00006DB7" w:rsidRPr="00E268CC">
        <w:rPr>
          <w:rFonts w:ascii="Times New Roman" w:hAnsi="Times New Roman" w:cs="Times New Roman"/>
          <w:sz w:val="22"/>
          <w:szCs w:val="22"/>
        </w:rPr>
        <w:t xml:space="preserve">, в которой открыт соответствующий </w:t>
      </w:r>
      <w:r w:rsidR="00926031" w:rsidRPr="00E268CC">
        <w:rPr>
          <w:rFonts w:ascii="Times New Roman" w:hAnsi="Times New Roman" w:cs="Times New Roman"/>
          <w:sz w:val="22"/>
          <w:szCs w:val="22"/>
        </w:rPr>
        <w:t>Клиринговый денежный счет,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</w:t>
      </w:r>
      <w:r w:rsidR="00926031" w:rsidRPr="00E268CC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 w:cs="Times New Roman"/>
          <w:sz w:val="22"/>
          <w:szCs w:val="22"/>
        </w:rPr>
        <w:t xml:space="preserve">Правил. 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Гарантийные фонды учитываются на Клиринговом денежном счете в российских рублях, предназначенном для учета коллективного клирингового обеспечения. 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имеет право открыть несколько Клиринговых денежных счетов в одной или нескольких </w:t>
      </w:r>
      <w:r w:rsidR="003F69EB" w:rsidRPr="00E268CC">
        <w:rPr>
          <w:rFonts w:ascii="Times New Roman" w:hAnsi="Times New Roman" w:cs="Times New Roman"/>
          <w:sz w:val="22"/>
          <w:szCs w:val="22"/>
        </w:rPr>
        <w:t xml:space="preserve">Расчетных </w:t>
      </w:r>
      <w:r w:rsidRPr="00E268CC">
        <w:rPr>
          <w:rFonts w:ascii="Times New Roman" w:hAnsi="Times New Roman" w:cs="Times New Roman"/>
          <w:sz w:val="22"/>
          <w:szCs w:val="22"/>
        </w:rPr>
        <w:t>организациях.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Информация о реквизитах Клиринговых денежных счетов, предназначенных для учета индивидуального</w:t>
      </w:r>
      <w:r w:rsidR="00B155C5" w:rsidRPr="00E268CC">
        <w:rPr>
          <w:rFonts w:ascii="Times New Roman" w:hAnsi="Times New Roman" w:cs="Times New Roman"/>
          <w:sz w:val="22"/>
          <w:szCs w:val="22"/>
        </w:rPr>
        <w:t xml:space="preserve"> клирингового обеспечения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или коллективного клирингового обеспечения, размещается на Сайте КЦ. Об изменениях реквизитов указанных счетов КЦ извещает Участников клиринга путем размещения соответствующей информации на Сайте КЦ не позднее, чем за 3 (три) рабочих дня до введения этих изменений в действие.</w:t>
      </w:r>
    </w:p>
    <w:p w:rsidR="00294807" w:rsidRPr="00E268CC" w:rsidRDefault="00861E8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Виды счетов, которые требуется использовать для учета индивидуального</w:t>
      </w:r>
      <w:r w:rsidR="00B155C5" w:rsidRPr="00E268CC">
        <w:rPr>
          <w:rFonts w:ascii="Times New Roman" w:hAnsi="Times New Roman"/>
          <w:sz w:val="22"/>
          <w:szCs w:val="22"/>
        </w:rPr>
        <w:t xml:space="preserve"> клирингового обеспечения</w:t>
      </w:r>
      <w:r w:rsidRPr="00E268CC">
        <w:rPr>
          <w:rFonts w:ascii="Times New Roman" w:hAnsi="Times New Roman"/>
          <w:sz w:val="22"/>
          <w:szCs w:val="22"/>
        </w:rPr>
        <w:t xml:space="preserve"> и коллективного клирингового обеспечения в ценных бумагах: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Для проведения расчетов по ценным бумагам по </w:t>
      </w:r>
      <w:r w:rsidR="00677A86" w:rsidRPr="00E268CC">
        <w:rPr>
          <w:rFonts w:ascii="Times New Roman" w:hAnsi="Times New Roman"/>
          <w:sz w:val="22"/>
          <w:szCs w:val="22"/>
        </w:rPr>
        <w:t>Договорам</w:t>
      </w:r>
      <w:r w:rsidR="0013360B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AA1583" w:rsidRPr="00E268CC">
        <w:rPr>
          <w:rFonts w:ascii="Times New Roman" w:hAnsi="Times New Roman" w:cs="Times New Roman"/>
          <w:sz w:val="22"/>
          <w:szCs w:val="22"/>
        </w:rPr>
        <w:t xml:space="preserve">заключенным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от своего имени и за свой счет, Участник клиринга обязан иметь Торговый счет депо</w:t>
      </w:r>
      <w:r w:rsidR="0013360B" w:rsidRPr="00E268CC">
        <w:rPr>
          <w:rFonts w:ascii="Times New Roman" w:hAnsi="Times New Roman" w:cs="Times New Roman"/>
          <w:sz w:val="22"/>
          <w:szCs w:val="22"/>
        </w:rPr>
        <w:t>/Субсчет депо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владельца. </w:t>
      </w:r>
    </w:p>
    <w:p w:rsidR="0087445F" w:rsidRPr="00E268CC" w:rsidRDefault="00861E8A" w:rsidP="00C86A79">
      <w:pPr>
        <w:pStyle w:val="Point2"/>
        <w:numPr>
          <w:ilvl w:val="0"/>
          <w:numId w:val="0"/>
        </w:numPr>
        <w:spacing w:before="0"/>
        <w:ind w:left="1134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Для заключения </w:t>
      </w:r>
      <w:r w:rsidR="001F35AF" w:rsidRPr="00E268CC">
        <w:rPr>
          <w:rFonts w:ascii="Times New Roman" w:hAnsi="Times New Roman" w:cs="Times New Roman"/>
          <w:sz w:val="22"/>
          <w:szCs w:val="22"/>
        </w:rPr>
        <w:t xml:space="preserve">Договоров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интересах </w:t>
      </w:r>
      <w:r w:rsidR="004244BC" w:rsidRPr="00E268CC">
        <w:rPr>
          <w:rFonts w:ascii="Times New Roman" w:hAnsi="Times New Roman" w:cs="Times New Roman"/>
          <w:sz w:val="22"/>
          <w:szCs w:val="22"/>
        </w:rPr>
        <w:t xml:space="preserve">и за счет </w:t>
      </w:r>
      <w:r w:rsidRPr="00E268CC">
        <w:rPr>
          <w:rFonts w:ascii="Times New Roman" w:hAnsi="Times New Roman" w:cs="Times New Roman"/>
          <w:sz w:val="22"/>
          <w:szCs w:val="22"/>
        </w:rPr>
        <w:t xml:space="preserve">клиентов Участник клиринга обязан обеспечить открытие </w:t>
      </w:r>
      <w:r w:rsidR="00AC3238" w:rsidRPr="00E268CC">
        <w:rPr>
          <w:rFonts w:ascii="Times New Roman" w:hAnsi="Times New Roman" w:cs="Times New Roman"/>
          <w:sz w:val="22"/>
          <w:szCs w:val="22"/>
        </w:rPr>
        <w:t>отдельного Торгового счета депо/Субсчета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депо, на котором учитываются ценные бумаги клиентов</w:t>
      </w:r>
      <w:r w:rsidR="00AC3238" w:rsidRPr="00E268CC">
        <w:rPr>
          <w:rFonts w:ascii="Times New Roman" w:hAnsi="Times New Roman" w:cs="Times New Roman"/>
          <w:sz w:val="22"/>
          <w:szCs w:val="22"/>
        </w:rPr>
        <w:t xml:space="preserve"> такого Участника клиринг</w:t>
      </w:r>
      <w:r w:rsidR="00575B70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445F" w:rsidRPr="00E268CC" w:rsidRDefault="00861E8A" w:rsidP="00C86A79">
      <w:pPr>
        <w:pStyle w:val="Point2"/>
        <w:numPr>
          <w:ilvl w:val="0"/>
          <w:numId w:val="0"/>
        </w:numPr>
        <w:spacing w:before="0"/>
        <w:ind w:left="1134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Участник клиринга и (или) клиент Участника клиринга, </w:t>
      </w:r>
      <w:r w:rsidR="00A974F6" w:rsidRPr="00E268CC">
        <w:rPr>
          <w:rFonts w:ascii="Times New Roman" w:hAnsi="Times New Roman" w:cs="Times New Roman"/>
          <w:sz w:val="22"/>
          <w:szCs w:val="22"/>
        </w:rPr>
        <w:t>имеющий лицензию на осуществление депозитарной деятельности</w:t>
      </w:r>
      <w:r w:rsidRPr="00E268CC">
        <w:rPr>
          <w:rFonts w:ascii="Times New Roman" w:hAnsi="Times New Roman" w:cs="Times New Roman"/>
          <w:sz w:val="22"/>
          <w:szCs w:val="22"/>
        </w:rPr>
        <w:t>, может открыть Торговый счет депо</w:t>
      </w:r>
      <w:r w:rsidR="00A974F6" w:rsidRPr="00E268CC">
        <w:rPr>
          <w:rFonts w:ascii="Times New Roman" w:hAnsi="Times New Roman" w:cs="Times New Roman"/>
          <w:sz w:val="22"/>
          <w:szCs w:val="22"/>
        </w:rPr>
        <w:t>/Субсчет депо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номинального держателя. </w:t>
      </w:r>
    </w:p>
    <w:p w:rsidR="0087445F" w:rsidRPr="00E268CC" w:rsidRDefault="00861E8A" w:rsidP="00C86A79">
      <w:pPr>
        <w:pStyle w:val="Point2"/>
        <w:numPr>
          <w:ilvl w:val="0"/>
          <w:numId w:val="0"/>
        </w:numPr>
        <w:spacing w:before="0"/>
        <w:ind w:left="1134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Участник клиринга, являющийся доверительным управляющим, обязан в интересах </w:t>
      </w:r>
      <w:r w:rsidR="00A974F6" w:rsidRPr="00E268CC">
        <w:rPr>
          <w:rFonts w:ascii="Times New Roman" w:hAnsi="Times New Roman" w:cs="Times New Roman"/>
          <w:sz w:val="22"/>
          <w:szCs w:val="22"/>
        </w:rPr>
        <w:t>клиентов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доверительного управления</w:t>
      </w:r>
      <w:r w:rsidR="00893DB9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обеспечить открытие отдельного Торгового счета  депо</w:t>
      </w:r>
      <w:r w:rsidR="00A974F6" w:rsidRPr="00E268CC">
        <w:rPr>
          <w:rFonts w:ascii="Times New Roman" w:hAnsi="Times New Roman" w:cs="Times New Roman"/>
          <w:sz w:val="22"/>
          <w:szCs w:val="22"/>
        </w:rPr>
        <w:t>/Субсчета депо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доверительного управляющего. </w:t>
      </w:r>
    </w:p>
    <w:p w:rsidR="0087445F" w:rsidRPr="00E268CC" w:rsidRDefault="00861E8A" w:rsidP="00C86A79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Участник клиринга может открыть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6438C8" w:rsidRPr="00E268CC">
        <w:rPr>
          <w:rFonts w:ascii="Times New Roman" w:hAnsi="Times New Roman" w:cs="Times New Roman"/>
          <w:sz w:val="22"/>
          <w:szCs w:val="22"/>
        </w:rPr>
        <w:t>т</w:t>
      </w:r>
      <w:r w:rsidR="00962653" w:rsidRPr="00E268CC">
        <w:rPr>
          <w:rFonts w:ascii="Times New Roman" w:hAnsi="Times New Roman" w:cs="Times New Roman"/>
          <w:sz w:val="22"/>
          <w:szCs w:val="22"/>
        </w:rPr>
        <w:t>орговые счет</w:t>
      </w:r>
      <w:r w:rsidR="003033EF" w:rsidRPr="00E268CC">
        <w:rPr>
          <w:rFonts w:ascii="Times New Roman" w:hAnsi="Times New Roman" w:cs="Times New Roman"/>
          <w:sz w:val="22"/>
          <w:szCs w:val="22"/>
        </w:rPr>
        <w:t>а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депо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Депозитарии при условии, что указанный Депозитарий откроет соответствующие им Торговые счета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депо/Субсчета депо </w:t>
      </w:r>
      <w:r w:rsidRPr="00E268CC">
        <w:rPr>
          <w:rFonts w:ascii="Times New Roman" w:hAnsi="Times New Roman" w:cs="Times New Roman"/>
          <w:sz w:val="22"/>
          <w:szCs w:val="22"/>
        </w:rPr>
        <w:t xml:space="preserve">номинального держателя Депозитария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в Расчетном депозитарии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предоставит </w:t>
      </w:r>
      <w:r w:rsidRPr="00E268CC">
        <w:rPr>
          <w:rFonts w:ascii="Times New Roman" w:hAnsi="Times New Roman" w:cs="Times New Roman"/>
          <w:sz w:val="22"/>
          <w:szCs w:val="22"/>
        </w:rPr>
        <w:t>согласие на проведение по ним операций по итогам кл</w:t>
      </w:r>
      <w:r w:rsidR="00962653" w:rsidRPr="00E268CC">
        <w:rPr>
          <w:rFonts w:ascii="Times New Roman" w:hAnsi="Times New Roman" w:cs="Times New Roman"/>
          <w:sz w:val="22"/>
          <w:szCs w:val="22"/>
        </w:rPr>
        <w:t>и</w:t>
      </w:r>
      <w:r w:rsidRPr="00E268CC">
        <w:rPr>
          <w:rFonts w:ascii="Times New Roman" w:hAnsi="Times New Roman" w:cs="Times New Roman"/>
          <w:sz w:val="22"/>
          <w:szCs w:val="22"/>
        </w:rPr>
        <w:t>ринга обязательств указанного Участника клиринга.</w:t>
      </w:r>
      <w:r w:rsidR="007E7F1E" w:rsidRPr="00E268CC">
        <w:rPr>
          <w:rFonts w:ascii="Times New Roman" w:hAnsi="Times New Roman"/>
          <w:sz w:val="22"/>
        </w:rPr>
        <w:t xml:space="preserve"> </w:t>
      </w:r>
    </w:p>
    <w:p w:rsidR="00294807" w:rsidRPr="00E268CC" w:rsidRDefault="00035066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Проведение операций с ценными бумагами по результатам клиринга</w:t>
      </w:r>
      <w:r w:rsidR="005F224A" w:rsidRPr="00E268CC">
        <w:rPr>
          <w:rFonts w:ascii="Times New Roman" w:hAnsi="Times New Roman"/>
          <w:sz w:val="22"/>
          <w:szCs w:val="22"/>
        </w:rPr>
        <w:t xml:space="preserve"> обязательств, возникающих из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677A86" w:rsidRPr="00E268CC">
        <w:rPr>
          <w:rFonts w:ascii="Times New Roman" w:hAnsi="Times New Roman"/>
          <w:sz w:val="22"/>
          <w:szCs w:val="22"/>
        </w:rPr>
        <w:t>Договоров</w:t>
      </w:r>
      <w:r w:rsidR="005F224A" w:rsidRPr="00E268CC">
        <w:rPr>
          <w:rFonts w:ascii="Times New Roman" w:hAnsi="Times New Roman"/>
          <w:sz w:val="22"/>
          <w:szCs w:val="22"/>
        </w:rPr>
        <w:t>, осуществляется</w:t>
      </w:r>
      <w:r w:rsidRPr="00E268CC">
        <w:rPr>
          <w:rFonts w:ascii="Times New Roman" w:hAnsi="Times New Roman"/>
          <w:sz w:val="22"/>
          <w:szCs w:val="22"/>
        </w:rPr>
        <w:t xml:space="preserve"> в зависимости от установленного порядка взаимоде</w:t>
      </w:r>
      <w:r w:rsidR="005F224A" w:rsidRPr="00E268CC">
        <w:rPr>
          <w:rFonts w:ascii="Times New Roman" w:hAnsi="Times New Roman"/>
          <w:sz w:val="22"/>
          <w:szCs w:val="22"/>
        </w:rPr>
        <w:t>йствия с Расчетным депозитарием</w:t>
      </w:r>
      <w:r w:rsidR="00D00596" w:rsidRPr="00E268CC">
        <w:rPr>
          <w:rFonts w:ascii="Times New Roman" w:hAnsi="Times New Roman"/>
          <w:sz w:val="22"/>
          <w:szCs w:val="22"/>
        </w:rPr>
        <w:t>;</w:t>
      </w:r>
      <w:r w:rsidR="00AA1583" w:rsidRPr="00E268CC">
        <w:rPr>
          <w:rFonts w:ascii="Times New Roman" w:hAnsi="Times New Roman"/>
          <w:sz w:val="22"/>
          <w:szCs w:val="22"/>
        </w:rPr>
        <w:t xml:space="preserve"> либо </w:t>
      </w:r>
      <w:r w:rsidR="009471D3" w:rsidRPr="00E268CC">
        <w:rPr>
          <w:rFonts w:ascii="Times New Roman" w:hAnsi="Times New Roman"/>
          <w:sz w:val="22"/>
          <w:szCs w:val="22"/>
        </w:rPr>
        <w:t>по Торговым счетам депо и Субсчету депо КЦ, либо только по Субсчетам депо</w:t>
      </w:r>
      <w:r w:rsidRPr="00E268CC">
        <w:rPr>
          <w:rFonts w:ascii="Times New Roman" w:hAnsi="Times New Roman"/>
          <w:sz w:val="22"/>
          <w:szCs w:val="22"/>
        </w:rPr>
        <w:t xml:space="preserve"> на основании поручений КЦ в соответствии с требованиями, установленными в</w:t>
      </w:r>
      <w:r w:rsidR="003F5B2E" w:rsidRPr="00E268CC">
        <w:rPr>
          <w:rFonts w:ascii="Times New Roman" w:hAnsi="Times New Roman"/>
          <w:sz w:val="22"/>
          <w:szCs w:val="22"/>
        </w:rPr>
        <w:t>о внутренних</w:t>
      </w:r>
      <w:r w:rsidRPr="00E268CC">
        <w:rPr>
          <w:rFonts w:ascii="Times New Roman" w:hAnsi="Times New Roman"/>
          <w:sz w:val="22"/>
          <w:szCs w:val="22"/>
        </w:rPr>
        <w:t xml:space="preserve"> документах Расчетного депозитария</w:t>
      </w:r>
      <w:r w:rsidR="003F5B2E" w:rsidRPr="00E268CC">
        <w:rPr>
          <w:rFonts w:ascii="Times New Roman" w:hAnsi="Times New Roman"/>
          <w:sz w:val="22"/>
          <w:szCs w:val="22"/>
        </w:rPr>
        <w:t xml:space="preserve">, </w:t>
      </w:r>
      <w:r w:rsidR="00751762" w:rsidRPr="00E268CC">
        <w:rPr>
          <w:rFonts w:ascii="Times New Roman" w:hAnsi="Times New Roman"/>
          <w:sz w:val="22"/>
          <w:szCs w:val="22"/>
        </w:rPr>
        <w:t xml:space="preserve">и </w:t>
      </w:r>
      <w:r w:rsidR="003F5B2E" w:rsidRPr="00E268CC">
        <w:rPr>
          <w:rFonts w:ascii="Times New Roman" w:hAnsi="Times New Roman"/>
          <w:sz w:val="22"/>
          <w:szCs w:val="22"/>
        </w:rPr>
        <w:t>в договорах, заключенных между КЦ и Расчетным депозитарием,</w:t>
      </w:r>
      <w:r w:rsidRPr="00E268CC">
        <w:rPr>
          <w:rFonts w:ascii="Times New Roman" w:hAnsi="Times New Roman"/>
          <w:sz w:val="22"/>
          <w:szCs w:val="22"/>
        </w:rPr>
        <w:t xml:space="preserve"> и  </w:t>
      </w:r>
      <w:r w:rsidR="003F5B2E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Правил.</w:t>
      </w:r>
    </w:p>
    <w:p w:rsidR="00294807" w:rsidRPr="00E268CC" w:rsidRDefault="004405F4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Порядок открытия/закрытия и проведение операций по Торговым счета депо </w:t>
      </w:r>
      <w:r w:rsidR="005B621E" w:rsidRPr="00E268CC">
        <w:rPr>
          <w:rFonts w:ascii="Times New Roman" w:hAnsi="Times New Roman"/>
          <w:sz w:val="22"/>
          <w:szCs w:val="22"/>
        </w:rPr>
        <w:t xml:space="preserve">регулируется </w:t>
      </w:r>
      <w:r w:rsidR="007E7F1E" w:rsidRPr="00E268CC">
        <w:rPr>
          <w:rFonts w:ascii="Times New Roman" w:hAnsi="Times New Roman"/>
          <w:sz w:val="22"/>
          <w:szCs w:val="22"/>
        </w:rPr>
        <w:t>настоящими Правилами</w:t>
      </w:r>
      <w:r w:rsidR="00A47D92" w:rsidRPr="00E268CC">
        <w:rPr>
          <w:rFonts w:ascii="Times New Roman" w:hAnsi="Times New Roman"/>
          <w:sz w:val="22"/>
          <w:szCs w:val="22"/>
        </w:rPr>
        <w:t xml:space="preserve">, </w:t>
      </w:r>
      <w:r w:rsidR="005B621E" w:rsidRPr="00E268CC">
        <w:rPr>
          <w:rFonts w:ascii="Times New Roman" w:hAnsi="Times New Roman"/>
          <w:sz w:val="22"/>
          <w:szCs w:val="22"/>
        </w:rPr>
        <w:t xml:space="preserve">внутренними документами Расчетного депозитария, а также договорами, </w:t>
      </w:r>
      <w:r w:rsidR="00350D8B" w:rsidRPr="00E268CC">
        <w:rPr>
          <w:rFonts w:ascii="Times New Roman" w:hAnsi="Times New Roman"/>
          <w:sz w:val="22"/>
          <w:szCs w:val="22"/>
        </w:rPr>
        <w:t>заключенными</w:t>
      </w:r>
      <w:r w:rsidR="005B621E" w:rsidRPr="00E268CC">
        <w:rPr>
          <w:rFonts w:ascii="Times New Roman" w:hAnsi="Times New Roman"/>
          <w:sz w:val="22"/>
          <w:szCs w:val="22"/>
        </w:rPr>
        <w:t xml:space="preserve"> между КЦ и Расчетным депозитарием.</w:t>
      </w:r>
    </w:p>
    <w:p w:rsidR="007E4F4F" w:rsidRPr="00E268CC" w:rsidRDefault="007E4F4F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Для открытия Субсчета депо Участник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>или) Депозитарий должен подать в КЦ заявление на открытие Субсчета депо и предоставить в КЦ для дальнейшей передачи в Расчетный депозитарий документы, необходимые для открытия Субсчета депо. Перечень документов, предоставляемых в КЦ для открытия Субсчета депо, указан в Регламенте клиринга.</w:t>
      </w:r>
    </w:p>
    <w:p w:rsidR="0087445F" w:rsidRPr="00E268CC" w:rsidRDefault="007E4F4F" w:rsidP="00C86A79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Депозитарий в целях открытия Субсчета депо должен соблюдать требования, предъявляемые к Участникам клиринга в соответствии с пунктом </w:t>
      </w:r>
      <w:r w:rsidR="009471D3" w:rsidRPr="00E268CC">
        <w:rPr>
          <w:rFonts w:ascii="Times New Roman" w:hAnsi="Times New Roman"/>
          <w:sz w:val="22"/>
          <w:szCs w:val="22"/>
        </w:rPr>
        <w:t>9</w:t>
      </w:r>
      <w:r w:rsidRPr="00E268CC">
        <w:rPr>
          <w:rFonts w:ascii="Times New Roman" w:hAnsi="Times New Roman"/>
          <w:sz w:val="22"/>
          <w:szCs w:val="22"/>
        </w:rPr>
        <w:t>.1.</w:t>
      </w:r>
      <w:r w:rsidR="002D3F8C" w:rsidRPr="00E268CC">
        <w:rPr>
          <w:rFonts w:ascii="Times New Roman" w:hAnsi="Times New Roman"/>
          <w:sz w:val="22"/>
          <w:szCs w:val="22"/>
        </w:rPr>
        <w:t>7</w:t>
      </w:r>
      <w:r w:rsidRPr="00E268CC">
        <w:rPr>
          <w:rFonts w:ascii="Times New Roman" w:hAnsi="Times New Roman"/>
          <w:sz w:val="22"/>
          <w:szCs w:val="22"/>
        </w:rPr>
        <w:t>. настоящих Правил.</w:t>
      </w:r>
    </w:p>
    <w:p w:rsidR="00294807" w:rsidRPr="00E268CC" w:rsidRDefault="00861E8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  <w:lang w:eastAsia="ru-RU"/>
        </w:rPr>
        <w:t xml:space="preserve">Для открытия Субсчета депо клиенту Участника клиринга Участник клиринга </w:t>
      </w:r>
      <w:r w:rsidR="00962653" w:rsidRPr="00E268CC">
        <w:rPr>
          <w:rFonts w:ascii="Times New Roman" w:hAnsi="Times New Roman"/>
          <w:sz w:val="22"/>
          <w:szCs w:val="22"/>
        </w:rPr>
        <w:t xml:space="preserve">должен подать в КЦ </w:t>
      </w:r>
      <w:r w:rsidR="006438C8" w:rsidRPr="00E268CC">
        <w:rPr>
          <w:rFonts w:ascii="Times New Roman" w:hAnsi="Times New Roman"/>
          <w:sz w:val="22"/>
          <w:szCs w:val="22"/>
        </w:rPr>
        <w:t>з</w:t>
      </w:r>
      <w:r w:rsidR="00962653" w:rsidRPr="00E268CC">
        <w:rPr>
          <w:rFonts w:ascii="Times New Roman" w:hAnsi="Times New Roman"/>
          <w:sz w:val="22"/>
          <w:szCs w:val="22"/>
        </w:rPr>
        <w:t>аявление на открытие Субсчета депо и предоставить в КЦ для дальнейшей передачи в Расчетный депозитарий документы, необходимые для открытия Субсчета депо. Перечень документов, предоставляемых в КЦ для открытия Субсчета депо, указан в Регламенте клиринга.</w:t>
      </w:r>
    </w:p>
    <w:p w:rsidR="00294807" w:rsidRPr="00E268CC" w:rsidRDefault="003B682B">
      <w:pPr>
        <w:pStyle w:val="Point3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  <w:lang w:eastAsia="ru-RU"/>
        </w:rPr>
      </w:pPr>
      <w:r w:rsidRPr="00E268CC">
        <w:rPr>
          <w:rFonts w:ascii="Times New Roman" w:hAnsi="Times New Roman"/>
          <w:sz w:val="22"/>
        </w:rPr>
        <w:t xml:space="preserve">Открытие </w:t>
      </w:r>
      <w:r w:rsidR="00684236" w:rsidRPr="00E268CC">
        <w:rPr>
          <w:rFonts w:ascii="Times New Roman" w:hAnsi="Times New Roman"/>
          <w:sz w:val="22"/>
          <w:szCs w:val="22"/>
          <w:lang w:eastAsia="ru-RU"/>
        </w:rPr>
        <w:t>Субсчета депо клиенту Участника клиринг</w:t>
      </w:r>
      <w:r w:rsidR="00E249AA" w:rsidRPr="00E268CC">
        <w:rPr>
          <w:rFonts w:ascii="Times New Roman" w:hAnsi="Times New Roman"/>
          <w:sz w:val="22"/>
          <w:szCs w:val="22"/>
          <w:lang w:eastAsia="ru-RU"/>
        </w:rPr>
        <w:t>а</w:t>
      </w:r>
      <w:r w:rsidR="00684236" w:rsidRPr="00E268CC">
        <w:rPr>
          <w:rFonts w:ascii="Times New Roman" w:hAnsi="Times New Roman"/>
          <w:sz w:val="22"/>
          <w:szCs w:val="22"/>
          <w:lang w:eastAsia="ru-RU"/>
        </w:rPr>
        <w:t xml:space="preserve"> осуществляется КЦ только в случае назначения </w:t>
      </w:r>
      <w:r w:rsidR="007E7F1E" w:rsidRPr="00E268CC">
        <w:rPr>
          <w:rFonts w:ascii="Times New Roman" w:hAnsi="Times New Roman"/>
          <w:sz w:val="22"/>
        </w:rPr>
        <w:t>Участника клиринга попечителем/оператором Субсчета депо.</w:t>
      </w:r>
    </w:p>
    <w:p w:rsidR="00294807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</w:rPr>
        <w:t xml:space="preserve">КЦ вправе отказать в открытии Субсчета депо в случае непредставления </w:t>
      </w:r>
      <w:proofErr w:type="gramStart"/>
      <w:r w:rsidRPr="00E268CC">
        <w:rPr>
          <w:rFonts w:ascii="Times New Roman" w:hAnsi="Times New Roman"/>
          <w:sz w:val="22"/>
        </w:rPr>
        <w:t>и(</w:t>
      </w:r>
      <w:proofErr w:type="gramEnd"/>
      <w:r w:rsidRPr="00E268CC">
        <w:rPr>
          <w:rFonts w:ascii="Times New Roman" w:hAnsi="Times New Roman"/>
          <w:sz w:val="22"/>
        </w:rPr>
        <w:t xml:space="preserve">или) ненадлежащего представления документов, требуемых в соответствии с настоящими Правилами для открытия Субсчета депо. </w:t>
      </w:r>
    </w:p>
    <w:p w:rsidR="00F90EF8" w:rsidRPr="00E268CC" w:rsidRDefault="00A21305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>Закрытие Субсчета депо возможно по инициативе лица, которому открыт указанный Субсчет депо, и</w:t>
      </w:r>
      <w:r w:rsidR="00E249AA" w:rsidRPr="00E268CC">
        <w:rPr>
          <w:rFonts w:ascii="Times New Roman" w:hAnsi="Times New Roman"/>
          <w:sz w:val="22"/>
          <w:szCs w:val="22"/>
        </w:rPr>
        <w:t>ли</w:t>
      </w:r>
      <w:r w:rsidRPr="00E268CC">
        <w:rPr>
          <w:rFonts w:ascii="Times New Roman" w:hAnsi="Times New Roman"/>
          <w:sz w:val="22"/>
          <w:szCs w:val="22"/>
        </w:rPr>
        <w:t xml:space="preserve"> по инициативе КЦ. </w:t>
      </w:r>
    </w:p>
    <w:p w:rsidR="00E268CC" w:rsidRPr="00E268CC" w:rsidRDefault="00861E8A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Для закрытия Субсчета депо</w:t>
      </w:r>
      <w:r w:rsidR="00A21305" w:rsidRPr="00E268CC">
        <w:rPr>
          <w:rFonts w:ascii="Times New Roman" w:hAnsi="Times New Roman"/>
          <w:sz w:val="22"/>
          <w:szCs w:val="22"/>
        </w:rPr>
        <w:t xml:space="preserve"> по инициативе</w:t>
      </w:r>
      <w:r w:rsidRPr="00E268CC">
        <w:rPr>
          <w:rFonts w:ascii="Times New Roman" w:hAnsi="Times New Roman"/>
          <w:sz w:val="22"/>
          <w:szCs w:val="22"/>
        </w:rPr>
        <w:t xml:space="preserve"> лиц</w:t>
      </w:r>
      <w:r w:rsidR="00E249AA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, которому открыт указанный Субсчет депо, </w:t>
      </w:r>
      <w:r w:rsidR="00A21305" w:rsidRPr="00E268CC">
        <w:rPr>
          <w:rFonts w:ascii="Times New Roman" w:hAnsi="Times New Roman"/>
          <w:sz w:val="22"/>
          <w:szCs w:val="22"/>
        </w:rPr>
        <w:t xml:space="preserve">указанное лицо </w:t>
      </w:r>
      <w:r w:rsidRPr="00E268CC">
        <w:rPr>
          <w:rFonts w:ascii="Times New Roman" w:hAnsi="Times New Roman"/>
          <w:sz w:val="22"/>
          <w:szCs w:val="22"/>
        </w:rPr>
        <w:t xml:space="preserve">должно подать в КЦ </w:t>
      </w:r>
      <w:r w:rsidR="00F2009E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аявление на закрытие Субсчета депо. </w:t>
      </w:r>
    </w:p>
    <w:p w:rsidR="00F90EF8" w:rsidRPr="00E268CC" w:rsidRDefault="00E249AA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принять решение о закрытии Субсчета депо в следующих случаях</w:t>
      </w:r>
      <w:r w:rsidR="00A21305" w:rsidRPr="00E268CC">
        <w:rPr>
          <w:rFonts w:ascii="Times New Roman" w:hAnsi="Times New Roman"/>
          <w:sz w:val="22"/>
          <w:szCs w:val="22"/>
        </w:rPr>
        <w:t xml:space="preserve">: </w:t>
      </w:r>
      <w:r w:rsidR="00700DFC" w:rsidRPr="00E268CC">
        <w:rPr>
          <w:rFonts w:ascii="Times New Roman" w:hAnsi="Times New Roman"/>
          <w:sz w:val="22"/>
          <w:szCs w:val="22"/>
        </w:rPr>
        <w:t xml:space="preserve">если в течение 3 (трех) месяцев подряд </w:t>
      </w:r>
      <w:r w:rsidR="00163295" w:rsidRPr="00E268CC">
        <w:rPr>
          <w:rFonts w:ascii="Times New Roman" w:hAnsi="Times New Roman"/>
          <w:sz w:val="22"/>
          <w:szCs w:val="22"/>
        </w:rPr>
        <w:t xml:space="preserve">на Субсчете депо </w:t>
      </w:r>
      <w:r w:rsidR="00D464B5" w:rsidRPr="00E268CC">
        <w:rPr>
          <w:rFonts w:ascii="Times New Roman" w:hAnsi="Times New Roman"/>
          <w:sz w:val="22"/>
          <w:szCs w:val="22"/>
        </w:rPr>
        <w:t xml:space="preserve">не учитываются права на ценные бумаги, </w:t>
      </w:r>
      <w:r w:rsidR="00700DFC" w:rsidRPr="00E268CC">
        <w:rPr>
          <w:rFonts w:ascii="Times New Roman" w:hAnsi="Times New Roman"/>
          <w:sz w:val="22"/>
          <w:szCs w:val="22"/>
        </w:rPr>
        <w:t xml:space="preserve">не проводятся операции по Субсчету депо </w:t>
      </w:r>
      <w:proofErr w:type="gramStart"/>
      <w:r w:rsidR="00D464B5"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="00D464B5" w:rsidRPr="00E268CC">
        <w:rPr>
          <w:rFonts w:ascii="Times New Roman" w:hAnsi="Times New Roman"/>
          <w:sz w:val="22"/>
          <w:szCs w:val="22"/>
        </w:rPr>
        <w:t>или)</w:t>
      </w:r>
      <w:r w:rsidR="00700DFC" w:rsidRPr="00E268CC">
        <w:rPr>
          <w:rFonts w:ascii="Times New Roman" w:hAnsi="Times New Roman"/>
          <w:sz w:val="22"/>
          <w:szCs w:val="22"/>
        </w:rPr>
        <w:t xml:space="preserve"> Субсчет депо не включен в </w:t>
      </w:r>
      <w:r w:rsidR="00D464B5" w:rsidRPr="00E268CC">
        <w:rPr>
          <w:rFonts w:ascii="Times New Roman" w:hAnsi="Times New Roman"/>
          <w:sz w:val="22"/>
          <w:szCs w:val="22"/>
        </w:rPr>
        <w:t xml:space="preserve">состав </w:t>
      </w:r>
      <w:r w:rsidR="00700DFC" w:rsidRPr="00E268CC">
        <w:rPr>
          <w:rFonts w:ascii="Times New Roman" w:hAnsi="Times New Roman"/>
          <w:sz w:val="22"/>
          <w:szCs w:val="22"/>
        </w:rPr>
        <w:t>ТКС.</w:t>
      </w:r>
    </w:p>
    <w:p w:rsidR="00294807" w:rsidRPr="00E268CC" w:rsidRDefault="00861E8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Открытие и закрытие Субсчета депо, проведение операций по Субсчету депо осуществляется в соответствии с </w:t>
      </w:r>
      <w:r w:rsidR="007E7F1E" w:rsidRPr="00E268CC">
        <w:rPr>
          <w:rFonts w:ascii="Times New Roman" w:hAnsi="Times New Roman"/>
          <w:sz w:val="22"/>
          <w:szCs w:val="22"/>
        </w:rPr>
        <w:t>настоящими Правилами</w:t>
      </w:r>
      <w:r w:rsidR="00A47D92" w:rsidRPr="00E268CC">
        <w:rPr>
          <w:rFonts w:ascii="Times New Roman" w:hAnsi="Times New Roman"/>
          <w:sz w:val="22"/>
          <w:szCs w:val="22"/>
        </w:rPr>
        <w:t xml:space="preserve">, </w:t>
      </w:r>
      <w:r w:rsidR="00DE471A" w:rsidRPr="00E268CC">
        <w:rPr>
          <w:rFonts w:ascii="Times New Roman" w:hAnsi="Times New Roman"/>
          <w:sz w:val="22"/>
          <w:szCs w:val="22"/>
        </w:rPr>
        <w:t>внутренними документами</w:t>
      </w:r>
      <w:r w:rsidRPr="00E268CC">
        <w:rPr>
          <w:rFonts w:ascii="Times New Roman" w:hAnsi="Times New Roman"/>
          <w:sz w:val="22"/>
          <w:szCs w:val="22"/>
        </w:rPr>
        <w:t xml:space="preserve"> Расчетного депозитария</w:t>
      </w:r>
      <w:r w:rsidR="006E56C7" w:rsidRPr="00E268CC">
        <w:rPr>
          <w:rFonts w:ascii="Times New Roman" w:hAnsi="Times New Roman"/>
          <w:sz w:val="22"/>
          <w:szCs w:val="22"/>
        </w:rPr>
        <w:t>, а также в соответствии с договорами, заключенными между КЦ и Расчетным депозитарием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87445F" w:rsidRPr="00E268CC" w:rsidRDefault="007E7F1E" w:rsidP="00C86A79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КЦ не исполняет поручения лиц, которым открыты Субсчета депо, по зачислению ценных бумаг на указанные Субсчета депо, в случае если указанные ценные бумаги не входят в Список ценных бумаг и не входят в перечень ценных бумаг, внесение которых в качестве Средства обеспечения возможно, и который установлен КЦ в соответствии с пунктом </w:t>
      </w:r>
      <w:r w:rsidR="00BE70BA" w:rsidRPr="00E268CC">
        <w:rPr>
          <w:rFonts w:ascii="Times New Roman" w:hAnsi="Times New Roman"/>
          <w:sz w:val="22"/>
          <w:szCs w:val="22"/>
        </w:rPr>
        <w:t>20</w:t>
      </w:r>
      <w:r w:rsidRPr="00E268CC">
        <w:rPr>
          <w:rFonts w:ascii="Times New Roman" w:hAnsi="Times New Roman"/>
          <w:sz w:val="22"/>
          <w:szCs w:val="22"/>
        </w:rPr>
        <w:t>.1. настоящих Правил.</w:t>
      </w:r>
      <w:proofErr w:type="gramEnd"/>
    </w:p>
    <w:p w:rsidR="00294807" w:rsidRPr="00E268CC" w:rsidRDefault="00861E8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клиринга, заключая договор </w:t>
      </w:r>
      <w:r w:rsidR="00112E46" w:rsidRPr="00E268CC">
        <w:rPr>
          <w:rFonts w:ascii="Times New Roman" w:hAnsi="Times New Roman"/>
          <w:sz w:val="22"/>
          <w:szCs w:val="22"/>
        </w:rPr>
        <w:t>об оказании клиринговых услуг</w:t>
      </w:r>
      <w:r w:rsidRPr="00E268CC">
        <w:rPr>
          <w:rFonts w:ascii="Times New Roman" w:hAnsi="Times New Roman"/>
          <w:sz w:val="22"/>
          <w:szCs w:val="22"/>
        </w:rPr>
        <w:t xml:space="preserve">, предоставляет КЦ </w:t>
      </w:r>
      <w:r w:rsidR="00374E02" w:rsidRPr="00E268CC">
        <w:rPr>
          <w:rFonts w:ascii="Times New Roman" w:hAnsi="Times New Roman"/>
          <w:sz w:val="22"/>
          <w:szCs w:val="22"/>
        </w:rPr>
        <w:t xml:space="preserve">следующие </w:t>
      </w:r>
      <w:r w:rsidRPr="00E268CC">
        <w:rPr>
          <w:rFonts w:ascii="Times New Roman" w:hAnsi="Times New Roman"/>
          <w:sz w:val="22"/>
          <w:szCs w:val="22"/>
        </w:rPr>
        <w:t>полномочия:</w:t>
      </w:r>
    </w:p>
    <w:p w:rsidR="00E268CC" w:rsidRPr="00E268CC" w:rsidRDefault="00962653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получать от Расчетного депозитария информацию о количестве и наименовании ценных бумаг; </w:t>
      </w:r>
    </w:p>
    <w:p w:rsidR="00E268CC" w:rsidRPr="00E268CC" w:rsidRDefault="00962653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составлять и подписывать обязательные для исполнения поручения Расчетному депозитарию на проведение операций по Торговым счетам депо/Субсчетам депо Участника клиринга и его клиентов.</w:t>
      </w:r>
    </w:p>
    <w:p w:rsidR="00294807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Участник клиринга должен по факту открытия Торгового счета депо/Субсчета депо зарегистрировать Торгово-клиринговые счета путем подачи в КЦ заявления на регистрацию Торгово-клирингового счета.</w:t>
      </w:r>
    </w:p>
    <w:p w:rsidR="00294807" w:rsidRPr="00E268CC" w:rsidRDefault="00962653">
      <w:pPr>
        <w:tabs>
          <w:tab w:val="clear" w:pos="8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Заявление на регистрацию Торгово-клирингового счета подается по каждой уникальной паре позиции по ценным бумагам и позиции по денежным средствам. Одна позиция по ценным бумагам может входить в состав только одного ТКС. Одна позиция по денежным средствам может входить в состав </w:t>
      </w:r>
      <w:r w:rsidR="00B1310C" w:rsidRPr="00E268CC">
        <w:rPr>
          <w:rFonts w:ascii="Times New Roman" w:hAnsi="Times New Roman"/>
          <w:sz w:val="22"/>
          <w:szCs w:val="22"/>
        </w:rPr>
        <w:t xml:space="preserve">только одного </w:t>
      </w:r>
      <w:r w:rsidR="00503997" w:rsidRPr="00E268CC">
        <w:rPr>
          <w:rFonts w:ascii="Times New Roman" w:hAnsi="Times New Roman"/>
          <w:sz w:val="22"/>
          <w:szCs w:val="22"/>
        </w:rPr>
        <w:t xml:space="preserve">ТКС. Перечень </w:t>
      </w:r>
      <w:proofErr w:type="gramStart"/>
      <w:r w:rsidR="00503997" w:rsidRPr="00E268CC">
        <w:rPr>
          <w:rFonts w:ascii="Times New Roman" w:hAnsi="Times New Roman"/>
          <w:sz w:val="22"/>
          <w:szCs w:val="22"/>
        </w:rPr>
        <w:t>допустимых</w:t>
      </w:r>
      <w:proofErr w:type="gramEnd"/>
      <w:r w:rsidR="00503997" w:rsidRPr="00E268CC">
        <w:rPr>
          <w:rFonts w:ascii="Times New Roman" w:hAnsi="Times New Roman"/>
          <w:sz w:val="22"/>
          <w:szCs w:val="22"/>
        </w:rPr>
        <w:t xml:space="preserve"> ТКС: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собственная позиция </w:t>
      </w:r>
      <w:r w:rsidR="003A5BAA" w:rsidRPr="00E268CC">
        <w:rPr>
          <w:rFonts w:ascii="Times New Roman" w:hAnsi="Times New Roman" w:cs="Times New Roman"/>
          <w:sz w:val="22"/>
          <w:szCs w:val="22"/>
        </w:rPr>
        <w:t xml:space="preserve">Участника клиринга </w:t>
      </w:r>
      <w:r w:rsidRPr="00E268CC">
        <w:rPr>
          <w:rFonts w:ascii="Times New Roman" w:hAnsi="Times New Roman" w:cs="Times New Roman"/>
          <w:sz w:val="22"/>
          <w:szCs w:val="22"/>
        </w:rPr>
        <w:t xml:space="preserve">по денежным средствам и </w:t>
      </w:r>
      <w:r w:rsidR="003A5BAA" w:rsidRPr="00E268CC">
        <w:rPr>
          <w:rFonts w:ascii="Times New Roman" w:hAnsi="Times New Roman" w:cs="Times New Roman"/>
          <w:sz w:val="22"/>
          <w:szCs w:val="22"/>
        </w:rPr>
        <w:t xml:space="preserve">собственная позиция Участника клиринга </w:t>
      </w:r>
      <w:r w:rsidRPr="00E268CC">
        <w:rPr>
          <w:rFonts w:ascii="Times New Roman" w:hAnsi="Times New Roman" w:cs="Times New Roman"/>
          <w:sz w:val="22"/>
          <w:szCs w:val="22"/>
        </w:rPr>
        <w:t>ценным бумагам;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позиция </w:t>
      </w:r>
      <w:r w:rsidR="003A5BAA" w:rsidRPr="00E268CC">
        <w:rPr>
          <w:rFonts w:ascii="Times New Roman" w:hAnsi="Times New Roman" w:cs="Times New Roman"/>
          <w:sz w:val="22"/>
          <w:szCs w:val="22"/>
        </w:rPr>
        <w:t xml:space="preserve">по </w:t>
      </w:r>
      <w:r w:rsidRPr="00E268CC">
        <w:rPr>
          <w:rFonts w:ascii="Times New Roman" w:hAnsi="Times New Roman" w:cs="Times New Roman"/>
          <w:sz w:val="22"/>
          <w:szCs w:val="22"/>
        </w:rPr>
        <w:t>денежны</w:t>
      </w:r>
      <w:r w:rsidR="003A5BAA" w:rsidRPr="00E268CC">
        <w:rPr>
          <w:rFonts w:ascii="Times New Roman" w:hAnsi="Times New Roman" w:cs="Times New Roman"/>
          <w:sz w:val="22"/>
          <w:szCs w:val="22"/>
        </w:rPr>
        <w:t>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средств</w:t>
      </w:r>
      <w:r w:rsidR="003A5BAA" w:rsidRPr="00E268CC">
        <w:rPr>
          <w:rFonts w:ascii="Times New Roman" w:hAnsi="Times New Roman" w:cs="Times New Roman"/>
          <w:sz w:val="22"/>
          <w:szCs w:val="22"/>
        </w:rPr>
        <w:t>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074627" w:rsidRPr="00E268CC">
        <w:rPr>
          <w:rFonts w:ascii="Times New Roman" w:hAnsi="Times New Roman" w:cs="Times New Roman"/>
          <w:sz w:val="22"/>
          <w:szCs w:val="22"/>
        </w:rPr>
        <w:t xml:space="preserve">Участника клиринга - доверительного управляющего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 </w:t>
      </w:r>
      <w:r w:rsidR="003A5BAA" w:rsidRPr="00E268CC">
        <w:rPr>
          <w:rFonts w:ascii="Times New Roman" w:hAnsi="Times New Roman" w:cs="Times New Roman"/>
          <w:sz w:val="22"/>
          <w:szCs w:val="22"/>
        </w:rPr>
        <w:t xml:space="preserve">позиция по </w:t>
      </w:r>
      <w:r w:rsidRPr="00E268CC">
        <w:rPr>
          <w:rFonts w:ascii="Times New Roman" w:hAnsi="Times New Roman" w:cs="Times New Roman"/>
          <w:sz w:val="22"/>
          <w:szCs w:val="22"/>
        </w:rPr>
        <w:t>ценны</w:t>
      </w:r>
      <w:r w:rsidR="003A5BAA" w:rsidRPr="00E268CC">
        <w:rPr>
          <w:rFonts w:ascii="Times New Roman" w:hAnsi="Times New Roman" w:cs="Times New Roman"/>
          <w:sz w:val="22"/>
          <w:szCs w:val="22"/>
        </w:rPr>
        <w:t>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бумаг Участника клиринга </w:t>
      </w:r>
      <w:r w:rsidR="00074627" w:rsidRPr="00E268CC">
        <w:rPr>
          <w:rFonts w:ascii="Times New Roman" w:hAnsi="Times New Roman" w:cs="Times New Roman"/>
          <w:sz w:val="22"/>
          <w:szCs w:val="22"/>
        </w:rPr>
        <w:t>- доверительного управляющего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клиентская позиция </w:t>
      </w:r>
      <w:r w:rsidR="00074627" w:rsidRPr="00E268CC">
        <w:rPr>
          <w:rFonts w:ascii="Times New Roman" w:hAnsi="Times New Roman" w:cs="Times New Roman"/>
          <w:sz w:val="22"/>
          <w:szCs w:val="22"/>
        </w:rPr>
        <w:t xml:space="preserve">по денежным средствам </w:t>
      </w:r>
      <w:r w:rsidRPr="00E268CC">
        <w:rPr>
          <w:rFonts w:ascii="Times New Roman" w:hAnsi="Times New Roman" w:cs="Times New Roman"/>
          <w:sz w:val="22"/>
          <w:szCs w:val="22"/>
        </w:rPr>
        <w:t>и позиция по ценным бумагам Участника клиринга</w:t>
      </w:r>
      <w:r w:rsidR="00074627" w:rsidRPr="00E268CC">
        <w:rPr>
          <w:rFonts w:ascii="Times New Roman" w:hAnsi="Times New Roman" w:cs="Times New Roman"/>
          <w:sz w:val="22"/>
          <w:szCs w:val="22"/>
        </w:rPr>
        <w:t xml:space="preserve"> - номинального держателя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собственная позиция по денежным средствам и </w:t>
      </w:r>
      <w:r w:rsidR="00D94C07" w:rsidRPr="00E268CC">
        <w:rPr>
          <w:rFonts w:ascii="Times New Roman" w:hAnsi="Times New Roman" w:cs="Times New Roman"/>
          <w:sz w:val="22"/>
          <w:szCs w:val="22"/>
        </w:rPr>
        <w:t xml:space="preserve">позиция по </w:t>
      </w:r>
      <w:r w:rsidRPr="00E268CC">
        <w:rPr>
          <w:rFonts w:ascii="Times New Roman" w:hAnsi="Times New Roman" w:cs="Times New Roman"/>
          <w:sz w:val="22"/>
          <w:szCs w:val="22"/>
        </w:rPr>
        <w:t>ценным бумагам – Участника клиринга, депозитарное обслуживание котор</w:t>
      </w:r>
      <w:r w:rsidR="00D94C07" w:rsidRPr="00E268CC">
        <w:rPr>
          <w:rFonts w:ascii="Times New Roman" w:hAnsi="Times New Roman" w:cs="Times New Roman"/>
          <w:sz w:val="22"/>
          <w:szCs w:val="22"/>
        </w:rPr>
        <w:t xml:space="preserve">ого </w:t>
      </w:r>
      <w:r w:rsidRPr="00E268CC">
        <w:rPr>
          <w:rFonts w:ascii="Times New Roman" w:hAnsi="Times New Roman" w:cs="Times New Roman"/>
          <w:sz w:val="22"/>
          <w:szCs w:val="22"/>
        </w:rPr>
        <w:t>осуществляет</w:t>
      </w:r>
      <w:r w:rsidR="00D94C07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Депозитари</w:t>
      </w:r>
      <w:r w:rsidR="00D94C07" w:rsidRPr="00E268CC">
        <w:rPr>
          <w:rFonts w:ascii="Times New Roman" w:hAnsi="Times New Roman" w:cs="Times New Roman"/>
          <w:sz w:val="22"/>
          <w:szCs w:val="22"/>
        </w:rPr>
        <w:t>й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позиция </w:t>
      </w:r>
      <w:r w:rsidR="00D94C07" w:rsidRPr="00E268CC">
        <w:rPr>
          <w:rFonts w:ascii="Times New Roman" w:hAnsi="Times New Roman" w:cs="Times New Roman"/>
          <w:sz w:val="22"/>
          <w:szCs w:val="22"/>
        </w:rPr>
        <w:t xml:space="preserve">по </w:t>
      </w:r>
      <w:r w:rsidRPr="00E268CC">
        <w:rPr>
          <w:rFonts w:ascii="Times New Roman" w:hAnsi="Times New Roman" w:cs="Times New Roman"/>
          <w:sz w:val="22"/>
          <w:szCs w:val="22"/>
        </w:rPr>
        <w:t>денежны</w:t>
      </w:r>
      <w:r w:rsidR="00D94C07" w:rsidRPr="00E268CC">
        <w:rPr>
          <w:rFonts w:ascii="Times New Roman" w:hAnsi="Times New Roman" w:cs="Times New Roman"/>
          <w:sz w:val="22"/>
          <w:szCs w:val="22"/>
        </w:rPr>
        <w:t>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средств</w:t>
      </w:r>
      <w:r w:rsidR="00D94C07" w:rsidRPr="00E268CC">
        <w:rPr>
          <w:rFonts w:ascii="Times New Roman" w:hAnsi="Times New Roman" w:cs="Times New Roman"/>
          <w:sz w:val="22"/>
          <w:szCs w:val="22"/>
        </w:rPr>
        <w:t>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</w:t>
      </w:r>
      <w:r w:rsidR="00D94C07" w:rsidRPr="00E268CC">
        <w:rPr>
          <w:rFonts w:ascii="Times New Roman" w:hAnsi="Times New Roman" w:cs="Times New Roman"/>
          <w:sz w:val="22"/>
          <w:szCs w:val="22"/>
        </w:rPr>
        <w:t xml:space="preserve">позиция по </w:t>
      </w:r>
      <w:r w:rsidRPr="00E268CC">
        <w:rPr>
          <w:rFonts w:ascii="Times New Roman" w:hAnsi="Times New Roman" w:cs="Times New Roman"/>
          <w:sz w:val="22"/>
          <w:szCs w:val="22"/>
        </w:rPr>
        <w:t>ценны</w:t>
      </w:r>
      <w:r w:rsidR="00D94C07" w:rsidRPr="00E268CC">
        <w:rPr>
          <w:rFonts w:ascii="Times New Roman" w:hAnsi="Times New Roman" w:cs="Times New Roman"/>
          <w:sz w:val="22"/>
          <w:szCs w:val="22"/>
        </w:rPr>
        <w:t>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бумаг</w:t>
      </w:r>
      <w:r w:rsidR="00D94C07" w:rsidRPr="00E268CC">
        <w:rPr>
          <w:rFonts w:ascii="Times New Roman" w:hAnsi="Times New Roman" w:cs="Times New Roman"/>
          <w:sz w:val="22"/>
          <w:szCs w:val="22"/>
        </w:rPr>
        <w:t>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 </w:t>
      </w:r>
      <w:r w:rsidR="00D94C07" w:rsidRPr="00E268CC">
        <w:rPr>
          <w:rFonts w:ascii="Times New Roman" w:hAnsi="Times New Roman" w:cs="Times New Roman"/>
          <w:sz w:val="22"/>
          <w:szCs w:val="22"/>
        </w:rPr>
        <w:t xml:space="preserve">- </w:t>
      </w:r>
      <w:r w:rsidRPr="00E268CC">
        <w:rPr>
          <w:rFonts w:ascii="Times New Roman" w:hAnsi="Times New Roman" w:cs="Times New Roman"/>
          <w:sz w:val="22"/>
          <w:szCs w:val="22"/>
        </w:rPr>
        <w:t>доверительно</w:t>
      </w:r>
      <w:r w:rsidR="00D94C07" w:rsidRPr="00E268CC">
        <w:rPr>
          <w:rFonts w:ascii="Times New Roman" w:hAnsi="Times New Roman" w:cs="Times New Roman"/>
          <w:sz w:val="22"/>
          <w:szCs w:val="22"/>
        </w:rPr>
        <w:t>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управл</w:t>
      </w:r>
      <w:r w:rsidR="00D94C07" w:rsidRPr="00E268CC">
        <w:rPr>
          <w:rFonts w:ascii="Times New Roman" w:hAnsi="Times New Roman" w:cs="Times New Roman"/>
          <w:sz w:val="22"/>
          <w:szCs w:val="22"/>
        </w:rPr>
        <w:t>яющего</w:t>
      </w:r>
      <w:r w:rsidRPr="00E268CC">
        <w:rPr>
          <w:rFonts w:ascii="Times New Roman" w:hAnsi="Times New Roman" w:cs="Times New Roman"/>
          <w:sz w:val="22"/>
          <w:szCs w:val="22"/>
        </w:rPr>
        <w:t>, депозитарное обслуживание котор</w:t>
      </w:r>
      <w:r w:rsidR="00A62451" w:rsidRPr="00E268CC">
        <w:rPr>
          <w:rFonts w:ascii="Times New Roman" w:hAnsi="Times New Roman" w:cs="Times New Roman"/>
          <w:sz w:val="22"/>
          <w:szCs w:val="22"/>
        </w:rPr>
        <w:t>ого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осуществляет</w:t>
      </w:r>
      <w:r w:rsidR="00A62451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Депозитари</w:t>
      </w:r>
      <w:r w:rsidR="00A62451" w:rsidRPr="00E268CC">
        <w:rPr>
          <w:rFonts w:ascii="Times New Roman" w:hAnsi="Times New Roman" w:cs="Times New Roman"/>
          <w:sz w:val="22"/>
          <w:szCs w:val="22"/>
        </w:rPr>
        <w:t>й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клиентская позиция </w:t>
      </w:r>
      <w:r w:rsidR="00A62451" w:rsidRPr="00E268CC">
        <w:rPr>
          <w:rFonts w:ascii="Times New Roman" w:hAnsi="Times New Roman" w:cs="Times New Roman"/>
          <w:sz w:val="22"/>
          <w:szCs w:val="22"/>
        </w:rPr>
        <w:t xml:space="preserve">по денежным средствам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 позиция </w:t>
      </w:r>
      <w:r w:rsidR="004B7BCE" w:rsidRPr="00E268CC">
        <w:rPr>
          <w:rFonts w:ascii="Times New Roman" w:hAnsi="Times New Roman" w:cs="Times New Roman"/>
          <w:sz w:val="22"/>
          <w:szCs w:val="22"/>
        </w:rPr>
        <w:t xml:space="preserve">по ценным бумагам Участника клиринга -  </w:t>
      </w:r>
      <w:r w:rsidRPr="00E268CC">
        <w:rPr>
          <w:rFonts w:ascii="Times New Roman" w:hAnsi="Times New Roman" w:cs="Times New Roman"/>
          <w:sz w:val="22"/>
          <w:szCs w:val="22"/>
        </w:rPr>
        <w:t xml:space="preserve">номинального </w:t>
      </w:r>
      <w:r w:rsidR="004B7BCE" w:rsidRPr="00E268CC">
        <w:rPr>
          <w:rFonts w:ascii="Times New Roman" w:hAnsi="Times New Roman" w:cs="Times New Roman"/>
          <w:sz w:val="22"/>
          <w:szCs w:val="22"/>
        </w:rPr>
        <w:t>держателя</w:t>
      </w:r>
      <w:r w:rsidRPr="00E268CC">
        <w:rPr>
          <w:rFonts w:ascii="Times New Roman" w:hAnsi="Times New Roman" w:cs="Times New Roman"/>
          <w:sz w:val="22"/>
          <w:szCs w:val="22"/>
        </w:rPr>
        <w:t>, депозитарное обслуживание котор</w:t>
      </w:r>
      <w:r w:rsidR="004B7BCE" w:rsidRPr="00E268CC">
        <w:rPr>
          <w:rFonts w:ascii="Times New Roman" w:hAnsi="Times New Roman" w:cs="Times New Roman"/>
          <w:sz w:val="22"/>
          <w:szCs w:val="22"/>
        </w:rPr>
        <w:t>ого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осуществляет Депозитари</w:t>
      </w:r>
      <w:r w:rsidR="004B7BCE" w:rsidRPr="00E268CC">
        <w:rPr>
          <w:rFonts w:ascii="Times New Roman" w:hAnsi="Times New Roman" w:cs="Times New Roman"/>
          <w:sz w:val="22"/>
          <w:szCs w:val="22"/>
        </w:rPr>
        <w:t>й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861E8A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клиентская позиция </w:t>
      </w:r>
      <w:r w:rsidR="004B7BCE" w:rsidRPr="00E268CC">
        <w:rPr>
          <w:rFonts w:ascii="Times New Roman" w:hAnsi="Times New Roman" w:cs="Times New Roman"/>
          <w:sz w:val="22"/>
          <w:szCs w:val="22"/>
        </w:rPr>
        <w:t xml:space="preserve">по денежным средствам </w:t>
      </w:r>
      <w:r w:rsidRPr="00E268CC">
        <w:rPr>
          <w:rFonts w:ascii="Times New Roman" w:hAnsi="Times New Roman" w:cs="Times New Roman"/>
          <w:sz w:val="22"/>
          <w:szCs w:val="22"/>
        </w:rPr>
        <w:t>и обособленная позиция по ценным бумагам клиента Участника клиринга</w:t>
      </w:r>
      <w:r w:rsidR="00B1310C"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861E8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отказать в регистрации ТКС или приостановить проведение операций с использованием ТКС в случае, если использование данного ТКС при заключении</w:t>
      </w:r>
      <w:r w:rsidR="001F35AF" w:rsidRPr="00E268CC">
        <w:rPr>
          <w:rFonts w:ascii="Times New Roman" w:hAnsi="Times New Roman"/>
          <w:sz w:val="22"/>
          <w:szCs w:val="22"/>
        </w:rPr>
        <w:t xml:space="preserve"> Договоров</w:t>
      </w:r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и/или расчетам по </w:t>
      </w:r>
      <w:r w:rsidR="00113A4F" w:rsidRPr="00E268CC">
        <w:rPr>
          <w:rFonts w:ascii="Times New Roman" w:hAnsi="Times New Roman"/>
          <w:sz w:val="22"/>
          <w:szCs w:val="22"/>
        </w:rPr>
        <w:t xml:space="preserve">указанным </w:t>
      </w:r>
      <w:r w:rsidR="00C4061C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 xml:space="preserve"> приведет к нарушению требований </w:t>
      </w:r>
      <w:r w:rsidR="00113A4F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аннулирует регистрацию ТКС: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на основании заявления Участника клиринга, который регистрировал этот ТКС;</w:t>
      </w:r>
    </w:p>
    <w:p w:rsidR="00C4061C" w:rsidRPr="00E268CC" w:rsidRDefault="00C4061C" w:rsidP="00C4061C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 с Участником клиринга, зарегистрировавшим ТКС;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при изменении хотя бы для одного из счетов, входящего в состав данного ТКС, лица, для обеспечения исполнения или исполнения обязательств которого используются денежные средства или ценные бумаги, учитываемые на этих счетах</w:t>
      </w:r>
      <w:r w:rsidR="00BE2DF9" w:rsidRPr="00E268CC">
        <w:rPr>
          <w:rFonts w:ascii="Times New Roman" w:hAnsi="Times New Roman" w:cs="Times New Roman"/>
          <w:sz w:val="22"/>
          <w:szCs w:val="22"/>
        </w:rPr>
        <w:t>;</w:t>
      </w:r>
    </w:p>
    <w:p w:rsidR="005D256D" w:rsidRPr="00E268CC" w:rsidRDefault="00C4061C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>в случае отсутствия операций с использованием указанного ТКС в течение 6 (шести) месяцев подряд.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обязан зарегистрировать в КЦ на основании Заявления на регистрацию счета для вывода денежных средств (форма которого предусмотрена в Регламенте клиринга) расчетный счет в российских рублях или иностранной валюте соответственно (далее – Счет), </w:t>
      </w:r>
      <w:r w:rsidR="002821F9" w:rsidRPr="00E268CC">
        <w:rPr>
          <w:rFonts w:ascii="Times New Roman" w:hAnsi="Times New Roman"/>
          <w:sz w:val="22"/>
          <w:szCs w:val="22"/>
        </w:rPr>
        <w:t>открытый</w:t>
      </w:r>
      <w:r w:rsidRPr="00E268CC">
        <w:rPr>
          <w:rFonts w:ascii="Times New Roman" w:hAnsi="Times New Roman"/>
          <w:sz w:val="22"/>
          <w:szCs w:val="22"/>
        </w:rPr>
        <w:t xml:space="preserve"> Участнику клиринга, для возврата денежных сре</w:t>
      </w:r>
      <w:proofErr w:type="gramStart"/>
      <w:r w:rsidRPr="00E268CC">
        <w:rPr>
          <w:rFonts w:ascii="Times New Roman" w:hAnsi="Times New Roman"/>
          <w:sz w:val="22"/>
          <w:szCs w:val="22"/>
        </w:rPr>
        <w:t>дств с Кл</w:t>
      </w:r>
      <w:proofErr w:type="gramEnd"/>
      <w:r w:rsidRPr="00E268CC">
        <w:rPr>
          <w:rFonts w:ascii="Times New Roman" w:hAnsi="Times New Roman"/>
          <w:sz w:val="22"/>
          <w:szCs w:val="22"/>
        </w:rPr>
        <w:t>ирингового денежного счета.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необходимости изменения реквизитов зарегистрированного в КЦ Счета, Участник клиринга предоставляет в КЦ новое Заявление на регистрацию счета для вывода денежных средств не позднее, чем за 3 (три) рабочих дня до начала проведения таким Участником клиринга операций с использованием измененных реквизитов.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Перечисление денежных средств по новым реквизитам осуществляется с рабочего дня, следующего за днем поступления в КЦ нового Заявления на регистрацию счета для вывода денежных средств. 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необходимости закрытия зарегистрированного в КЦ Счета, Участник клиринга обязан проинформировать КЦ об этом.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аннулировать регистрацию Счета: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на основании заявления Участника клиринга, зарегистрировавшего Счет;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невозможности осуществления вывода денежных средств на такой Счет по причине его блокировки или закрытия;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 с Участником клиринга, зарегистрировавшим Счет.</w:t>
      </w:r>
    </w:p>
    <w:p w:rsidR="0087445F" w:rsidRPr="00E268CC" w:rsidRDefault="00211F30" w:rsidP="00C86A79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b w:val="0"/>
          <w:bCs/>
          <w:sz w:val="22"/>
          <w:szCs w:val="22"/>
        </w:rPr>
        <w:br w:type="page"/>
      </w:r>
      <w:bookmarkStart w:id="129" w:name="_Toc352526833"/>
      <w:bookmarkStart w:id="130" w:name="_Toc354573407"/>
      <w:bookmarkStart w:id="131" w:name="_Toc363736932"/>
      <w:bookmarkStart w:id="132" w:name="_Toc364674084"/>
      <w:bookmarkStart w:id="133" w:name="_Toc364683454"/>
      <w:bookmarkStart w:id="134" w:name="_Toc364758121"/>
      <w:bookmarkStart w:id="135" w:name="_Toc364843306"/>
      <w:bookmarkStart w:id="136" w:name="_Toc364865187"/>
      <w:bookmarkStart w:id="137" w:name="_Toc381010540"/>
      <w:bookmarkStart w:id="138" w:name="_Toc364867610"/>
      <w:bookmarkStart w:id="139" w:name="_Toc381873798"/>
      <w:bookmarkStart w:id="140" w:name="_Toc73186212"/>
      <w:r w:rsidRPr="00E268CC">
        <w:rPr>
          <w:rFonts w:ascii="Times New Roman" w:hAnsi="Times New Roman" w:cs="Times New Roman"/>
          <w:sz w:val="22"/>
          <w:szCs w:val="22"/>
        </w:rPr>
        <w:lastRenderedPageBreak/>
        <w:t>ПРАВА И ОБЯЗАННОСТИ КЦ И УЧАСТНИКОВ КЛИРИНГА. ТРЕБОВАНИЯ К УЧАСТНИКАМ КЛИРИНГА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C4061C" w:rsidRPr="00E268CC" w:rsidRDefault="00C4061C" w:rsidP="00E268CC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41" w:name="_Toc372214548"/>
      <w:bookmarkStart w:id="142" w:name="_Toc372627446"/>
      <w:bookmarkStart w:id="143" w:name="_Toc381010541"/>
      <w:bookmarkStart w:id="144" w:name="_Toc381873799"/>
      <w:bookmarkStart w:id="145" w:name="_Toc364674085"/>
      <w:bookmarkStart w:id="146" w:name="_Toc352526834"/>
      <w:bookmarkStart w:id="147" w:name="_Toc354573408"/>
      <w:bookmarkStart w:id="148" w:name="_Toc364683455"/>
      <w:bookmarkStart w:id="149" w:name="_Toc364758122"/>
      <w:bookmarkStart w:id="150" w:name="_Toc364843307"/>
      <w:bookmarkStart w:id="151" w:name="_Toc364865188"/>
      <w:bookmarkStart w:id="152" w:name="_Toc73186215"/>
      <w:bookmarkStart w:id="153" w:name="_Ref137358726"/>
      <w:bookmarkStart w:id="154" w:name="_Ref26265555"/>
      <w:r w:rsidRPr="00E268CC">
        <w:rPr>
          <w:rFonts w:ascii="Times New Roman" w:hAnsi="Times New Roman"/>
          <w:sz w:val="22"/>
          <w:szCs w:val="22"/>
        </w:rPr>
        <w:t>Права, обязанности и ответственность КЦ и Участников клиринга</w:t>
      </w:r>
      <w:bookmarkEnd w:id="141"/>
      <w:bookmarkEnd w:id="142"/>
      <w:bookmarkEnd w:id="143"/>
      <w:bookmarkEnd w:id="144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Порядок взаимодействия Участников клиринга и КЦ, права и обязанности КЦ и Участников клиринга определяются настоящими Правилами и договором об оказании клиринговых услуг, заключенным между Участником клиринга и КЦ (по форме, установленной в Приложении </w:t>
      </w:r>
      <w:r w:rsidR="007A3898" w:rsidRPr="00E268CC">
        <w:rPr>
          <w:rFonts w:ascii="Times New Roman" w:hAnsi="Times New Roman"/>
          <w:sz w:val="22"/>
          <w:szCs w:val="22"/>
        </w:rPr>
        <w:t>№</w:t>
      </w:r>
      <w:r w:rsidRPr="00E268CC">
        <w:rPr>
          <w:rFonts w:ascii="Times New Roman" w:hAnsi="Times New Roman"/>
          <w:sz w:val="22"/>
          <w:szCs w:val="22"/>
        </w:rPr>
        <w:t>1 к настоящим Правилам).</w:t>
      </w:r>
    </w:p>
    <w:p w:rsidR="00F90EF8" w:rsidRPr="00E268CC" w:rsidRDefault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Размер оплаты клиринговых и иных связанных с клирингом услуг, оказываемых КЦ Участникам клиринга в соответствии с настоящими Правилами, определен Тарифами КЦ, являющимися Приложением №3 к настоящим Правилам (далее – Тарифы). Порядок оплаты клиринговых услуг Клирингового центра определен статьей 13 настоящих Правил.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 клиринга и КЦ несут ответственность за неисполнение или ненадлежащее исполнение своих обязанностей, предусмотренных настоящими Правилами, в соответствии с законодательством Российской Федерации.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не несет ответственности </w:t>
      </w:r>
      <w:proofErr w:type="gramStart"/>
      <w:r w:rsidRPr="00E268CC">
        <w:rPr>
          <w:rFonts w:ascii="Times New Roman" w:hAnsi="Times New Roman"/>
          <w:sz w:val="22"/>
          <w:szCs w:val="22"/>
        </w:rPr>
        <w:t>за</w:t>
      </w:r>
      <w:proofErr w:type="gramEnd"/>
      <w:r w:rsidRPr="00E268CC">
        <w:rPr>
          <w:rFonts w:ascii="Times New Roman" w:hAnsi="Times New Roman"/>
          <w:sz w:val="22"/>
          <w:szCs w:val="22"/>
        </w:rPr>
        <w:t>: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своих обязанностей, предусмотренных </w:t>
      </w:r>
      <w:r w:rsidRPr="00E268CC">
        <w:rPr>
          <w:rFonts w:ascii="Times New Roman" w:hAnsi="Times New Roman"/>
          <w:sz w:val="22"/>
          <w:szCs w:val="22"/>
        </w:rPr>
        <w:t>настоящими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Правилами, вызванное действием или бездействием Участника клиринга, в результате которого КЦ не мог выполнить свои обязанности в соответствии с настоящими Правилами;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условий </w:t>
      </w:r>
      <w:r w:rsidRPr="00E268CC">
        <w:rPr>
          <w:rFonts w:ascii="Times New Roman" w:hAnsi="Times New Roman"/>
          <w:sz w:val="22"/>
          <w:szCs w:val="22"/>
        </w:rPr>
        <w:t>настоящих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Правил, вызванное представлением Участником клиринга недостоверных данных, содержащихся в документах, представленных Участником клиринга при заключении договора об оказании клиринговых услуг, а также в соответствии с порядком, определенным настоящими Правилами, или несвоевременном уведомлении КЦ об изменении таких данных;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убытки Участника клиринга, если они возникли вследствие умысла или грубой неосторожности Участника клиринга;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убытки Участника клиринга, которые могут возникнуть в связи с нарушением клирингового обслуживания Участников клиринга в случае признания ситуации чрезвычайной;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неисполнение Расчетной организацией, Расчетным депозитарием, другими лицами своих обязательств по обеспечению правильности, своевременности и достоверности информации, передаваемой КЦ от указанных лиц;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неисполнение Расчетным депозитарием и/или Расчетной организацией своих обязательств перед Участником клиринга, в том числе не проведение расчетов по обязательствам Участников клиринга в случае неисполнения Расчетной организацией и/или Расчетным депозитарием поручений КЦ;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неисполнение Организатором торговли своих обязательств перед Участником клиринга;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последствия </w:t>
      </w:r>
      <w:r w:rsidR="003F5309" w:rsidRPr="00E268CC">
        <w:rPr>
          <w:rFonts w:ascii="Times New Roman" w:hAnsi="Times New Roman" w:cs="Times New Roman"/>
          <w:sz w:val="22"/>
          <w:szCs w:val="22"/>
        </w:rPr>
        <w:t>прекращения Т</w:t>
      </w:r>
      <w:r w:rsidRPr="00E268CC">
        <w:rPr>
          <w:rFonts w:ascii="Times New Roman" w:hAnsi="Times New Roman" w:cs="Times New Roman"/>
          <w:sz w:val="22"/>
          <w:szCs w:val="22"/>
        </w:rPr>
        <w:t>оргов Организатором торговли, если эта отмена произошла не по вине КЦ.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не несет ответственности по обязательствам Участника клиринга перед третьими лицами.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 клиринга и КЦ (далее в настоящем пункте Правил – Стороны) освобождаются от ответственности за частичное или полное неисполнение обязательств, предусмотренных настоящими Правилами, при условии действия обстоятельств исключающих ответственность Сторон (форс-мажор).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обязательства, предусмотренного настоящими Правилами,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, забастовок, смены политического режима и другие политических осложнений, изменений законодательства </w:t>
      </w:r>
      <w:r w:rsidRPr="00E268CC">
        <w:rPr>
          <w:rFonts w:ascii="Times New Roman" w:hAnsi="Times New Roman" w:cs="Times New Roman"/>
          <w:sz w:val="22"/>
          <w:szCs w:val="22"/>
        </w:rPr>
        <w:lastRenderedPageBreak/>
        <w:t>и других нормативно правовых актов, военных действий, массовых беспорядков и других непредвиденных обстоятельств, неконтролируемых Сторонами.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Перечисленные в настоящем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 перечисленных обстоятельств.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Затронутая форс-мажорными обстоятельствами Сторона незамедлительно, но не позднее дня, следующего за днем наступления события,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Сторона, для которой создались форс-мажорные обстоятельства, должна незамедлительно, но не позднее дня следующего за днем наступления  события, известить другую сторону о прекращении этих обстоятельств.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proofErr w:type="spellStart"/>
      <w:r w:rsidRPr="00E268CC">
        <w:rPr>
          <w:rFonts w:ascii="Times New Roman" w:hAnsi="Times New Roman" w:cs="Times New Roman"/>
          <w:sz w:val="22"/>
          <w:szCs w:val="22"/>
        </w:rPr>
        <w:t>Неизвещение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обязательства, предусмотренного настоящими Правилами, о наступлении форс-мажорных обстоятельств, влечет за собой утрату права ссылаться на эти обстоятельства.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 клиринга вправе в одностороннем порядке отказаться от исполнения договора об оказании клиринговых услуг, письменно уведомив КЦ не менее чем за 10 (десять) дней до даты прекращения действия указанного договора, при условии отсутствия у Участника клиринга имущественных обязательств по указанному договору, а также неисполненных им обязательств, допущенных к клирингу.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в одностороннем порядке отказаться от исполнения договора об оказании клиринговых услуг в случае:</w:t>
      </w:r>
    </w:p>
    <w:p w:rsidR="00C4061C" w:rsidRPr="00E268CC" w:rsidRDefault="00C4061C" w:rsidP="00C4061C">
      <w:pPr>
        <w:pStyle w:val="Point"/>
        <w:numPr>
          <w:ilvl w:val="0"/>
          <w:numId w:val="34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если Участник клиринга в течение 6 (шести) месяцев с момента заключения договора об оказании клиринговых услуг не получил допуска к клиринговому обслуживанию, либо в течение 6 (шести) месяцев подряд Участник клиринга не имел допуска к клиринговому обслуживанию в связи с приостановлением / неполучением им допуска к клиринговому обслуживанию;</w:t>
      </w:r>
    </w:p>
    <w:p w:rsidR="00C4061C" w:rsidRPr="00E268CC" w:rsidRDefault="00C4061C" w:rsidP="00C4061C">
      <w:pPr>
        <w:pStyle w:val="Point"/>
        <w:numPr>
          <w:ilvl w:val="0"/>
          <w:numId w:val="34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прекращения допуска Участника клиринга к клиринговому обслуживанию;</w:t>
      </w:r>
    </w:p>
    <w:p w:rsidR="00C4061C" w:rsidRPr="00E268CC" w:rsidRDefault="00C4061C" w:rsidP="00C4061C">
      <w:pPr>
        <w:pStyle w:val="Point"/>
        <w:numPr>
          <w:ilvl w:val="0"/>
          <w:numId w:val="34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в случаях</w:t>
      </w:r>
      <w:r w:rsidR="005E3083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предусмотренных статьей 3</w:t>
      </w:r>
      <w:r w:rsidR="005E3083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Правил, а также в случае реорганизации Участника клиринга при условии, что деятельность Участника клиринга в результате реорганизации прекращается.</w:t>
      </w:r>
    </w:p>
    <w:p w:rsidR="0077277C" w:rsidRPr="00E268CC" w:rsidRDefault="0077277C" w:rsidP="0077277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bookmarkStart w:id="155" w:name="_Toc372627447"/>
      <w:proofErr w:type="gramStart"/>
      <w:r w:rsidRPr="00E268CC">
        <w:rPr>
          <w:rFonts w:ascii="Times New Roman" w:hAnsi="Times New Roman"/>
          <w:sz w:val="22"/>
        </w:rPr>
        <w:t xml:space="preserve">Действие договора об оказании клиринговых услуг с Участником клиринга, который является покупателем по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, не может быть прекращено, в случае если в период после исполнения обязательств по передаче ценных бумаг по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и до исполнения обязательств по передаче ценных бумаг по второй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>, был составлен список лиц, имеющих право на получение Дохода</w:t>
      </w:r>
      <w:proofErr w:type="gramEnd"/>
      <w:r w:rsidRPr="00E268CC">
        <w:rPr>
          <w:rFonts w:ascii="Times New Roman" w:hAnsi="Times New Roman"/>
          <w:sz w:val="22"/>
        </w:rPr>
        <w:t xml:space="preserve">, или до тех пор, пока КЦ не подтвердить отсутствие обязательств по передаче Дохода. В указанном </w:t>
      </w:r>
      <w:proofErr w:type="gramStart"/>
      <w:r w:rsidRPr="00E268CC">
        <w:rPr>
          <w:rFonts w:ascii="Times New Roman" w:hAnsi="Times New Roman"/>
          <w:sz w:val="22"/>
        </w:rPr>
        <w:t>случае</w:t>
      </w:r>
      <w:proofErr w:type="gramEnd"/>
      <w:r w:rsidRPr="00E268CC">
        <w:rPr>
          <w:rFonts w:ascii="Times New Roman" w:hAnsi="Times New Roman"/>
          <w:sz w:val="22"/>
        </w:rPr>
        <w:t xml:space="preserve"> взнос в Гарантийный фонд участников не подлежит возвращению Участнику клиринга – покупателю  по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>.</w:t>
      </w:r>
    </w:p>
    <w:p w:rsidR="0077277C" w:rsidRPr="00E268CC" w:rsidRDefault="0077277C" w:rsidP="0077277C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</w:rPr>
      </w:pPr>
      <w:proofErr w:type="gramStart"/>
      <w:r w:rsidRPr="00E268CC">
        <w:rPr>
          <w:rFonts w:ascii="Times New Roman" w:hAnsi="Times New Roman"/>
          <w:sz w:val="22"/>
        </w:rPr>
        <w:t xml:space="preserve">Действие договора об оказании клиринговых услуг с Участником клиринга, который является продавцом по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, не может быть прекращено, в случае если в период после исполнения обязательств по передаче ценных бумаг по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и до исполнения обязательств по передаче ценных бумаг по второй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>, был составлен список лиц, имеющих право на получение Дохода</w:t>
      </w:r>
      <w:proofErr w:type="gramEnd"/>
      <w:r w:rsidRPr="00E268CC">
        <w:rPr>
          <w:rFonts w:ascii="Times New Roman" w:hAnsi="Times New Roman"/>
          <w:sz w:val="22"/>
        </w:rPr>
        <w:t xml:space="preserve">, или до тех пор, пока КЦ не подтвердить отсутствие требования по передаче Дохода. В указанном </w:t>
      </w:r>
      <w:proofErr w:type="gramStart"/>
      <w:r w:rsidRPr="00E268CC">
        <w:rPr>
          <w:rFonts w:ascii="Times New Roman" w:hAnsi="Times New Roman"/>
          <w:sz w:val="22"/>
        </w:rPr>
        <w:t>случае</w:t>
      </w:r>
      <w:proofErr w:type="gramEnd"/>
      <w:r w:rsidRPr="00E268CC">
        <w:rPr>
          <w:rFonts w:ascii="Times New Roman" w:hAnsi="Times New Roman"/>
          <w:sz w:val="22"/>
        </w:rPr>
        <w:t xml:space="preserve"> взнос в Гарантийный фонд участников подлежит возвращению Участнику клиринга – продавцу по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в соответствии с пунктом 12.1</w:t>
      </w:r>
      <w:r w:rsidR="008E778F" w:rsidRPr="00E268CC">
        <w:rPr>
          <w:rFonts w:ascii="Times New Roman" w:hAnsi="Times New Roman"/>
          <w:sz w:val="22"/>
        </w:rPr>
        <w:t>0</w:t>
      </w:r>
      <w:r w:rsidRPr="00E268CC">
        <w:rPr>
          <w:rFonts w:ascii="Times New Roman" w:hAnsi="Times New Roman"/>
          <w:sz w:val="22"/>
        </w:rPr>
        <w:t>. настоящих Правил.</w:t>
      </w:r>
    </w:p>
    <w:p w:rsidR="00E268CC" w:rsidRPr="00E268CC" w:rsidRDefault="00C4061C">
      <w:pPr>
        <w:pStyle w:val="Title3"/>
        <w:tabs>
          <w:tab w:val="clear" w:pos="2640"/>
          <w:tab w:val="num" w:pos="1506"/>
          <w:tab w:val="num" w:pos="1985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56" w:name="_Toc381010542"/>
      <w:bookmarkStart w:id="157" w:name="_Toc381873800"/>
      <w:r w:rsidRPr="00E268CC">
        <w:rPr>
          <w:rFonts w:ascii="Times New Roman" w:hAnsi="Times New Roman"/>
          <w:sz w:val="22"/>
          <w:szCs w:val="22"/>
        </w:rPr>
        <w:t>Требования к Участникам клиринга, допущенным к клиринговому обслуживанию</w:t>
      </w:r>
      <w:bookmarkEnd w:id="155"/>
      <w:bookmarkEnd w:id="156"/>
      <w:bookmarkEnd w:id="157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Клиринговые услуги оказываются Участникам клиринга, допущенным в соответствии с настоящими Правилами к клиринговому обслуживанию. Участник клиринга, допущенный к клиринговому обслуживанию, обязан одновременно соблюдать следующие требования: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клиринга заключил с КЦ договор об оказании клиринговых услуг (зарегистрирован в </w:t>
      </w:r>
      <w:r w:rsidRPr="00E268CC">
        <w:rPr>
          <w:rFonts w:ascii="Times New Roman" w:hAnsi="Times New Roman"/>
          <w:sz w:val="22"/>
          <w:szCs w:val="22"/>
        </w:rPr>
        <w:t>соответствии с настоящими Правилами, в качестве Участника клиринга)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Участник клиринга – кредитная организация  должен обладает действующей лицензией  на осуществление банковских операций (кроме Банка России); 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Участник клиринга должен внести взнос в Гарантийный фонд в соответствии с требованиями настоящим Правил;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Участнику клиринга должен быть открыт Торговый счет депо/Субсчет депо, который входит в состав ТКС;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 деятельности Участника клиринга отсутствуют факты ухудшения его финансового состояния и/или отсутствует информация, дающая основания считать возможными ухудшение финансового состояния Участника клиринга и/или неспособность Участника клиринга своевременно и в полном объеме исполнять свои обязанности по </w:t>
      </w:r>
      <w:r w:rsidR="002F1CB9" w:rsidRPr="00E268CC">
        <w:rPr>
          <w:rFonts w:ascii="Times New Roman" w:hAnsi="Times New Roman" w:cs="Times New Roman"/>
          <w:sz w:val="22"/>
          <w:szCs w:val="22"/>
        </w:rPr>
        <w:t xml:space="preserve">Договорам </w:t>
      </w:r>
      <w:r w:rsidRPr="00E268CC">
        <w:rPr>
          <w:rFonts w:ascii="Times New Roman" w:hAnsi="Times New Roman" w:cs="Times New Roman"/>
          <w:sz w:val="22"/>
          <w:szCs w:val="22"/>
        </w:rPr>
        <w:t>и/или иные обязательства Участника клиринга, возникающие из настоящих Правил;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Участник клиринга соответствует требованиям к финансовой устойчивости в соответствии с требованиями статьи 1</w:t>
      </w:r>
      <w:r w:rsidR="003B2CDC" w:rsidRPr="00E268CC">
        <w:rPr>
          <w:rFonts w:ascii="Times New Roman" w:hAnsi="Times New Roman" w:cs="Times New Roman"/>
          <w:sz w:val="22"/>
          <w:szCs w:val="22"/>
        </w:rPr>
        <w:t>1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настоящих Правил;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 w:hint="eastAsia"/>
          <w:sz w:val="22"/>
          <w:szCs w:val="22"/>
        </w:rPr>
        <w:t>Участник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клиринга присоединился к соглашению об использовании электронной подписи, которое заключается с техническим центром, определенным КЦ, и информация о котором раскрыта на Сайте КЦ;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Участник клиринга представил все документы, предусмотренные  статьёй 10 настоящих Правил;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Участник клиринга должен </w:t>
      </w:r>
      <w:r w:rsidRPr="00E268CC">
        <w:rPr>
          <w:rFonts w:ascii="Times New Roman" w:hAnsi="Times New Roman" w:cs="Times New Roman" w:hint="eastAsia"/>
          <w:sz w:val="22"/>
          <w:szCs w:val="22"/>
        </w:rPr>
        <w:t>надлежащим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образом исполнять обязанности по представлению КЦ </w:t>
      </w:r>
      <w:r w:rsidRPr="00E268CC">
        <w:rPr>
          <w:rFonts w:ascii="Times New Roman" w:hAnsi="Times New Roman" w:cs="Times New Roman" w:hint="eastAsia"/>
          <w:sz w:val="22"/>
          <w:szCs w:val="22"/>
        </w:rPr>
        <w:t>информации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документов в соответствии с требованиями Федерального закона «О клиринге и клиринговой деятельности» и принятых в соответствии с ними нормативных актов; </w:t>
      </w:r>
    </w:p>
    <w:p w:rsidR="00C4061C" w:rsidRPr="00E268CC" w:rsidRDefault="00C4061C" w:rsidP="00C4061C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Участник клиринга должен извещать КЦ обо всех изменениях, вносимых в документы, или новых редакциях документов, указанных Приложении № 2 к настоящим Правилам, путем предоставления документов, подтверждающих указанные изменения, и </w:t>
      </w:r>
      <w:r w:rsidRPr="00E268CC">
        <w:rPr>
          <w:rFonts w:ascii="Times New Roman" w:hAnsi="Times New Roman"/>
          <w:sz w:val="22"/>
          <w:szCs w:val="22"/>
        </w:rPr>
        <w:t>оригинала анкеты Участника клиринга по форме, установленной Регламентом клиринга, подписанной уполномоченным лицом Участника клиринга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5B1E02" w:rsidRPr="00E268CC" w:rsidRDefault="00C4061C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58" w:name="_Toc372627448"/>
      <w:bookmarkStart w:id="159" w:name="_Toc381010543"/>
      <w:bookmarkStart w:id="160" w:name="_Toc364683456"/>
      <w:bookmarkStart w:id="161" w:name="_Toc364758123"/>
      <w:bookmarkStart w:id="162" w:name="_Toc364843308"/>
      <w:bookmarkStart w:id="163" w:name="_Toc364865189"/>
      <w:bookmarkStart w:id="164" w:name="_Toc364867612"/>
      <w:bookmarkStart w:id="165" w:name="_Toc381873801"/>
      <w:r w:rsidRPr="00E268CC">
        <w:rPr>
          <w:rFonts w:ascii="Times New Roman" w:hAnsi="Times New Roman"/>
          <w:sz w:val="22"/>
          <w:szCs w:val="22"/>
        </w:rPr>
        <w:t>Регистрация в качестве Участника клиринга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Допу</w:t>
      </w:r>
      <w:proofErr w:type="gramStart"/>
      <w:r w:rsidRPr="00E268CC">
        <w:rPr>
          <w:rFonts w:ascii="Times New Roman" w:hAnsi="Times New Roman"/>
          <w:sz w:val="22"/>
          <w:szCs w:val="22"/>
        </w:rPr>
        <w:t>ск к кл</w:t>
      </w:r>
      <w:proofErr w:type="gramEnd"/>
      <w:r w:rsidRPr="00E268CC">
        <w:rPr>
          <w:rFonts w:ascii="Times New Roman" w:hAnsi="Times New Roman"/>
          <w:sz w:val="22"/>
          <w:szCs w:val="22"/>
        </w:rPr>
        <w:t>иринговому обслуживанию представляется лицам, зарегистрированным в соответствии с настоящими Правилами, в качестве Участников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Для принятия решения о регистрации лица (далее - Заявитель) в качестве Участника клиринга Заявитель должен представить в КЦ следующие документы:</w:t>
      </w:r>
    </w:p>
    <w:p w:rsidR="00C4061C" w:rsidRPr="00E268CC" w:rsidRDefault="00C4061C" w:rsidP="00C4061C">
      <w:pPr>
        <w:pStyle w:val="Point"/>
        <w:numPr>
          <w:ilvl w:val="0"/>
          <w:numId w:val="34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оригинал анкеты Заявителя по форме, установленной Регламентом клиринга, подписанной уполномоченным лицом Заявителя;</w:t>
      </w:r>
    </w:p>
    <w:p w:rsidR="00C4061C" w:rsidRPr="00E268CC" w:rsidRDefault="00C4061C" w:rsidP="00C4061C">
      <w:pPr>
        <w:pStyle w:val="Point"/>
        <w:numPr>
          <w:ilvl w:val="0"/>
          <w:numId w:val="34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2 (два) оригинала договора об оказании клиринговых услуг по форме, установленной в Приложении № 1 к настоящим Правилам, подписанных уполномоченным лицом Заявителя;</w:t>
      </w:r>
    </w:p>
    <w:p w:rsidR="00C4061C" w:rsidRPr="00E268CC" w:rsidRDefault="00C4061C" w:rsidP="00C4061C">
      <w:pPr>
        <w:pStyle w:val="Point"/>
        <w:numPr>
          <w:ilvl w:val="0"/>
          <w:numId w:val="34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комплект документов, установленных в Приложении № 2 к настоящим Правилам. 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регистрирует Заявителя в качестве Участника клиринга только после представления всех надлежащим образом оформленных документов.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освободить Заявителя от обязанности представлять документы, указанные в  Приложении № 2 к настоящим Правилам, если эти документы ранее представлялись КЦ.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вправе потребовать представления Заявителем иных документов (информации), помимо предусмотренных в пункте </w:t>
      </w:r>
      <w:r w:rsidR="003B2CDC" w:rsidRPr="00E268CC">
        <w:rPr>
          <w:rFonts w:ascii="Times New Roman" w:hAnsi="Times New Roman"/>
          <w:sz w:val="22"/>
          <w:szCs w:val="22"/>
        </w:rPr>
        <w:t>10.2.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Правил, в том числе документов (информации), подтверждающих финансовое состояние Заявителя. Заявитель обязан представить документы (информацию), указанные в требовании КЦ, в установленный КЦ срок.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hint="eastAsia"/>
          <w:sz w:val="22"/>
          <w:szCs w:val="22"/>
        </w:rPr>
        <w:t>Предоставленные</w:t>
      </w:r>
      <w:r w:rsidRPr="00E268CC">
        <w:rPr>
          <w:rFonts w:ascii="Times New Roman" w:hAnsi="Times New Roman"/>
          <w:sz w:val="22"/>
          <w:szCs w:val="22"/>
        </w:rPr>
        <w:t xml:space="preserve"> Заявителем документы рассматриваются КЦ </w:t>
      </w:r>
      <w:r w:rsidRPr="00E268CC">
        <w:rPr>
          <w:rFonts w:ascii="Times New Roman" w:hAnsi="Times New Roman" w:hint="eastAsia"/>
          <w:sz w:val="22"/>
          <w:szCs w:val="22"/>
        </w:rPr>
        <w:t>не</w:t>
      </w:r>
      <w:r w:rsidRPr="00E268CC">
        <w:rPr>
          <w:rFonts w:ascii="Times New Roman" w:hAnsi="Times New Roman"/>
          <w:sz w:val="22"/>
          <w:szCs w:val="22"/>
        </w:rPr>
        <w:t xml:space="preserve"> позднее 5 (пяти) рабочих дней после получения всех документов, указанных в пунктах </w:t>
      </w:r>
      <w:r w:rsidR="003B2CDC" w:rsidRPr="00E268CC">
        <w:rPr>
          <w:rFonts w:ascii="Times New Roman" w:hAnsi="Times New Roman"/>
          <w:sz w:val="22"/>
          <w:szCs w:val="22"/>
        </w:rPr>
        <w:t>10.2</w:t>
      </w:r>
      <w:r w:rsidRPr="00E268CC">
        <w:rPr>
          <w:rFonts w:ascii="Times New Roman" w:hAnsi="Times New Roman"/>
          <w:sz w:val="22"/>
          <w:szCs w:val="22"/>
        </w:rPr>
        <w:t xml:space="preserve"> и </w:t>
      </w:r>
      <w:r w:rsidR="003B2CDC" w:rsidRPr="00E268CC">
        <w:rPr>
          <w:rFonts w:ascii="Times New Roman" w:hAnsi="Times New Roman"/>
          <w:sz w:val="22"/>
          <w:szCs w:val="22"/>
        </w:rPr>
        <w:t>10.5</w:t>
      </w:r>
      <w:r w:rsidRPr="00E268CC">
        <w:rPr>
          <w:rFonts w:ascii="Times New Roman" w:hAnsi="Times New Roman"/>
          <w:sz w:val="22"/>
          <w:szCs w:val="22"/>
        </w:rPr>
        <w:t xml:space="preserve">. настоящих Правил. При рассмотрении документов Заявителя КЦ </w:t>
      </w:r>
      <w:r w:rsidRPr="00E268CC">
        <w:rPr>
          <w:rFonts w:ascii="Times New Roman" w:hAnsi="Times New Roman" w:hint="eastAsia"/>
          <w:sz w:val="22"/>
          <w:szCs w:val="22"/>
        </w:rPr>
        <w:t>проверяет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их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соответствие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требованиям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законодательства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Российской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Федерации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hint="eastAsia"/>
          <w:sz w:val="22"/>
          <w:szCs w:val="22"/>
        </w:rPr>
        <w:lastRenderedPageBreak/>
        <w:t>При</w:t>
      </w:r>
      <w:r w:rsidRPr="00E268CC">
        <w:rPr>
          <w:rFonts w:ascii="Times New Roman" w:hAnsi="Times New Roman"/>
          <w:sz w:val="22"/>
          <w:szCs w:val="22"/>
        </w:rPr>
        <w:t xml:space="preserve"> возникновении сомнений в достоверности представленных документов КЦ вправе затребовать дополнительные документы, подтверждающие представленные сведения.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вправе получать от технического центра информацию (документы), указанные в пунктах </w:t>
      </w:r>
      <w:r w:rsidR="003B2CDC" w:rsidRPr="00E268CC">
        <w:rPr>
          <w:rFonts w:ascii="Times New Roman" w:hAnsi="Times New Roman"/>
          <w:sz w:val="22"/>
          <w:szCs w:val="22"/>
        </w:rPr>
        <w:t>10.2 и 10.5.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 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срок, указанный в пункте </w:t>
      </w:r>
      <w:r w:rsidR="003B2CDC" w:rsidRPr="00E268CC">
        <w:rPr>
          <w:rFonts w:ascii="Times New Roman" w:hAnsi="Times New Roman"/>
          <w:sz w:val="22"/>
          <w:szCs w:val="22"/>
        </w:rPr>
        <w:t>10.6.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Правил, КЦ принимает решение о регистрации Заявителя в качестве Участника клиринга или об отказе в регистрации Заявителя в качестве Участника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принятия КЦ решения о регистрации Заявителя в качестве Участника клиринга, КЦ подписывает со своей стороны 2 (два) экземпляра договора об оказании клиринговых услуг.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информирует Заявителя о принятом решении путем направления уведомления посредством электронной почты по адресу, указанному в предоставленной анкете Заявителя.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целях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регистрации Заявителя в качестве Участника клиринга КЦ присваивает Заявителю Регистрационный код, а также Код Участника клиринга. Указанные коды формируются КЦ в порядке, указанном в  Регламенте клиринга. </w:t>
      </w:r>
      <w:proofErr w:type="gramStart"/>
      <w:r w:rsidRPr="00E268CC">
        <w:rPr>
          <w:rFonts w:ascii="Times New Roman" w:hAnsi="Times New Roman"/>
          <w:sz w:val="22"/>
          <w:szCs w:val="22"/>
        </w:rPr>
        <w:t>Регистрационный код и Код Участника клиринга, присвоенные КЦ, указываются в уведомлении о регистрации в качестве Участника клиринга.</w:t>
      </w:r>
      <w:proofErr w:type="gramEnd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Заявитель считается зарегистрированным в качестве Участника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с даты вступления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 силу договора об оказании клиринговых услуг.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Регистрация Заявителя в качестве Участника клиринга означает занесение информации об Участнике клиринга в реестр Участников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регистрирует своих клиентов и клиентов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в порядке, предусмотренном настоящими Правилами. КЦ не осуществляет клиринг по </w:t>
      </w:r>
      <w:r w:rsidR="002F1CB9" w:rsidRPr="00E268CC">
        <w:rPr>
          <w:rFonts w:ascii="Times New Roman" w:hAnsi="Times New Roman"/>
          <w:sz w:val="22"/>
          <w:szCs w:val="22"/>
        </w:rPr>
        <w:t>Договорам,</w:t>
      </w:r>
      <w:r w:rsidRPr="00E268CC">
        <w:rPr>
          <w:rFonts w:ascii="Times New Roman" w:hAnsi="Times New Roman"/>
          <w:sz w:val="22"/>
          <w:szCs w:val="22"/>
        </w:rPr>
        <w:t xml:space="preserve"> расчеты по которым осуществляются за счет клиентов и (или) клиентов клиента Участника клиринга, не зарегистрированных КЦ.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Регистрация клиентов и(или) клиентов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 осуществляется на основании з</w:t>
      </w:r>
      <w:r w:rsidRPr="00E268CC">
        <w:rPr>
          <w:rFonts w:ascii="Times New Roman" w:hAnsi="Times New Roman" w:hint="eastAsia"/>
          <w:sz w:val="22"/>
          <w:szCs w:val="22"/>
        </w:rPr>
        <w:t>аявления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на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регистрацию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клиентов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  <w:r w:rsidRPr="00E268CC">
        <w:rPr>
          <w:rFonts w:ascii="Times New Roman" w:hAnsi="Times New Roman" w:hint="eastAsia"/>
          <w:sz w:val="22"/>
          <w:szCs w:val="22"/>
        </w:rPr>
        <w:t>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указанном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 w:hint="eastAsia"/>
          <w:sz w:val="22"/>
          <w:szCs w:val="22"/>
        </w:rPr>
        <w:t>заявлени</w:t>
      </w:r>
      <w:r w:rsidRPr="00E268CC">
        <w:rPr>
          <w:rFonts w:ascii="Times New Roman" w:hAnsi="Times New Roman"/>
          <w:sz w:val="22"/>
          <w:szCs w:val="22"/>
        </w:rPr>
        <w:t>и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 клиринга указывает буквенно-цифровой код (краткий код клиента Участника клиринга), используемый для подачи Заявок и заключения </w:t>
      </w:r>
      <w:r w:rsidR="002F1CB9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. Порядок </w:t>
      </w:r>
      <w:proofErr w:type="gramStart"/>
      <w:r w:rsidRPr="00E268CC">
        <w:rPr>
          <w:rFonts w:ascii="Times New Roman" w:hAnsi="Times New Roman"/>
          <w:sz w:val="22"/>
          <w:szCs w:val="22"/>
        </w:rPr>
        <w:t>формирования краткого кода клиента Участника клиринга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Участником клиринга предусматривается в Регламенте клиринга. 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Регистрация клиентов и(или) клиентов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Участников клиринга означает присвоение указанным клиентам Регистрационного кода. Регистрационный код клиента и(или)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 </w:t>
      </w:r>
      <w:r w:rsidRPr="00E268CC">
        <w:rPr>
          <w:rFonts w:ascii="Times New Roman" w:hAnsi="Times New Roman" w:hint="eastAsia"/>
          <w:sz w:val="22"/>
          <w:szCs w:val="22"/>
        </w:rPr>
        <w:t>присваивается</w:t>
      </w:r>
      <w:r w:rsidRPr="00E268CC">
        <w:rPr>
          <w:rFonts w:ascii="Times New Roman" w:hAnsi="Times New Roman"/>
          <w:sz w:val="22"/>
          <w:szCs w:val="22"/>
        </w:rPr>
        <w:t xml:space="preserve"> КЦ </w:t>
      </w:r>
      <w:r w:rsidRPr="00E268CC">
        <w:rPr>
          <w:rFonts w:ascii="Times New Roman" w:hAnsi="Times New Roman" w:hint="eastAsia"/>
          <w:sz w:val="22"/>
          <w:szCs w:val="22"/>
        </w:rPr>
        <w:t>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течение</w:t>
      </w:r>
      <w:r w:rsidRPr="00E268CC">
        <w:rPr>
          <w:rFonts w:ascii="Times New Roman" w:hAnsi="Times New Roman"/>
          <w:sz w:val="22"/>
          <w:szCs w:val="22"/>
        </w:rPr>
        <w:t xml:space="preserve"> 5 (пяти) </w:t>
      </w:r>
      <w:r w:rsidRPr="00E268CC">
        <w:rPr>
          <w:rFonts w:ascii="Times New Roman" w:hAnsi="Times New Roman" w:hint="eastAsia"/>
          <w:sz w:val="22"/>
          <w:szCs w:val="22"/>
        </w:rPr>
        <w:t>рабочих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дней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даты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 xml:space="preserve">редоставления Участником клиринга </w:t>
      </w:r>
      <w:r w:rsidRPr="00E268CC">
        <w:rPr>
          <w:rFonts w:ascii="Times New Roman" w:hAnsi="Times New Roman" w:hint="eastAsia"/>
          <w:sz w:val="22"/>
          <w:szCs w:val="22"/>
        </w:rPr>
        <w:t>заявления</w:t>
      </w:r>
      <w:r w:rsidRPr="00E268CC">
        <w:rPr>
          <w:rFonts w:ascii="Times New Roman" w:hAnsi="Times New Roman"/>
          <w:sz w:val="22"/>
          <w:szCs w:val="22"/>
        </w:rPr>
        <w:t xml:space="preserve"> на регистрацию клиентов. Информация о присвоенных кодах клиентам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или) клиентам клиентов Участника клиринга  </w:t>
      </w:r>
      <w:r w:rsidRPr="00E268CC">
        <w:rPr>
          <w:rFonts w:ascii="Times New Roman" w:hAnsi="Times New Roman" w:hint="eastAsia"/>
          <w:sz w:val="22"/>
          <w:szCs w:val="22"/>
        </w:rPr>
        <w:t>д</w:t>
      </w:r>
      <w:r w:rsidRPr="00E268CC">
        <w:rPr>
          <w:rFonts w:ascii="Times New Roman" w:hAnsi="Times New Roman"/>
          <w:sz w:val="22"/>
          <w:szCs w:val="22"/>
        </w:rPr>
        <w:t>оводится до сведения Участника клиринга в форме электронного документа, подписанного</w:t>
      </w:r>
      <w:r w:rsidR="007A7EA7"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Для целей предоставления допуска к участию в Торгах КЦ вправе передать Организатору торговли информацию об Участнике клиринга, клиенте и(или) клиенте клиента Участника клиринга, которой обладает КЦ и которая может быть использована Организатором торговли в целях предоставления допуска к участию в Торгах, включая, но не ограничиваясь информацию о Регистрационных кодах Участника клиринга, клиента и(или)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клиринга.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Регистрация клиентов и(или) клиентов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 может осуществляться КЦ </w:t>
      </w:r>
      <w:r w:rsidRPr="00E268CC">
        <w:rPr>
          <w:rFonts w:ascii="Times New Roman" w:hAnsi="Times New Roman" w:hint="eastAsia"/>
          <w:sz w:val="22"/>
          <w:szCs w:val="22"/>
        </w:rPr>
        <w:t>на</w:t>
      </w:r>
      <w:r w:rsidRPr="00E268CC">
        <w:rPr>
          <w:rFonts w:ascii="Times New Roman" w:hAnsi="Times New Roman"/>
          <w:sz w:val="22"/>
          <w:szCs w:val="22"/>
        </w:rPr>
        <w:t xml:space="preserve"> основании информации, полученной от Организатора торговли </w:t>
      </w:r>
      <w:r w:rsidRPr="00E268CC">
        <w:rPr>
          <w:rFonts w:ascii="Times New Roman" w:hAnsi="Times New Roman" w:hint="eastAsia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содержащей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все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необходимые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сведения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Pr="00E268CC">
        <w:rPr>
          <w:rFonts w:ascii="Times New Roman" w:hAnsi="Times New Roman" w:hint="eastAsia"/>
          <w:sz w:val="22"/>
          <w:szCs w:val="22"/>
        </w:rPr>
        <w:t>без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предоставления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заявления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Pr="00E268CC">
        <w:rPr>
          <w:rFonts w:ascii="Times New Roman" w:hAnsi="Times New Roman" w:hint="eastAsia"/>
          <w:sz w:val="22"/>
          <w:szCs w:val="22"/>
        </w:rPr>
        <w:t>предусмотренного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настоящим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пунктом</w:t>
      </w:r>
      <w:r w:rsidRPr="00E268CC">
        <w:rPr>
          <w:rFonts w:ascii="Times New Roman" w:hAnsi="Times New Roman"/>
          <w:sz w:val="22"/>
          <w:szCs w:val="22"/>
        </w:rPr>
        <w:t xml:space="preserve"> Правил.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Регистрация клиента и 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 означает внесении информации об указанном клиенте в реестр клиентов Участников клиринга. 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hint="eastAsia"/>
          <w:sz w:val="22"/>
          <w:szCs w:val="22"/>
        </w:rPr>
        <w:t>Клиент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>или) клиент клиента Участника клиринга может быть исключен из реестра клиентов Участников клиринга на основании з</w:t>
      </w:r>
      <w:r w:rsidRPr="00E268CC">
        <w:rPr>
          <w:rFonts w:ascii="Times New Roman" w:hAnsi="Times New Roman" w:hint="eastAsia"/>
          <w:sz w:val="22"/>
          <w:szCs w:val="22"/>
        </w:rPr>
        <w:t>аявления</w:t>
      </w:r>
      <w:r w:rsidRPr="00E268CC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E268CC">
        <w:rPr>
          <w:rFonts w:ascii="Times New Roman" w:hAnsi="Times New Roman" w:hint="eastAsia"/>
          <w:sz w:val="22"/>
          <w:szCs w:val="22"/>
        </w:rPr>
        <w:t>дерегистрацию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клиента. В указанном заявлении указывается Регистрационный код клиента и(или) клиента </w:t>
      </w:r>
      <w:proofErr w:type="spellStart"/>
      <w:proofErr w:type="gramStart"/>
      <w:r w:rsidRPr="00E268CC">
        <w:rPr>
          <w:rFonts w:ascii="Times New Roman" w:hAnsi="Times New Roman" w:hint="eastAsia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клиринга, а также дата, начиная с которой клиент и(или) клиент клиента должен быть исключен из реестра клиентов Участников клиринга. 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вправе самостоятельно аннулировать регистрацию клиента и(или)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 в случае несоблюдения требований, установленных настоящими Правилами.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ведет реестр Участников клиринга, который содержит следующие сведения: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полное наименование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Регистрационный код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ИНН/КПП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>место нахождения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контактную информацию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фамилию, имя, отчество (при наличии) и должность руководителя (единоличного исполнительного органа) Участника клиринга и контролера;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дату регистрации  в качестве Участника клиринга;</w:t>
      </w:r>
    </w:p>
    <w:p w:rsidR="00E268CC" w:rsidRPr="00E268CC" w:rsidRDefault="00CD7A16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информация об  </w:t>
      </w:r>
      <w:r w:rsidR="00C4061C" w:rsidRPr="00E268CC">
        <w:rPr>
          <w:rFonts w:ascii="Times New Roman" w:hAnsi="Times New Roman" w:cs="Times New Roman"/>
          <w:sz w:val="22"/>
          <w:szCs w:val="22"/>
        </w:rPr>
        <w:t>исключени</w:t>
      </w:r>
      <w:r w:rsidRPr="00E268CC">
        <w:rPr>
          <w:rFonts w:ascii="Times New Roman" w:hAnsi="Times New Roman" w:cs="Times New Roman"/>
          <w:sz w:val="22"/>
          <w:szCs w:val="22"/>
        </w:rPr>
        <w:t xml:space="preserve">и </w:t>
      </w:r>
      <w:r w:rsidR="00C4061C" w:rsidRPr="00E268CC">
        <w:rPr>
          <w:rFonts w:ascii="Times New Roman" w:hAnsi="Times New Roman" w:cs="Times New Roman"/>
          <w:sz w:val="22"/>
          <w:szCs w:val="22"/>
        </w:rPr>
        <w:t>Участника клиринга из реестра Участников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Сведения о клиентах и (или) клиентах клиента Участников клиринга заносятся КЦ в реестр клиентов Участников клиринга, который содержит следующие сведения: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Регистрационный код Участника клиринга/Код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Полное наименование Участника клиринга;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Регистрационный код клиента и (или) клиента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Участника клиринга/краткий код клиента Участника клиринга.</w:t>
      </w:r>
    </w:p>
    <w:p w:rsidR="005B1E02" w:rsidRPr="00E268CC" w:rsidRDefault="00C4061C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66" w:name="_Ref286413220"/>
      <w:bookmarkStart w:id="167" w:name="_Toc318220987"/>
      <w:bookmarkStart w:id="168" w:name="_Ref328565632"/>
      <w:bookmarkStart w:id="169" w:name="_Ref334714119"/>
      <w:bookmarkStart w:id="170" w:name="_Toc338265503"/>
      <w:bookmarkStart w:id="171" w:name="_Toc381010544"/>
      <w:bookmarkStart w:id="172" w:name="_Toc352526835"/>
      <w:bookmarkStart w:id="173" w:name="_Toc354573409"/>
      <w:bookmarkStart w:id="174" w:name="_Toc363736934"/>
      <w:bookmarkStart w:id="175" w:name="_Toc364674087"/>
      <w:bookmarkStart w:id="176" w:name="_Toc364683492"/>
      <w:bookmarkStart w:id="177" w:name="_Toc364758124"/>
      <w:bookmarkStart w:id="178" w:name="_Toc364843309"/>
      <w:bookmarkStart w:id="179" w:name="_Toc364865190"/>
      <w:bookmarkStart w:id="180" w:name="_Toc364867613"/>
      <w:bookmarkStart w:id="181" w:name="_Toc372627449"/>
      <w:bookmarkStart w:id="182" w:name="_Toc381873802"/>
      <w:r w:rsidRPr="00E268CC">
        <w:rPr>
          <w:rFonts w:ascii="Times New Roman" w:hAnsi="Times New Roman"/>
          <w:sz w:val="22"/>
          <w:szCs w:val="22"/>
        </w:rPr>
        <w:t>Требования к</w:t>
      </w:r>
      <w:r w:rsidR="00403A71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Участникам клиринга по предоставлению финансовой отчетности К</w:t>
      </w:r>
      <w:bookmarkEnd w:id="166"/>
      <w:bookmarkEnd w:id="167"/>
      <w:bookmarkEnd w:id="168"/>
      <w:bookmarkEnd w:id="169"/>
      <w:bookmarkEnd w:id="170"/>
      <w:r w:rsidRPr="00E268CC">
        <w:rPr>
          <w:rFonts w:ascii="Times New Roman" w:hAnsi="Times New Roman"/>
          <w:sz w:val="22"/>
          <w:szCs w:val="22"/>
        </w:rPr>
        <w:t xml:space="preserve">Ц и их 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E268CC">
        <w:rPr>
          <w:rFonts w:ascii="Times New Roman" w:hAnsi="Times New Roman"/>
          <w:sz w:val="22"/>
          <w:szCs w:val="22"/>
        </w:rPr>
        <w:t>финансов</w:t>
      </w:r>
      <w:r w:rsidR="0043340B" w:rsidRPr="00E268CC">
        <w:rPr>
          <w:rFonts w:ascii="Times New Roman" w:hAnsi="Times New Roman"/>
          <w:sz w:val="22"/>
          <w:szCs w:val="22"/>
        </w:rPr>
        <w:t>ой устойчивости</w:t>
      </w:r>
      <w:bookmarkEnd w:id="181"/>
      <w:bookmarkEnd w:id="182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Участники клиринга обязаны предоставлять в КЦ финансовую отчетность, предусмотренную Приложением №4 к настоящим Правилам в сроки, установленные указанным приложением.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Отчетность, указанная в Приложении №4 настоящих Правил, предоставляется в виде электронного документа, подписанного </w:t>
      </w:r>
      <w:r w:rsidR="005356C0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потребовать от Участника клиринга другие документы, необходимые для оценки финансового состояния Участника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Участники клиринга - кредитные организации должны соответствовать следующим требованиями к финансовой устойчивости: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соблюдать обязательные нормативы Банка России, установленные для кредитных организаций;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иметь по балансу на последнюю отчетную дату положительный финансовый результат текущего года, определяемый как разница между суммой остатков, числящихся на балансовых счетах по учету доходов текущего года, и суммой остатков, числящихся на балансовых счетах по учету расходов текущего года;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деятельности Участников клиринга - кредитных организаций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(банкротстве) кредитных организаций, а также основания для отзыва Банком России лицензии на осуществление банковских операций в соответствии с законодательством Российской Федерации о банковской деятельности.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Участники клиринга - </w:t>
      </w:r>
      <w:proofErr w:type="spellStart"/>
      <w:r w:rsidRPr="00E268CC">
        <w:rPr>
          <w:rFonts w:ascii="Times New Roman" w:hAnsi="Times New Roman"/>
          <w:sz w:val="22"/>
          <w:szCs w:val="22"/>
        </w:rPr>
        <w:t>некредитные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организации должны соответствовать следующим требованиями к финансовой устойчивости: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иметь по балансу на последнюю отчетную дату положительный финансовый результат, определяемый как остаток по строке "Нераспределенная прибыль (непокрытый убыток)" бухгалтерского баланса (формы 0710001);</w:t>
      </w:r>
    </w:p>
    <w:p w:rsidR="00E268CC" w:rsidRPr="00E268CC" w:rsidRDefault="00C4061C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 деятельности Участников клиринга должны отсутствовать основания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для осуществления мер по предупреждению банкротства в соответствии с законодательством Российской Федерации о несостоятельности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(банкротстве).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Участники клиринга должны соответствовать требованиям к финансовой устойчивости, приведенным в пунктах 11.4. – 11.5. настоящих Правил в течение всего времени допуска к клиринговому обслуживанию.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Участники клиринга обязаны незамедлительно уведомлять КЦ о своем несоответствии указанным требованиям.</w:t>
      </w:r>
    </w:p>
    <w:p w:rsidR="005B1E02" w:rsidRPr="00E268CC" w:rsidRDefault="00C4061C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83" w:name="_Toc352526836"/>
      <w:bookmarkStart w:id="184" w:name="_Toc354573410"/>
      <w:bookmarkStart w:id="185" w:name="_Toc363736935"/>
      <w:bookmarkStart w:id="186" w:name="_Toc372627450"/>
      <w:bookmarkStart w:id="187" w:name="_Toc381010545"/>
      <w:bookmarkStart w:id="188" w:name="_Toc364674088"/>
      <w:bookmarkStart w:id="189" w:name="_Toc364683493"/>
      <w:bookmarkStart w:id="190" w:name="_Toc364758125"/>
      <w:bookmarkStart w:id="191" w:name="_Toc364843310"/>
      <w:bookmarkStart w:id="192" w:name="_Toc364865191"/>
      <w:bookmarkStart w:id="193" w:name="_Toc364867614"/>
      <w:bookmarkStart w:id="194" w:name="_Toc381873803"/>
      <w:r w:rsidRPr="00E268CC">
        <w:rPr>
          <w:rFonts w:ascii="Times New Roman" w:hAnsi="Times New Roman"/>
          <w:sz w:val="22"/>
          <w:szCs w:val="22"/>
        </w:rPr>
        <w:t>Допу</w:t>
      </w:r>
      <w:proofErr w:type="gramStart"/>
      <w:r w:rsidRPr="00E268CC">
        <w:rPr>
          <w:rFonts w:ascii="Times New Roman" w:hAnsi="Times New Roman"/>
          <w:sz w:val="22"/>
          <w:szCs w:val="22"/>
        </w:rPr>
        <w:t>ск к кл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иринговому обслуживанию, приостановление, возобновление и </w:t>
      </w:r>
      <w:bookmarkEnd w:id="183"/>
      <w:bookmarkEnd w:id="184"/>
      <w:bookmarkEnd w:id="185"/>
      <w:r w:rsidRPr="00E268CC">
        <w:rPr>
          <w:rFonts w:ascii="Times New Roman" w:hAnsi="Times New Roman"/>
          <w:sz w:val="22"/>
          <w:szCs w:val="22"/>
        </w:rPr>
        <w:t>прекращение допуска к клиринговому обслуживанию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Допу</w:t>
      </w:r>
      <w:proofErr w:type="gramStart"/>
      <w:r w:rsidRPr="00E268CC">
        <w:rPr>
          <w:rFonts w:ascii="Times New Roman" w:hAnsi="Times New Roman"/>
          <w:sz w:val="22"/>
          <w:szCs w:val="22"/>
        </w:rPr>
        <w:t>ск к кл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иринговому обслуживанию предоставляется Участнику клиринга при одновременном соблюдении требований, указанных в </w:t>
      </w:r>
      <w:r w:rsidR="003B2CDC" w:rsidRPr="00E268CC">
        <w:rPr>
          <w:rFonts w:ascii="Times New Roman" w:hAnsi="Times New Roman"/>
          <w:sz w:val="22"/>
          <w:szCs w:val="22"/>
        </w:rPr>
        <w:t>пункт</w:t>
      </w:r>
      <w:r w:rsidR="00AA3FED" w:rsidRPr="00E268CC">
        <w:rPr>
          <w:rFonts w:ascii="Times New Roman" w:hAnsi="Times New Roman"/>
          <w:sz w:val="22"/>
          <w:szCs w:val="22"/>
        </w:rPr>
        <w:t>ах</w:t>
      </w:r>
      <w:r w:rsidR="003B2CDC" w:rsidRPr="00E268CC">
        <w:rPr>
          <w:rFonts w:ascii="Times New Roman" w:hAnsi="Times New Roman"/>
          <w:sz w:val="22"/>
          <w:szCs w:val="22"/>
        </w:rPr>
        <w:t xml:space="preserve"> 9.1.</w:t>
      </w:r>
      <w:r w:rsidR="003B1427" w:rsidRPr="00E268CC">
        <w:rPr>
          <w:rFonts w:ascii="Times New Roman" w:hAnsi="Times New Roman"/>
          <w:sz w:val="22"/>
          <w:szCs w:val="22"/>
        </w:rPr>
        <w:t>1. -</w:t>
      </w:r>
      <w:r w:rsidR="00AA3FED" w:rsidRPr="00E268CC">
        <w:rPr>
          <w:rFonts w:ascii="Times New Roman" w:hAnsi="Times New Roman"/>
          <w:sz w:val="22"/>
          <w:szCs w:val="22"/>
        </w:rPr>
        <w:t xml:space="preserve"> </w:t>
      </w:r>
      <w:r w:rsidR="003B1427" w:rsidRPr="00E268CC">
        <w:rPr>
          <w:rFonts w:ascii="Times New Roman" w:hAnsi="Times New Roman"/>
          <w:sz w:val="22"/>
          <w:szCs w:val="22"/>
        </w:rPr>
        <w:t>9.1.8.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 КЦ принимает решение о допуске Участника клиринга к клиринговому обслуживанию в течение 5 (пяти) </w:t>
      </w:r>
      <w:r w:rsidRPr="00E268CC">
        <w:rPr>
          <w:rFonts w:ascii="Times New Roman" w:hAnsi="Times New Roman"/>
          <w:sz w:val="22"/>
          <w:szCs w:val="22"/>
        </w:rPr>
        <w:lastRenderedPageBreak/>
        <w:t xml:space="preserve">рабочих дней </w:t>
      </w:r>
      <w:proofErr w:type="gramStart"/>
      <w:r w:rsidRPr="00E268CC">
        <w:rPr>
          <w:rFonts w:ascii="Times New Roman" w:hAnsi="Times New Roman"/>
          <w:sz w:val="22"/>
          <w:szCs w:val="22"/>
        </w:rPr>
        <w:t>с даты выполнения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Участником клиринга требований, предусмотренных в </w:t>
      </w:r>
      <w:r w:rsidR="00AA3FED" w:rsidRPr="00E268CC">
        <w:rPr>
          <w:rFonts w:ascii="Times New Roman" w:hAnsi="Times New Roman"/>
          <w:sz w:val="22"/>
          <w:szCs w:val="22"/>
        </w:rPr>
        <w:t xml:space="preserve">пунктах 9.1.1. - 9.1.8. </w:t>
      </w:r>
      <w:r w:rsidRPr="00E268CC">
        <w:rPr>
          <w:rFonts w:ascii="Times New Roman" w:hAnsi="Times New Roman"/>
          <w:sz w:val="22"/>
          <w:szCs w:val="22"/>
        </w:rPr>
        <w:t>настоящих Правил.</w:t>
      </w:r>
    </w:p>
    <w:p w:rsidR="00C4061C" w:rsidRPr="00E268CC" w:rsidRDefault="00C4061C" w:rsidP="00C4061C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информирует Участника клиринга о принятом решении путем направления электронного сообщения, подписанного электронной подписью.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имеет право приостановить </w:t>
      </w:r>
      <w:bookmarkStart w:id="195" w:name="_Toc352526838"/>
      <w:bookmarkStart w:id="196" w:name="_Toc354573412"/>
      <w:bookmarkStart w:id="197" w:name="_Toc363736937"/>
      <w:r w:rsidRPr="00E268CC">
        <w:rPr>
          <w:rFonts w:ascii="Times New Roman" w:hAnsi="Times New Roman"/>
          <w:sz w:val="22"/>
          <w:szCs w:val="22"/>
        </w:rPr>
        <w:t>допуск Участника клиринга к клиринговому обслуживанию</w:t>
      </w:r>
      <w:bookmarkEnd w:id="195"/>
      <w:bookmarkEnd w:id="196"/>
      <w:bookmarkEnd w:id="197"/>
      <w:r w:rsidRPr="00E268CC">
        <w:rPr>
          <w:rFonts w:ascii="Times New Roman" w:hAnsi="Times New Roman"/>
          <w:sz w:val="22"/>
          <w:szCs w:val="22"/>
        </w:rPr>
        <w:t xml:space="preserve"> в следующих случаях: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при нарушении Участником клиринга установленных настоящими Правилами требований;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невнесения взноса в Гарантийный фонд участников или внесения взноса в Гарантийный фонд участников в неполном объеме;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на основании уведомления Организатора торговли о приостановлении его допуска к торгам;</w:t>
      </w:r>
    </w:p>
    <w:p w:rsidR="00E268CC" w:rsidRPr="00E268CC" w:rsidRDefault="00C96BE6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наличие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r w:rsidR="00C4061C" w:rsidRPr="00E268CC">
        <w:rPr>
          <w:rFonts w:ascii="Times New Roman" w:hAnsi="Times New Roman" w:cs="Times New Roman"/>
          <w:sz w:val="22"/>
          <w:szCs w:val="22"/>
        </w:rPr>
        <w:t>деятельности Участника клиринга оснований для осуществления мер по предупреждению банкротства в соответствии с законодательством</w:t>
      </w:r>
      <w:proofErr w:type="gramEnd"/>
      <w:r w:rsidR="00C4061C" w:rsidRPr="00E268CC">
        <w:rPr>
          <w:rFonts w:ascii="Times New Roman" w:hAnsi="Times New Roman" w:cs="Times New Roman"/>
          <w:sz w:val="22"/>
          <w:szCs w:val="22"/>
        </w:rPr>
        <w:t xml:space="preserve"> Российской Федерации о несостоятельности (банкротстве), а также основания для отзыва уполномоченным органом исполнительной власти лицензии на осуществление соответствующего вида деятельности в соответствии с законодательством Российской Федерации;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невыполнения требований, предусмотренных статьей </w:t>
      </w:r>
      <w:r w:rsidR="003B1427" w:rsidRPr="00E268CC">
        <w:rPr>
          <w:rFonts w:ascii="Times New Roman" w:hAnsi="Times New Roman"/>
          <w:sz w:val="22"/>
        </w:rPr>
        <w:t>9</w:t>
      </w:r>
      <w:r w:rsidRPr="00E268CC">
        <w:rPr>
          <w:rFonts w:ascii="Times New Roman" w:hAnsi="Times New Roman"/>
          <w:sz w:val="22"/>
        </w:rPr>
        <w:t xml:space="preserve"> настоящих Правил; 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 наличии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фактов ухудшения финансового состояния Участника клиринга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и/или информации, дающей основания считать возможными ухудшение финансового состояния Участника клиринга и/или неспособность Участника клиринга своевременно и в полном объеме исполнять свои обязательства;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при отсутств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ии у У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>частника клиринга хотя бы одного зарегистрированного ТКС;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при получении КЦ от Участника клиринга письма о приостановлении клирингового обслуживания.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приостановления допуска Участника клиринга к клиринговому обслуживанию КЦ продолжает осуществлять клиринг и иные функции, связанные с осуществлением клиринга по обязательствам данного Участника клиринга, возникшим по </w:t>
      </w:r>
      <w:r w:rsidR="005356C0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>, заключенным данным Участником клиринга до момента приостановления допуска к клиринговому обслуживанию.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возобновляет допуск Участника клиринга к клиринговому обслуживанию с момента устранения причин, послуживших основанием для такого приостановления или с момента получения письма Участника клиринга о возобновлении допуска к клиринговому обслуживанию, при условии соблюдения им требований, </w:t>
      </w:r>
      <w:r w:rsidRPr="00E268CC">
        <w:rPr>
          <w:rFonts w:ascii="Times New Roman" w:hAnsi="Times New Roman"/>
          <w:sz w:val="22"/>
        </w:rPr>
        <w:t xml:space="preserve">предусмотренных статьей </w:t>
      </w:r>
      <w:r w:rsidR="00181F23" w:rsidRPr="00E268CC">
        <w:rPr>
          <w:rFonts w:ascii="Times New Roman" w:hAnsi="Times New Roman"/>
          <w:sz w:val="22"/>
        </w:rPr>
        <w:t>9</w:t>
      </w:r>
      <w:r w:rsidRPr="00E268CC">
        <w:rPr>
          <w:rFonts w:ascii="Times New Roman" w:hAnsi="Times New Roman"/>
          <w:sz w:val="22"/>
        </w:rPr>
        <w:t xml:space="preserve"> настоящих Правил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прекращает допуск Участника клиринга к клиринговому обслуживанию по любому из следующих оснований: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неисполнение требований, предусмотренных статьей </w:t>
      </w:r>
      <w:r w:rsidR="008C045A" w:rsidRPr="00E268CC">
        <w:rPr>
          <w:rFonts w:ascii="Times New Roman" w:hAnsi="Times New Roman" w:cs="Times New Roman"/>
          <w:sz w:val="22"/>
          <w:szCs w:val="22"/>
        </w:rPr>
        <w:t>9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настоящих Правил, в течение 6 (шести) месяцев подряд;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отзыва (аннулирования) Банком России лицензии на осуществление банковских операций у Участника клиринга – кредитной организации;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назначения временной администрации или принятия арбитражным судом решения о введении в отношении Участника клиринга одной из процедур банкротства;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ликвидации Участника клиринга, а также в случае реорганизации Участника клиринга при условии, что деятельность Участника клиринга в результате реорганизации прекращается;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при поступлении в КЦ уведомления от Организатора торговли о прекращении допуска Участника клиринга к участию в Торгах Организатора торговли.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Порядок прекращения допуска к клиринговому обслуживанию в случае отзыва (аннулирования) Банком России лицензии на осуществление банковских операций у Участника клиринга – кредитной организации, а также в случае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банкротства, определен в статье 3</w:t>
      </w:r>
      <w:r w:rsidR="008C045A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  <w:proofErr w:type="gramEnd"/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извещает Участника клиринга и Организатора торговли о приостановлении, возобновлении и прекращении допуска соответствующего Участника клиринга к клиринговому обслуживанию в течение одного рабочего дня после принятия соответствующего решения КЦ путем направления соответствующего уведомления в адрес Участника клиринга и Организатора торговли.</w:t>
      </w:r>
    </w:p>
    <w:p w:rsidR="00E268CC" w:rsidRPr="00E268CC" w:rsidRDefault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на Сайте КЦ раскрывать информацию о нарушениях Участниками клиринга требований настоящих Правил, в том числе, о фактах неисполнения ими обязательств</w:t>
      </w:r>
      <w:r w:rsidR="002F1CB9" w:rsidRPr="00E268CC">
        <w:rPr>
          <w:rFonts w:ascii="Times New Roman" w:hAnsi="Times New Roman"/>
          <w:sz w:val="22"/>
          <w:szCs w:val="22"/>
        </w:rPr>
        <w:t>, возникших из Договоров</w:t>
      </w:r>
      <w:r w:rsidRPr="00E268CC" w:rsidDel="00D94BCD">
        <w:rPr>
          <w:rFonts w:ascii="Times New Roman" w:hAnsi="Times New Roman"/>
          <w:sz w:val="22"/>
          <w:szCs w:val="22"/>
        </w:rPr>
        <w:t xml:space="preserve"> 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lastRenderedPageBreak/>
        <w:t xml:space="preserve">Прекращение допуска Участника клиринга к клиринговому обслуживанию означает исключение информации об Участнике клиринга и клиентах </w:t>
      </w:r>
      <w:proofErr w:type="gramStart"/>
      <w:r w:rsidRPr="00E268CC">
        <w:rPr>
          <w:rFonts w:ascii="Times New Roman" w:hAnsi="Times New Roman"/>
          <w:sz w:val="22"/>
        </w:rPr>
        <w:t>и(</w:t>
      </w:r>
      <w:proofErr w:type="gramEnd"/>
      <w:r w:rsidRPr="00E268CC">
        <w:rPr>
          <w:rFonts w:ascii="Times New Roman" w:hAnsi="Times New Roman"/>
          <w:sz w:val="22"/>
        </w:rPr>
        <w:t>или) клиентах клиентов Участника клиринга из реестра Участников клиринга и реестра клиентов Участников клиринга соответственно. КЦ не оказывает Участнику клиринга клиринговых услуг с момента исключения Участника клиринга из реестра Участников клиринга.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98" w:name="_Toc352526840"/>
      <w:bookmarkStart w:id="199" w:name="_Toc354573414"/>
      <w:bookmarkStart w:id="200" w:name="_Ref26586500"/>
      <w:bookmarkStart w:id="201" w:name="_Toc73186227"/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прекращения допуска Участника клиринга к клиринговому обслуживанию, КЦ возвращает Участнику клиринга имущество, являющееся индивидуальным клиринговым обеспечением, и денежные средства, составляющие взнос Участника клиринга в Гарантийный фонд участников, учитываемый на дату прекращения допуска к клиринговому обслуживанию. Возврат денежных средств осуществляется не позднее 3 (трех) рабочих дней </w:t>
      </w:r>
      <w:proofErr w:type="gramStart"/>
      <w:r w:rsidRPr="00E268CC">
        <w:rPr>
          <w:rFonts w:ascii="Times New Roman" w:hAnsi="Times New Roman"/>
          <w:sz w:val="22"/>
          <w:szCs w:val="22"/>
        </w:rPr>
        <w:t>с даты прекращения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допуска к клиринговому обслуживанию, за исключением случаев, указанных в статье 3</w:t>
      </w:r>
      <w:r w:rsidR="00435B60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 Ценные бумаги, являющиеся индивидуальным клиринговым обеспечением, возвращаются Участнику клиринга путем предоставления согласия КЦ на вывод указанных ценных бумаг.</w:t>
      </w:r>
    </w:p>
    <w:p w:rsidR="005B1E02" w:rsidRPr="00E268CC" w:rsidRDefault="00C4061C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02" w:name="_Toc372627451"/>
      <w:bookmarkStart w:id="203" w:name="_Toc381010546"/>
      <w:bookmarkStart w:id="204" w:name="_Toc363736939"/>
      <w:bookmarkStart w:id="205" w:name="_Toc364674089"/>
      <w:bookmarkStart w:id="206" w:name="_Toc364683494"/>
      <w:bookmarkStart w:id="207" w:name="_Toc364758126"/>
      <w:bookmarkStart w:id="208" w:name="_Toc364843311"/>
      <w:bookmarkStart w:id="209" w:name="_Toc364865192"/>
      <w:bookmarkStart w:id="210" w:name="_Toc364867615"/>
      <w:bookmarkStart w:id="211" w:name="_Toc381873804"/>
      <w:r w:rsidRPr="00E268CC">
        <w:rPr>
          <w:rFonts w:ascii="Times New Roman" w:hAnsi="Times New Roman"/>
          <w:sz w:val="22"/>
          <w:szCs w:val="22"/>
        </w:rPr>
        <w:t>Порядок оплаты услуг КЦ, Организатора торговли и технического центра</w:t>
      </w:r>
      <w:bookmarkEnd w:id="198"/>
      <w:bookmarkEnd w:id="199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bookmarkEnd w:id="200"/>
    <w:bookmarkEnd w:id="201"/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взимает с Участников клиринга: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клиринговый сбор за оказание клиринговых услуг в пользу КЦ;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комиссионное вознаграждение за оказание услуг по проведению Торгов в пользу Организатора торговли (далее - Торговый сбор);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вознаграждение в пользу технического центра за предоставление программного обеспечения, необходимого для участия в Торгах (далее – Технический сбор);</w:t>
      </w:r>
    </w:p>
    <w:p w:rsidR="00E268CC" w:rsidRPr="00E268CC" w:rsidRDefault="00C4061C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иные сборы, которые могут взиматься в пользу Организатора торговли в соответствии с Правилами торговли.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Размер клирингового сбора, подлежащего уплате Участником клиринга, рассчитывается КЦ в соответствии с тарифами, являющимися Приложением №3 к настоящим Правилам.</w:t>
      </w:r>
    </w:p>
    <w:p w:rsidR="00C4061C" w:rsidRPr="00E268CC" w:rsidRDefault="00C4061C" w:rsidP="00C406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Торговый сбор, иные сборы в пользу Организатора торговли, включая неустойку за нарушение порядка и сроков их уплаты, а также Технический сбор взимаются КЦ в соответствии с действующими тарифами Организатора торговли и технического центра на основании договоров, заключенных с Организатором торговли и техническим центром соответственно.</w:t>
      </w:r>
    </w:p>
    <w:p w:rsidR="00782551" w:rsidRPr="00E268CC" w:rsidRDefault="00782551" w:rsidP="0078255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По Договорам обязательства по уплате Торгового, клирингового, Технического и иных сборов рассчитываются по окончании Торгов в каждый Расчетный день</w:t>
      </w:r>
      <w:r w:rsidR="0014475B" w:rsidRPr="00E268CC">
        <w:rPr>
          <w:rFonts w:ascii="Times New Roman" w:hAnsi="Times New Roman"/>
          <w:sz w:val="22"/>
        </w:rPr>
        <w:t>, допускаются к клирингу</w:t>
      </w:r>
      <w:r w:rsidRPr="00E268CC">
        <w:rPr>
          <w:rFonts w:ascii="Times New Roman" w:hAnsi="Times New Roman"/>
          <w:sz w:val="22"/>
        </w:rPr>
        <w:t xml:space="preserve"> и включаются в состав обязатель</w:t>
      </w:r>
      <w:proofErr w:type="gramStart"/>
      <w:r w:rsidRPr="00E268CC">
        <w:rPr>
          <w:rFonts w:ascii="Times New Roman" w:hAnsi="Times New Roman"/>
          <w:sz w:val="22"/>
        </w:rPr>
        <w:t>ств кл</w:t>
      </w:r>
      <w:proofErr w:type="gramEnd"/>
      <w:r w:rsidRPr="00E268CC">
        <w:rPr>
          <w:rFonts w:ascii="Times New Roman" w:hAnsi="Times New Roman"/>
          <w:sz w:val="22"/>
        </w:rPr>
        <w:t>ирингового пула для расчетов по итогам Торгов.</w:t>
      </w:r>
    </w:p>
    <w:p w:rsidR="0087445F" w:rsidRPr="00E268CC" w:rsidRDefault="00211F30" w:rsidP="00C86A79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212" w:name="_Toc364779624"/>
      <w:bookmarkStart w:id="213" w:name="_Toc364781128"/>
      <w:bookmarkStart w:id="214" w:name="_Toc364677735"/>
      <w:bookmarkStart w:id="215" w:name="_Toc364683457"/>
      <w:bookmarkStart w:id="216" w:name="_Toc364677736"/>
      <w:bookmarkStart w:id="217" w:name="_Toc364683458"/>
      <w:bookmarkStart w:id="218" w:name="_Toc364677737"/>
      <w:bookmarkStart w:id="219" w:name="_Toc364683459"/>
      <w:bookmarkStart w:id="220" w:name="_Toc364677738"/>
      <w:bookmarkStart w:id="221" w:name="_Toc364683460"/>
      <w:bookmarkStart w:id="222" w:name="_Toc364677739"/>
      <w:bookmarkStart w:id="223" w:name="_Toc364683461"/>
      <w:bookmarkStart w:id="224" w:name="_Toc364677740"/>
      <w:bookmarkStart w:id="225" w:name="_Toc364683462"/>
      <w:bookmarkStart w:id="226" w:name="_Toc364677741"/>
      <w:bookmarkStart w:id="227" w:name="_Toc364683463"/>
      <w:bookmarkStart w:id="228" w:name="_Toc364677742"/>
      <w:bookmarkStart w:id="229" w:name="_Toc364683464"/>
      <w:bookmarkStart w:id="230" w:name="_Toc364677743"/>
      <w:bookmarkStart w:id="231" w:name="_Toc364683465"/>
      <w:bookmarkStart w:id="232" w:name="_Toc364677744"/>
      <w:bookmarkStart w:id="233" w:name="_Toc364683466"/>
      <w:bookmarkStart w:id="234" w:name="_Toc364677745"/>
      <w:bookmarkStart w:id="235" w:name="_Toc364683467"/>
      <w:bookmarkStart w:id="236" w:name="_Toc364677746"/>
      <w:bookmarkStart w:id="237" w:name="_Toc364683468"/>
      <w:bookmarkStart w:id="238" w:name="_Toc364677747"/>
      <w:bookmarkStart w:id="239" w:name="_Toc364683469"/>
      <w:bookmarkStart w:id="240" w:name="_Toc364677748"/>
      <w:bookmarkStart w:id="241" w:name="_Toc364683470"/>
      <w:bookmarkStart w:id="242" w:name="_Toc364677749"/>
      <w:bookmarkStart w:id="243" w:name="_Toc364683471"/>
      <w:bookmarkStart w:id="244" w:name="_Toc364677750"/>
      <w:bookmarkStart w:id="245" w:name="_Toc364683472"/>
      <w:bookmarkStart w:id="246" w:name="_Toc364677751"/>
      <w:bookmarkStart w:id="247" w:name="_Toc364683473"/>
      <w:bookmarkStart w:id="248" w:name="_Toc364677752"/>
      <w:bookmarkStart w:id="249" w:name="_Toc364683474"/>
      <w:bookmarkStart w:id="250" w:name="_Toc364677753"/>
      <w:bookmarkStart w:id="251" w:name="_Toc364683475"/>
      <w:bookmarkStart w:id="252" w:name="_Toc364677754"/>
      <w:bookmarkStart w:id="253" w:name="_Toc364683476"/>
      <w:bookmarkStart w:id="254" w:name="_Toc364677755"/>
      <w:bookmarkStart w:id="255" w:name="_Toc364683477"/>
      <w:bookmarkStart w:id="256" w:name="_Toc364677756"/>
      <w:bookmarkStart w:id="257" w:name="_Toc364683478"/>
      <w:bookmarkStart w:id="258" w:name="_Toc364677757"/>
      <w:bookmarkStart w:id="259" w:name="_Toc364683479"/>
      <w:bookmarkStart w:id="260" w:name="_Toc364677758"/>
      <w:bookmarkStart w:id="261" w:name="_Toc364683480"/>
      <w:bookmarkStart w:id="262" w:name="_Toc364677759"/>
      <w:bookmarkStart w:id="263" w:name="_Toc364683481"/>
      <w:bookmarkStart w:id="264" w:name="_Toc364677760"/>
      <w:bookmarkStart w:id="265" w:name="_Toc364683482"/>
      <w:bookmarkStart w:id="266" w:name="_Toc364677761"/>
      <w:bookmarkStart w:id="267" w:name="_Toc364683483"/>
      <w:bookmarkStart w:id="268" w:name="_Toc364677762"/>
      <w:bookmarkStart w:id="269" w:name="_Toc364683484"/>
      <w:bookmarkStart w:id="270" w:name="_Toc364677763"/>
      <w:bookmarkStart w:id="271" w:name="_Toc364683485"/>
      <w:bookmarkStart w:id="272" w:name="_Toc364677764"/>
      <w:bookmarkStart w:id="273" w:name="_Toc364683486"/>
      <w:bookmarkStart w:id="274" w:name="_Toc364677765"/>
      <w:bookmarkStart w:id="275" w:name="_Toc364683487"/>
      <w:bookmarkStart w:id="276" w:name="_Toc364677766"/>
      <w:bookmarkStart w:id="277" w:name="_Toc364683488"/>
      <w:bookmarkStart w:id="278" w:name="_Toc364677767"/>
      <w:bookmarkStart w:id="279" w:name="_Toc364683489"/>
      <w:bookmarkStart w:id="280" w:name="_Toc364677768"/>
      <w:bookmarkStart w:id="281" w:name="_Toc364683490"/>
      <w:bookmarkStart w:id="282" w:name="_Toc364677769"/>
      <w:bookmarkStart w:id="283" w:name="_Toc364683491"/>
      <w:bookmarkStart w:id="284" w:name="_Toc364779626"/>
      <w:bookmarkStart w:id="285" w:name="_Toc364781130"/>
      <w:bookmarkStart w:id="286" w:name="_Toc364779628"/>
      <w:bookmarkStart w:id="287" w:name="_Toc364781132"/>
      <w:bookmarkStart w:id="288" w:name="_Toc364779629"/>
      <w:bookmarkStart w:id="289" w:name="_Toc364781133"/>
      <w:bookmarkStart w:id="290" w:name="_Toc364779631"/>
      <w:bookmarkStart w:id="291" w:name="_Toc364781135"/>
      <w:bookmarkStart w:id="292" w:name="_Toc364677773"/>
      <w:bookmarkStart w:id="293" w:name="_Toc364683495"/>
      <w:bookmarkStart w:id="294" w:name="_Toc364677774"/>
      <w:bookmarkStart w:id="295" w:name="_Toc364683496"/>
      <w:bookmarkStart w:id="296" w:name="_Toc364677775"/>
      <w:bookmarkStart w:id="297" w:name="_Toc364683497"/>
      <w:bookmarkStart w:id="298" w:name="_Toc364677776"/>
      <w:bookmarkStart w:id="299" w:name="_Toc364683498"/>
      <w:bookmarkStart w:id="300" w:name="_Toc364677777"/>
      <w:bookmarkStart w:id="301" w:name="_Toc364683499"/>
      <w:bookmarkStart w:id="302" w:name="_Toc364677778"/>
      <w:bookmarkStart w:id="303" w:name="_Toc364683500"/>
      <w:bookmarkStart w:id="304" w:name="_Toc364677779"/>
      <w:bookmarkStart w:id="305" w:name="_Toc364683501"/>
      <w:bookmarkStart w:id="306" w:name="_Toc364677780"/>
      <w:bookmarkStart w:id="307" w:name="_Toc364683502"/>
      <w:bookmarkStart w:id="308" w:name="_Toc364677781"/>
      <w:bookmarkStart w:id="309" w:name="_Toc364683503"/>
      <w:bookmarkStart w:id="310" w:name="_Toc364677782"/>
      <w:bookmarkStart w:id="311" w:name="_Toc364683504"/>
      <w:bookmarkStart w:id="312" w:name="_Toc364677783"/>
      <w:bookmarkStart w:id="313" w:name="_Toc364683505"/>
      <w:bookmarkStart w:id="314" w:name="_Toc364677784"/>
      <w:bookmarkStart w:id="315" w:name="_Toc364683506"/>
      <w:bookmarkStart w:id="316" w:name="_Toc364677785"/>
      <w:bookmarkStart w:id="317" w:name="_Toc364683507"/>
      <w:bookmarkStart w:id="318" w:name="_Toc364677786"/>
      <w:bookmarkStart w:id="319" w:name="_Toc364683508"/>
      <w:bookmarkStart w:id="320" w:name="_Toc364677787"/>
      <w:bookmarkStart w:id="321" w:name="_Toc364683509"/>
      <w:bookmarkStart w:id="322" w:name="_Toc364677788"/>
      <w:bookmarkStart w:id="323" w:name="_Toc364683510"/>
      <w:bookmarkStart w:id="324" w:name="_Toc364677789"/>
      <w:bookmarkStart w:id="325" w:name="_Toc364683511"/>
      <w:bookmarkStart w:id="326" w:name="_Toc364677790"/>
      <w:bookmarkStart w:id="327" w:name="_Toc364683512"/>
      <w:bookmarkStart w:id="328" w:name="_Toc364677791"/>
      <w:bookmarkStart w:id="329" w:name="_Toc364683513"/>
      <w:bookmarkStart w:id="330" w:name="_Toc364677792"/>
      <w:bookmarkStart w:id="331" w:name="_Toc364683514"/>
      <w:bookmarkStart w:id="332" w:name="_Toc364677793"/>
      <w:bookmarkStart w:id="333" w:name="_Toc364683515"/>
      <w:bookmarkStart w:id="334" w:name="_Toc364677794"/>
      <w:bookmarkStart w:id="335" w:name="_Toc364683516"/>
      <w:bookmarkStart w:id="336" w:name="_Toc364677795"/>
      <w:bookmarkStart w:id="337" w:name="_Toc364683517"/>
      <w:bookmarkStart w:id="338" w:name="_Toc364677796"/>
      <w:bookmarkStart w:id="339" w:name="_Toc364683518"/>
      <w:bookmarkStart w:id="340" w:name="_Toc364677797"/>
      <w:bookmarkStart w:id="341" w:name="_Toc364683519"/>
      <w:bookmarkStart w:id="342" w:name="_Toc364677798"/>
      <w:bookmarkStart w:id="343" w:name="_Toc364683520"/>
      <w:bookmarkStart w:id="344" w:name="_Toc364677799"/>
      <w:bookmarkStart w:id="345" w:name="_Toc364683521"/>
      <w:bookmarkStart w:id="346" w:name="_Toc364677800"/>
      <w:bookmarkStart w:id="347" w:name="_Toc364683522"/>
      <w:bookmarkStart w:id="348" w:name="_Toc364677801"/>
      <w:bookmarkStart w:id="349" w:name="_Toc364683523"/>
      <w:bookmarkStart w:id="350" w:name="_Toc364677802"/>
      <w:bookmarkStart w:id="351" w:name="_Toc364683524"/>
      <w:bookmarkStart w:id="352" w:name="_Toc364677803"/>
      <w:bookmarkStart w:id="353" w:name="_Toc364683525"/>
      <w:bookmarkStart w:id="354" w:name="_Toc364677804"/>
      <w:bookmarkStart w:id="355" w:name="_Toc364683526"/>
      <w:bookmarkStart w:id="356" w:name="_Toc364677805"/>
      <w:bookmarkStart w:id="357" w:name="_Toc364683527"/>
      <w:bookmarkStart w:id="358" w:name="_Toc364677806"/>
      <w:bookmarkStart w:id="359" w:name="_Toc364683528"/>
      <w:bookmarkStart w:id="360" w:name="_Toc364677807"/>
      <w:bookmarkStart w:id="361" w:name="_Toc364683529"/>
      <w:bookmarkStart w:id="362" w:name="_Toc364677808"/>
      <w:bookmarkStart w:id="363" w:name="_Toc364683530"/>
      <w:bookmarkStart w:id="364" w:name="_Toc364677809"/>
      <w:bookmarkStart w:id="365" w:name="_Toc364683531"/>
      <w:bookmarkStart w:id="366" w:name="_Toc364677810"/>
      <w:bookmarkStart w:id="367" w:name="_Toc364683532"/>
      <w:bookmarkStart w:id="368" w:name="_Toc364677811"/>
      <w:bookmarkStart w:id="369" w:name="_Toc364683533"/>
      <w:bookmarkStart w:id="370" w:name="_Toc364677812"/>
      <w:bookmarkStart w:id="371" w:name="_Toc364683534"/>
      <w:bookmarkStart w:id="372" w:name="_Toc364677813"/>
      <w:bookmarkStart w:id="373" w:name="_Toc364683535"/>
      <w:bookmarkStart w:id="374" w:name="_Toc364677814"/>
      <w:bookmarkStart w:id="375" w:name="_Toc364683536"/>
      <w:bookmarkStart w:id="376" w:name="_Toc364677815"/>
      <w:bookmarkStart w:id="377" w:name="_Toc364683537"/>
      <w:bookmarkStart w:id="378" w:name="_Toc364677816"/>
      <w:bookmarkStart w:id="379" w:name="_Toc364683538"/>
      <w:bookmarkStart w:id="380" w:name="_Toc364677817"/>
      <w:bookmarkStart w:id="381" w:name="_Toc364683539"/>
      <w:bookmarkStart w:id="382" w:name="_Toc364677818"/>
      <w:bookmarkStart w:id="383" w:name="_Toc364683540"/>
      <w:bookmarkStart w:id="384" w:name="_Toc364677819"/>
      <w:bookmarkStart w:id="385" w:name="_Toc364683541"/>
      <w:bookmarkStart w:id="386" w:name="_Toc364677820"/>
      <w:bookmarkStart w:id="387" w:name="_Toc364683542"/>
      <w:bookmarkStart w:id="388" w:name="_Toc364677821"/>
      <w:bookmarkStart w:id="389" w:name="_Toc364683543"/>
      <w:bookmarkStart w:id="390" w:name="_Toc364677822"/>
      <w:bookmarkStart w:id="391" w:name="_Toc364683544"/>
      <w:bookmarkStart w:id="392" w:name="_Toc364677823"/>
      <w:bookmarkStart w:id="393" w:name="_Toc364683545"/>
      <w:bookmarkStart w:id="394" w:name="_Toc364677824"/>
      <w:bookmarkStart w:id="395" w:name="_Toc364683546"/>
      <w:bookmarkStart w:id="396" w:name="_Toc364677825"/>
      <w:bookmarkStart w:id="397" w:name="_Toc364683547"/>
      <w:bookmarkStart w:id="398" w:name="_Toc364677826"/>
      <w:bookmarkStart w:id="399" w:name="_Toc364683548"/>
      <w:bookmarkStart w:id="400" w:name="_Toc364677827"/>
      <w:bookmarkStart w:id="401" w:name="_Toc364683549"/>
      <w:bookmarkStart w:id="402" w:name="_Toc364677828"/>
      <w:bookmarkStart w:id="403" w:name="_Toc364683550"/>
      <w:bookmarkStart w:id="404" w:name="_Toc364677829"/>
      <w:bookmarkStart w:id="405" w:name="_Toc364683551"/>
      <w:bookmarkStart w:id="406" w:name="_Toc364677830"/>
      <w:bookmarkStart w:id="407" w:name="_Toc364683552"/>
      <w:bookmarkStart w:id="408" w:name="_Toc364677831"/>
      <w:bookmarkStart w:id="409" w:name="_Toc364683553"/>
      <w:bookmarkStart w:id="410" w:name="_Toc364779633"/>
      <w:bookmarkStart w:id="411" w:name="_Toc364781137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r w:rsidRPr="00E268CC">
        <w:rPr>
          <w:rFonts w:ascii="Times New Roman" w:hAnsi="Times New Roman" w:cs="Times New Roman"/>
          <w:sz w:val="22"/>
          <w:szCs w:val="22"/>
        </w:rPr>
        <w:br w:type="page"/>
      </w:r>
      <w:bookmarkStart w:id="412" w:name="_Toc352526841"/>
      <w:bookmarkStart w:id="413" w:name="_Toc354573415"/>
      <w:bookmarkStart w:id="414" w:name="_Toc363736940"/>
      <w:bookmarkStart w:id="415" w:name="_Toc364674090"/>
      <w:bookmarkStart w:id="416" w:name="_Toc364683554"/>
      <w:bookmarkStart w:id="417" w:name="_Toc364758127"/>
      <w:bookmarkStart w:id="418" w:name="_Toc364843312"/>
      <w:bookmarkStart w:id="419" w:name="_Toc364865193"/>
      <w:bookmarkStart w:id="420" w:name="_Toc381010547"/>
      <w:bookmarkStart w:id="421" w:name="_Toc364867616"/>
      <w:bookmarkStart w:id="422" w:name="_Toc381873805"/>
      <w:r w:rsidRPr="00E268CC">
        <w:rPr>
          <w:rFonts w:ascii="Times New Roman" w:hAnsi="Times New Roman" w:cs="Times New Roman"/>
          <w:sz w:val="22"/>
          <w:szCs w:val="22"/>
        </w:rPr>
        <w:lastRenderedPageBreak/>
        <w:t>МЕРЫ, НАПРАВЛЕННЫЕ НА УПРАВЛЕНИЕ РИСКАМИ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23" w:name="_Toc352526842"/>
      <w:bookmarkStart w:id="424" w:name="_Toc354573416"/>
      <w:bookmarkStart w:id="425" w:name="_Toc363736941"/>
      <w:bookmarkStart w:id="426" w:name="_Toc364674091"/>
      <w:bookmarkStart w:id="427" w:name="_Toc364683555"/>
      <w:bookmarkStart w:id="428" w:name="_Toc364758128"/>
      <w:bookmarkStart w:id="429" w:name="_Toc364843313"/>
      <w:bookmarkStart w:id="430" w:name="_Toc364865194"/>
      <w:bookmarkStart w:id="431" w:name="_Toc381010548"/>
      <w:bookmarkStart w:id="432" w:name="_Toc364867617"/>
      <w:bookmarkStart w:id="433" w:name="_Toc381873806"/>
      <w:r w:rsidRPr="00E268CC">
        <w:rPr>
          <w:rFonts w:ascii="Times New Roman" w:hAnsi="Times New Roman"/>
          <w:sz w:val="22"/>
          <w:szCs w:val="22"/>
        </w:rPr>
        <w:t>Способы снижения рисков при осуществлении клиринга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целях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снижения рисков, связанных с осуществлением клиринга, КЦ:</w:t>
      </w:r>
    </w:p>
    <w:p w:rsidR="00E268CC" w:rsidRPr="00E268CC" w:rsidRDefault="00211F30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предъявляет требования к финансовой устойчивости Участников клиринга;</w:t>
      </w:r>
    </w:p>
    <w:p w:rsidR="00E268CC" w:rsidRPr="00E268CC" w:rsidRDefault="00211F30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предъявляет к Участникам клиринга требование о внесении Средств обеспечения;</w:t>
      </w:r>
    </w:p>
    <w:p w:rsidR="00E268CC" w:rsidRPr="00E268CC" w:rsidRDefault="00211F30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осуществляет предварительный контроль достаточности Средств обеспечения</w:t>
      </w:r>
      <w:r w:rsidR="008A0E9B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по каждому Участнику клиринга при подаче </w:t>
      </w:r>
      <w:r w:rsidR="005D5B07" w:rsidRPr="00E268CC">
        <w:rPr>
          <w:rFonts w:ascii="Times New Roman" w:hAnsi="Times New Roman" w:cs="Times New Roman"/>
          <w:sz w:val="22"/>
          <w:szCs w:val="22"/>
        </w:rPr>
        <w:t>З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аявок на заключение им </w:t>
      </w:r>
      <w:r w:rsidR="005F6E46" w:rsidRPr="00E268CC">
        <w:rPr>
          <w:rFonts w:ascii="Times New Roman" w:hAnsi="Times New Roman" w:cs="Times New Roman"/>
          <w:sz w:val="22"/>
          <w:szCs w:val="22"/>
        </w:rPr>
        <w:t>Договоров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11F30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осуществляет расчет и контроль Доступных сре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и подаче </w:t>
      </w:r>
      <w:r w:rsidR="005D5B07" w:rsidRPr="00E268CC">
        <w:rPr>
          <w:rFonts w:ascii="Times New Roman" w:hAnsi="Times New Roman" w:cs="Times New Roman"/>
          <w:sz w:val="22"/>
          <w:szCs w:val="22"/>
        </w:rPr>
        <w:t>З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аявок, при исполнении/ прекращении обязательств по </w:t>
      </w:r>
      <w:r w:rsidR="00D03230" w:rsidRPr="00E268CC">
        <w:rPr>
          <w:rFonts w:ascii="Times New Roman" w:hAnsi="Times New Roman" w:cs="Times New Roman"/>
          <w:sz w:val="22"/>
          <w:szCs w:val="22"/>
        </w:rPr>
        <w:t>Договорам</w:t>
      </w:r>
      <w:r w:rsidRPr="00E268CC">
        <w:rPr>
          <w:rFonts w:ascii="Times New Roman" w:hAnsi="Times New Roman" w:cs="Times New Roman"/>
          <w:sz w:val="22"/>
          <w:szCs w:val="22"/>
        </w:rPr>
        <w:t>, возврате Средств обеспечения;</w:t>
      </w:r>
    </w:p>
    <w:p w:rsidR="00C22456" w:rsidRPr="00E268CC" w:rsidRDefault="009471D3" w:rsidP="00C22456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 w:hint="eastAsia"/>
          <w:sz w:val="22"/>
          <w:szCs w:val="22"/>
        </w:rPr>
        <w:t>устанавливает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Верхний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CD7A16" w:rsidRPr="00E268CC">
        <w:rPr>
          <w:rFonts w:ascii="Times New Roman" w:hAnsi="Times New Roman" w:cs="Times New Roman"/>
          <w:sz w:val="22"/>
          <w:szCs w:val="22"/>
        </w:rPr>
        <w:t xml:space="preserve">лимит </w:t>
      </w:r>
      <w:r w:rsidRPr="00E268CC">
        <w:rPr>
          <w:rFonts w:ascii="Times New Roman" w:hAnsi="Times New Roman" w:cs="Times New Roman" w:hint="eastAsia"/>
          <w:sz w:val="22"/>
          <w:szCs w:val="22"/>
        </w:rPr>
        <w:t>и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Нижний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лимит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колебани</w:t>
      </w:r>
      <w:r w:rsidR="00DB456B" w:rsidRPr="00E268CC">
        <w:rPr>
          <w:rFonts w:ascii="Times New Roman" w:hAnsi="Times New Roman" w:cs="Times New Roman"/>
          <w:sz w:val="22"/>
          <w:szCs w:val="22"/>
        </w:rPr>
        <w:t>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цен</w:t>
      </w:r>
      <w:r w:rsidR="00CD7A16" w:rsidRPr="00E268CC">
        <w:rPr>
          <w:rFonts w:ascii="Times New Roman" w:hAnsi="Times New Roman" w:cs="Times New Roman"/>
          <w:sz w:val="22"/>
          <w:szCs w:val="22"/>
        </w:rPr>
        <w:t xml:space="preserve">ы ценной бумаги, для каждой ценной бумаги, включенной в </w:t>
      </w:r>
      <w:r w:rsidR="00C22456" w:rsidRPr="00E268CC">
        <w:rPr>
          <w:rFonts w:ascii="Times New Roman" w:hAnsi="Times New Roman" w:cs="Times New Roman"/>
          <w:sz w:val="22"/>
          <w:szCs w:val="22"/>
        </w:rPr>
        <w:t>Список ценных бумаг</w:t>
      </w:r>
      <w:r w:rsidR="00CD7A16" w:rsidRPr="00E268CC">
        <w:rPr>
          <w:rFonts w:ascii="Times New Roman" w:hAnsi="Times New Roman" w:cs="Times New Roman"/>
          <w:sz w:val="22"/>
          <w:szCs w:val="22"/>
        </w:rPr>
        <w:t>,</w:t>
      </w:r>
      <w:r w:rsidR="00C22456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за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пределы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котор</w:t>
      </w:r>
      <w:r w:rsidR="00CD7A16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не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может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выходить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цена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CD7A16" w:rsidRPr="00E268CC">
        <w:rPr>
          <w:rFonts w:ascii="Times New Roman" w:hAnsi="Times New Roman" w:cs="Times New Roman"/>
          <w:sz w:val="22"/>
          <w:szCs w:val="22"/>
        </w:rPr>
        <w:t xml:space="preserve">данной </w:t>
      </w:r>
      <w:r w:rsidRPr="00E268CC">
        <w:rPr>
          <w:rFonts w:ascii="Times New Roman" w:hAnsi="Times New Roman" w:cs="Times New Roman" w:hint="eastAsia"/>
          <w:sz w:val="22"/>
          <w:szCs w:val="22"/>
        </w:rPr>
        <w:t>ценно</w:t>
      </w:r>
      <w:r w:rsidR="00DB456B" w:rsidRPr="00E268CC">
        <w:rPr>
          <w:rFonts w:ascii="Times New Roman" w:hAnsi="Times New Roman" w:cs="Times New Roman"/>
          <w:sz w:val="22"/>
          <w:szCs w:val="22"/>
        </w:rPr>
        <w:t>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бумаги</w:t>
      </w:r>
      <w:r w:rsidRPr="00E268CC">
        <w:rPr>
          <w:rFonts w:ascii="Times New Roman" w:hAnsi="Times New Roman" w:cs="Times New Roman"/>
          <w:sz w:val="22"/>
          <w:szCs w:val="22"/>
        </w:rPr>
        <w:t xml:space="preserve">, </w:t>
      </w:r>
      <w:r w:rsidRPr="00E268CC">
        <w:rPr>
          <w:rFonts w:ascii="Times New Roman" w:hAnsi="Times New Roman" w:cs="Times New Roman" w:hint="eastAsia"/>
          <w:sz w:val="22"/>
          <w:szCs w:val="22"/>
        </w:rPr>
        <w:t>указанная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в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Заявке</w:t>
      </w:r>
      <w:r w:rsidRPr="00E268CC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268CC" w:rsidRPr="00E268CC" w:rsidRDefault="00211F30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 реже, чем каждый Расчетный день, осуществляет переоценку величины Гарантийного обеспечения, а также величины </w:t>
      </w:r>
      <w:r w:rsidR="00C970FE" w:rsidRPr="00E268CC">
        <w:rPr>
          <w:rFonts w:ascii="Times New Roman" w:hAnsi="Times New Roman" w:cs="Times New Roman"/>
          <w:sz w:val="22"/>
          <w:szCs w:val="22"/>
        </w:rPr>
        <w:t>Средств обеспечения</w:t>
      </w:r>
      <w:r w:rsidRPr="00E268CC">
        <w:rPr>
          <w:rFonts w:ascii="Times New Roman" w:hAnsi="Times New Roman" w:cs="Times New Roman"/>
          <w:sz w:val="22"/>
          <w:szCs w:val="22"/>
        </w:rPr>
        <w:t>, и контроль достаточности Доступных средств, в случае недостаточности – предъявляет Участнику клиринга Маржинальное требование;</w:t>
      </w:r>
    </w:p>
    <w:p w:rsidR="00E268CC" w:rsidRPr="00E268CC" w:rsidRDefault="00211F30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проведением Расчетным депозитарием операций по </w:t>
      </w:r>
      <w:r w:rsidR="00721E36" w:rsidRPr="00E268CC">
        <w:rPr>
          <w:rFonts w:ascii="Times New Roman" w:hAnsi="Times New Roman" w:cs="Times New Roman"/>
          <w:sz w:val="22"/>
          <w:szCs w:val="22"/>
        </w:rPr>
        <w:t xml:space="preserve">Торговым счета депо/Субсчетам депо </w:t>
      </w:r>
      <w:r w:rsidRPr="00E268CC">
        <w:rPr>
          <w:rFonts w:ascii="Times New Roman" w:hAnsi="Times New Roman" w:cs="Times New Roman"/>
          <w:sz w:val="22"/>
          <w:szCs w:val="22"/>
        </w:rPr>
        <w:t>на основании поручений КЦ;</w:t>
      </w:r>
    </w:p>
    <w:p w:rsidR="00E268CC" w:rsidRPr="00E268CC" w:rsidRDefault="00962653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принимает меры, </w:t>
      </w:r>
      <w:r w:rsidR="00211F30" w:rsidRPr="00E268CC">
        <w:rPr>
          <w:rFonts w:ascii="Times New Roman" w:hAnsi="Times New Roman" w:cs="Times New Roman"/>
          <w:sz w:val="22"/>
          <w:szCs w:val="22"/>
        </w:rPr>
        <w:t>направленные на снижение рисков осуществления клиринговой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деятельности, в соответствии с требованием внутренних документов КЦ. </w:t>
      </w:r>
    </w:p>
    <w:p w:rsidR="00E268CC" w:rsidRPr="00E268CC" w:rsidRDefault="00434C6C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формирует </w:t>
      </w:r>
      <w:r w:rsidR="00EF7BD3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арантийны</w:t>
      </w:r>
      <w:r w:rsidR="00D6589A" w:rsidRPr="00E268CC">
        <w:rPr>
          <w:rFonts w:ascii="Times New Roman" w:hAnsi="Times New Roman" w:cs="Times New Roman"/>
          <w:sz w:val="22"/>
          <w:szCs w:val="22"/>
        </w:rPr>
        <w:t>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D6589A" w:rsidRPr="00E268CC">
        <w:rPr>
          <w:rFonts w:ascii="Times New Roman" w:hAnsi="Times New Roman" w:cs="Times New Roman"/>
          <w:sz w:val="22"/>
          <w:szCs w:val="22"/>
        </w:rPr>
        <w:t>ы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для обеспечения исполнения обязательств по </w:t>
      </w:r>
      <w:r w:rsidR="00D03230" w:rsidRPr="00E268CC">
        <w:rPr>
          <w:rFonts w:ascii="Times New Roman" w:hAnsi="Times New Roman" w:cs="Times New Roman"/>
          <w:sz w:val="22"/>
          <w:szCs w:val="22"/>
        </w:rPr>
        <w:t>Договорам</w:t>
      </w:r>
      <w:r w:rsidR="00211F30" w:rsidRPr="00E268CC">
        <w:rPr>
          <w:rFonts w:ascii="Times New Roman" w:hAnsi="Times New Roman" w:cs="Times New Roman"/>
          <w:sz w:val="22"/>
          <w:szCs w:val="22"/>
        </w:rPr>
        <w:t>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34" w:name="_Toc364779636"/>
      <w:bookmarkStart w:id="435" w:name="_Toc364781140"/>
      <w:bookmarkStart w:id="436" w:name="_Toc352526843"/>
      <w:bookmarkStart w:id="437" w:name="_Toc354573417"/>
      <w:bookmarkStart w:id="438" w:name="_Toc363736942"/>
      <w:bookmarkStart w:id="439" w:name="_Toc364674092"/>
      <w:bookmarkStart w:id="440" w:name="_Toc364683556"/>
      <w:bookmarkStart w:id="441" w:name="_Toc364758129"/>
      <w:bookmarkStart w:id="442" w:name="_Toc364843314"/>
      <w:bookmarkStart w:id="443" w:name="_Toc364865195"/>
      <w:bookmarkStart w:id="444" w:name="_Toc381010549"/>
      <w:bookmarkStart w:id="445" w:name="_Toc364867618"/>
      <w:bookmarkStart w:id="446" w:name="_Toc381873807"/>
      <w:bookmarkEnd w:id="434"/>
      <w:bookmarkEnd w:id="435"/>
      <w:r w:rsidRPr="00E268CC">
        <w:rPr>
          <w:rFonts w:ascii="Times New Roman" w:hAnsi="Times New Roman"/>
          <w:sz w:val="22"/>
          <w:szCs w:val="22"/>
        </w:rPr>
        <w:t xml:space="preserve">Обеспечение исполнения обязательств Участников клиринга по </w:t>
      </w:r>
      <w:bookmarkEnd w:id="436"/>
      <w:bookmarkEnd w:id="437"/>
      <w:r w:rsidR="00EA7157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>.</w:t>
      </w:r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Условия соглашения об индивидуальном </w:t>
      </w:r>
      <w:r w:rsidR="00D86FD3" w:rsidRPr="00E268CC">
        <w:rPr>
          <w:rFonts w:ascii="Times New Roman" w:hAnsi="Times New Roman"/>
          <w:sz w:val="22"/>
          <w:szCs w:val="22"/>
        </w:rPr>
        <w:t xml:space="preserve">клиринговом обеспечении </w:t>
      </w:r>
      <w:r w:rsidR="00962653" w:rsidRPr="00E268CC">
        <w:rPr>
          <w:rFonts w:ascii="Times New Roman" w:hAnsi="Times New Roman"/>
          <w:sz w:val="22"/>
          <w:szCs w:val="22"/>
        </w:rPr>
        <w:t xml:space="preserve">и коллективном </w:t>
      </w:r>
      <w:r w:rsidRPr="00E268CC">
        <w:rPr>
          <w:rFonts w:ascii="Times New Roman" w:hAnsi="Times New Roman"/>
          <w:sz w:val="22"/>
          <w:szCs w:val="22"/>
        </w:rPr>
        <w:t>клиринговом обеспечении.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294807" w:rsidRPr="00E268CC" w:rsidRDefault="00FE0BA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Обязательства Участников клиринга, возникающие из </w:t>
      </w:r>
      <w:r w:rsidR="00EA7157" w:rsidRPr="00E268CC">
        <w:rPr>
          <w:rFonts w:ascii="Times New Roman" w:hAnsi="Times New Roman"/>
          <w:sz w:val="22"/>
          <w:szCs w:val="22"/>
        </w:rPr>
        <w:t>Договоров  и допущенные к клирингу</w:t>
      </w:r>
      <w:r w:rsidRPr="00E268CC">
        <w:rPr>
          <w:rFonts w:ascii="Times New Roman" w:hAnsi="Times New Roman"/>
          <w:sz w:val="22"/>
          <w:szCs w:val="22"/>
        </w:rPr>
        <w:t xml:space="preserve">, обеспечиваются индивидуальным </w:t>
      </w:r>
      <w:r w:rsidR="00D86FD3" w:rsidRPr="00E268CC">
        <w:rPr>
          <w:rFonts w:ascii="Times New Roman" w:hAnsi="Times New Roman"/>
          <w:sz w:val="22"/>
          <w:szCs w:val="22"/>
        </w:rPr>
        <w:t xml:space="preserve">клиринговым обеспечением </w:t>
      </w:r>
      <w:r w:rsidRPr="00E268CC">
        <w:rPr>
          <w:rFonts w:ascii="Times New Roman" w:hAnsi="Times New Roman"/>
          <w:sz w:val="22"/>
          <w:szCs w:val="22"/>
        </w:rPr>
        <w:t>и коллективным клиринговым обеспечением.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Условием обеспечения исполнения обязательств Участников клиринга, возникающих в результате заключения </w:t>
      </w:r>
      <w:r w:rsidR="00EA7157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, выступает обязательное предварительное резервирование </w:t>
      </w:r>
      <w:r w:rsidR="001236A7" w:rsidRPr="00E268CC">
        <w:rPr>
          <w:rFonts w:ascii="Times New Roman" w:hAnsi="Times New Roman"/>
          <w:sz w:val="22"/>
          <w:szCs w:val="22"/>
        </w:rPr>
        <w:t xml:space="preserve">Участниками клиринга </w:t>
      </w:r>
      <w:r w:rsidRPr="00E268CC">
        <w:rPr>
          <w:rFonts w:ascii="Times New Roman" w:hAnsi="Times New Roman"/>
          <w:sz w:val="22"/>
          <w:szCs w:val="22"/>
        </w:rPr>
        <w:t>на Клиринговых денежных счетах денежных средств и/или на Торговых счетах депо</w:t>
      </w:r>
      <w:r w:rsidR="00371173" w:rsidRPr="00E268CC">
        <w:rPr>
          <w:rFonts w:ascii="Times New Roman" w:hAnsi="Times New Roman"/>
          <w:sz w:val="22"/>
          <w:szCs w:val="22"/>
        </w:rPr>
        <w:t>/Субсчетах депо</w:t>
      </w:r>
      <w:r w:rsidRPr="00E268CC">
        <w:rPr>
          <w:rFonts w:ascii="Times New Roman" w:hAnsi="Times New Roman"/>
          <w:sz w:val="22"/>
          <w:szCs w:val="22"/>
        </w:rPr>
        <w:t xml:space="preserve"> ценных бумаг для прохождения </w:t>
      </w:r>
      <w:r w:rsidR="00371173" w:rsidRPr="00E268CC">
        <w:rPr>
          <w:rFonts w:ascii="Times New Roman" w:hAnsi="Times New Roman"/>
          <w:sz w:val="22"/>
          <w:szCs w:val="22"/>
        </w:rPr>
        <w:t xml:space="preserve">процедуры </w:t>
      </w:r>
      <w:r w:rsidRPr="00E268CC">
        <w:rPr>
          <w:rFonts w:ascii="Times New Roman" w:hAnsi="Times New Roman"/>
          <w:sz w:val="22"/>
          <w:szCs w:val="22"/>
        </w:rPr>
        <w:t xml:space="preserve">контроля обеспечения подаваемых </w:t>
      </w:r>
      <w:r w:rsidR="00D23248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аявок в порядке определенном </w:t>
      </w:r>
      <w:r w:rsidR="00962653" w:rsidRPr="00E268CC">
        <w:rPr>
          <w:rFonts w:ascii="Times New Roman" w:hAnsi="Times New Roman"/>
          <w:sz w:val="22"/>
          <w:szCs w:val="22"/>
        </w:rPr>
        <w:t>статьей 1</w:t>
      </w:r>
      <w:r w:rsidR="003C7858" w:rsidRPr="00E268CC">
        <w:rPr>
          <w:rFonts w:ascii="Times New Roman" w:hAnsi="Times New Roman"/>
          <w:sz w:val="22"/>
          <w:szCs w:val="22"/>
        </w:rPr>
        <w:t>8</w:t>
      </w:r>
      <w:r w:rsidR="00962653" w:rsidRPr="00E268CC">
        <w:rPr>
          <w:rFonts w:ascii="Times New Roman" w:hAnsi="Times New Roman"/>
          <w:sz w:val="22"/>
          <w:szCs w:val="22"/>
        </w:rPr>
        <w:t xml:space="preserve"> настоящих</w:t>
      </w:r>
      <w:r w:rsidRPr="00E268CC">
        <w:rPr>
          <w:rFonts w:ascii="Times New Roman" w:hAnsi="Times New Roman"/>
          <w:sz w:val="22"/>
          <w:szCs w:val="22"/>
        </w:rPr>
        <w:t xml:space="preserve"> Правил. </w:t>
      </w:r>
    </w:p>
    <w:p w:rsidR="00294807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Денежные средства в российских рублях и иностранной валюте, зачисленные на Клиринговые денежные счета, являются индивидуальным клиринговым обеспечением и включаются в состав Средств обеспечения.</w:t>
      </w:r>
    </w:p>
    <w:p w:rsidR="00294807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Ценные бумаги, зачисленные на Торговые счета депо/Субсчета депо, являются индивидуальным клиринговым обеспечением только при условии включения данных ценных бумаг в состав Средств обеспечения в соответствии со статьей </w:t>
      </w:r>
      <w:r w:rsidR="003C7858" w:rsidRPr="00E268CC">
        <w:rPr>
          <w:rFonts w:ascii="Times New Roman" w:hAnsi="Times New Roman"/>
          <w:sz w:val="22"/>
        </w:rPr>
        <w:t>20</w:t>
      </w:r>
      <w:r w:rsidRPr="00E268CC">
        <w:rPr>
          <w:rFonts w:ascii="Times New Roman" w:hAnsi="Times New Roman"/>
          <w:sz w:val="22"/>
        </w:rPr>
        <w:t xml:space="preserve"> настоящих Правил.</w:t>
      </w:r>
    </w:p>
    <w:p w:rsidR="00294807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Ценные бумаги и денежные средства в российских рублях могут быть использованы для обеспечения и</w:t>
      </w:r>
      <w:r w:rsidR="00787279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</w:rPr>
        <w:t>(или) исполнения обязательств по денежным средствам и ценным бумагам Участника клиринга, внесшим соответствующее индивидуальное клиринговое обеспечение.</w:t>
      </w:r>
    </w:p>
    <w:p w:rsidR="00294807" w:rsidRPr="00E268CC" w:rsidRDefault="007E7F1E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</w:rPr>
        <w:t>Денежные средства в иностранной валюте могут быть использованы для обеспечения исполнения обязательств Участника клиринга, внесшего соответствующую иностранную валюту, являющуюся индивидуальным клиринговым обеспечением.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Условием обеспечения обязательств Участника клиринга является передача указанным Участником клиринга </w:t>
      </w:r>
      <w:r w:rsidR="00A2042C" w:rsidRPr="00E268CC">
        <w:rPr>
          <w:rFonts w:ascii="Times New Roman" w:hAnsi="Times New Roman"/>
          <w:sz w:val="22"/>
          <w:szCs w:val="22"/>
        </w:rPr>
        <w:t>имущества, составляющего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37E73" w:rsidRPr="00E268CC">
        <w:rPr>
          <w:rFonts w:ascii="Times New Roman" w:hAnsi="Times New Roman"/>
          <w:sz w:val="22"/>
          <w:szCs w:val="22"/>
        </w:rPr>
        <w:t xml:space="preserve">индивидуальное </w:t>
      </w:r>
      <w:r w:rsidRPr="00E268CC">
        <w:rPr>
          <w:rFonts w:ascii="Times New Roman" w:hAnsi="Times New Roman"/>
          <w:sz w:val="22"/>
          <w:szCs w:val="22"/>
        </w:rPr>
        <w:t xml:space="preserve">клиринговое обеспечение до заключения </w:t>
      </w:r>
      <w:r w:rsidR="005F6E46" w:rsidRPr="00E268CC">
        <w:rPr>
          <w:rFonts w:ascii="Times New Roman" w:hAnsi="Times New Roman"/>
          <w:sz w:val="22"/>
          <w:szCs w:val="22"/>
        </w:rPr>
        <w:t>Договоров</w:t>
      </w:r>
      <w:r w:rsidR="00C9740C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Передача </w:t>
      </w:r>
      <w:r w:rsidR="002545EB" w:rsidRPr="00E268CC">
        <w:rPr>
          <w:rFonts w:ascii="Times New Roman" w:hAnsi="Times New Roman"/>
          <w:sz w:val="22"/>
          <w:szCs w:val="22"/>
        </w:rPr>
        <w:t>имущества</w:t>
      </w:r>
      <w:r w:rsidRPr="00E268CC">
        <w:rPr>
          <w:rFonts w:ascii="Times New Roman" w:hAnsi="Times New Roman"/>
          <w:sz w:val="22"/>
          <w:szCs w:val="22"/>
        </w:rPr>
        <w:t xml:space="preserve">, предназначенного для </w:t>
      </w:r>
      <w:r w:rsidR="00C9740C" w:rsidRPr="00E268CC">
        <w:rPr>
          <w:rFonts w:ascii="Times New Roman" w:hAnsi="Times New Roman"/>
          <w:sz w:val="22"/>
          <w:szCs w:val="22"/>
        </w:rPr>
        <w:t xml:space="preserve">индивидуального </w:t>
      </w:r>
      <w:r w:rsidRPr="00E268CC">
        <w:rPr>
          <w:rFonts w:ascii="Times New Roman" w:hAnsi="Times New Roman"/>
          <w:sz w:val="22"/>
          <w:szCs w:val="22"/>
        </w:rPr>
        <w:t>клирингового обеспечения, осуществляется путем зачисления денежных средств на Клиринговые денежные счета, а ценных бумаг на Торговые счета депо</w:t>
      </w:r>
      <w:r w:rsidR="00C9740C" w:rsidRPr="00E268CC">
        <w:rPr>
          <w:rFonts w:ascii="Times New Roman" w:hAnsi="Times New Roman"/>
          <w:sz w:val="22"/>
          <w:szCs w:val="22"/>
        </w:rPr>
        <w:t>/Субсчета депо</w:t>
      </w:r>
      <w:r w:rsidRPr="00E268CC">
        <w:rPr>
          <w:rFonts w:ascii="Times New Roman" w:hAnsi="Times New Roman"/>
          <w:sz w:val="22"/>
          <w:szCs w:val="22"/>
        </w:rPr>
        <w:t xml:space="preserve">, указанные в </w:t>
      </w:r>
      <w:r w:rsidR="007E2C14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 xml:space="preserve">татье </w:t>
      </w:r>
      <w:r w:rsidR="007E2C14" w:rsidRPr="00E268CC">
        <w:rPr>
          <w:rFonts w:ascii="Times New Roman" w:hAnsi="Times New Roman"/>
          <w:sz w:val="22"/>
          <w:szCs w:val="22"/>
        </w:rPr>
        <w:t>7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7E2C14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Имущество Участника клиринга, зачисленное в соответствии с требованиями </w:t>
      </w:r>
      <w:r w:rsidR="002545EB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 xml:space="preserve">Правил на Торговый счет </w:t>
      </w:r>
      <w:r w:rsidR="006E3238" w:rsidRPr="00E268CC">
        <w:rPr>
          <w:rFonts w:ascii="Times New Roman" w:hAnsi="Times New Roman"/>
          <w:sz w:val="22"/>
          <w:szCs w:val="22"/>
        </w:rPr>
        <w:t>депо</w:t>
      </w:r>
      <w:r w:rsidR="007D6406" w:rsidRPr="00E268CC">
        <w:rPr>
          <w:rFonts w:ascii="Times New Roman" w:hAnsi="Times New Roman"/>
          <w:sz w:val="22"/>
          <w:szCs w:val="22"/>
        </w:rPr>
        <w:t>/Субсчет депо</w:t>
      </w:r>
      <w:r w:rsidR="006E3238" w:rsidRPr="00E268CC">
        <w:rPr>
          <w:rFonts w:ascii="Times New Roman" w:hAnsi="Times New Roman"/>
          <w:sz w:val="22"/>
          <w:szCs w:val="22"/>
        </w:rPr>
        <w:t xml:space="preserve"> </w:t>
      </w:r>
      <w:r w:rsidR="007D6406" w:rsidRPr="00E268CC">
        <w:rPr>
          <w:rFonts w:ascii="Times New Roman" w:hAnsi="Times New Roman"/>
          <w:sz w:val="22"/>
          <w:szCs w:val="22"/>
        </w:rPr>
        <w:t xml:space="preserve">и </w:t>
      </w:r>
      <w:r w:rsidRPr="00E268CC">
        <w:rPr>
          <w:rFonts w:ascii="Times New Roman" w:hAnsi="Times New Roman"/>
          <w:sz w:val="22"/>
          <w:szCs w:val="22"/>
        </w:rPr>
        <w:t xml:space="preserve">Клиринговый </w:t>
      </w:r>
      <w:r w:rsidR="007D6406" w:rsidRPr="00E268CC">
        <w:rPr>
          <w:rFonts w:ascii="Times New Roman" w:hAnsi="Times New Roman"/>
          <w:sz w:val="22"/>
          <w:szCs w:val="22"/>
        </w:rPr>
        <w:t xml:space="preserve">денежный </w:t>
      </w:r>
      <w:r w:rsidRPr="00E268CC">
        <w:rPr>
          <w:rFonts w:ascii="Times New Roman" w:hAnsi="Times New Roman"/>
          <w:sz w:val="22"/>
          <w:szCs w:val="22"/>
        </w:rPr>
        <w:t xml:space="preserve">счет, включается КЦ в состав </w:t>
      </w:r>
      <w:r w:rsidR="007D6406" w:rsidRPr="00E268CC">
        <w:rPr>
          <w:rFonts w:ascii="Times New Roman" w:hAnsi="Times New Roman"/>
          <w:sz w:val="22"/>
          <w:szCs w:val="22"/>
        </w:rPr>
        <w:t xml:space="preserve">индивидуального </w:t>
      </w:r>
      <w:r w:rsidRPr="00E268CC">
        <w:rPr>
          <w:rFonts w:ascii="Times New Roman" w:hAnsi="Times New Roman"/>
          <w:sz w:val="22"/>
          <w:szCs w:val="22"/>
        </w:rPr>
        <w:t xml:space="preserve">клирингового обеспечения и учитывается в качестве Средств </w:t>
      </w:r>
      <w:r w:rsidRPr="00E268CC">
        <w:rPr>
          <w:rFonts w:ascii="Times New Roman" w:hAnsi="Times New Roman"/>
          <w:sz w:val="22"/>
          <w:szCs w:val="22"/>
        </w:rPr>
        <w:lastRenderedPageBreak/>
        <w:t xml:space="preserve">обеспечения </w:t>
      </w:r>
      <w:r w:rsidR="00DD5A51" w:rsidRPr="00E268CC">
        <w:rPr>
          <w:rFonts w:ascii="Times New Roman" w:hAnsi="Times New Roman"/>
          <w:sz w:val="22"/>
          <w:szCs w:val="22"/>
        </w:rPr>
        <w:t xml:space="preserve">с момента получения подтверждения о зачислении денежных средств и ценных бумаг на соответствующие  счета. </w:t>
      </w:r>
    </w:p>
    <w:p w:rsidR="00DD5A51" w:rsidRPr="00E268CC" w:rsidRDefault="00962653" w:rsidP="00DD5A5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Особенности внесения и возврата Средств обеспечения определены в статье </w:t>
      </w:r>
      <w:r w:rsidR="00977AE4" w:rsidRPr="00E268CC">
        <w:rPr>
          <w:rFonts w:ascii="Times New Roman" w:hAnsi="Times New Roman"/>
          <w:sz w:val="22"/>
          <w:szCs w:val="22"/>
        </w:rPr>
        <w:t>20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Объем </w:t>
      </w:r>
      <w:r w:rsidR="002545EB" w:rsidRPr="00E268CC">
        <w:rPr>
          <w:rFonts w:ascii="Times New Roman" w:hAnsi="Times New Roman"/>
          <w:sz w:val="22"/>
          <w:szCs w:val="22"/>
        </w:rPr>
        <w:t>имущества</w:t>
      </w:r>
      <w:r w:rsidRPr="00E268CC">
        <w:rPr>
          <w:rFonts w:ascii="Times New Roman" w:hAnsi="Times New Roman"/>
          <w:sz w:val="22"/>
          <w:szCs w:val="22"/>
        </w:rPr>
        <w:t xml:space="preserve">, передаваемого в </w:t>
      </w:r>
      <w:r w:rsidR="00B21EDE" w:rsidRPr="00E268CC">
        <w:rPr>
          <w:rFonts w:ascii="Times New Roman" w:hAnsi="Times New Roman"/>
          <w:sz w:val="22"/>
          <w:szCs w:val="22"/>
        </w:rPr>
        <w:t xml:space="preserve">индивидуальное </w:t>
      </w:r>
      <w:r w:rsidRPr="00E268CC">
        <w:rPr>
          <w:rFonts w:ascii="Times New Roman" w:hAnsi="Times New Roman"/>
          <w:sz w:val="22"/>
          <w:szCs w:val="22"/>
        </w:rPr>
        <w:t xml:space="preserve">клиринговое обеспечение, определяется </w:t>
      </w:r>
      <w:r w:rsidR="00B21EDE" w:rsidRPr="00E268CC">
        <w:rPr>
          <w:rFonts w:ascii="Times New Roman" w:hAnsi="Times New Roman"/>
          <w:sz w:val="22"/>
          <w:szCs w:val="22"/>
        </w:rPr>
        <w:t xml:space="preserve">Участником клиринга </w:t>
      </w:r>
      <w:r w:rsidRPr="00E268CC">
        <w:rPr>
          <w:rFonts w:ascii="Times New Roman" w:hAnsi="Times New Roman"/>
          <w:sz w:val="22"/>
          <w:szCs w:val="22"/>
        </w:rPr>
        <w:t xml:space="preserve">исходя из объема планируемых к </w:t>
      </w:r>
      <w:r w:rsidR="005F6E46" w:rsidRPr="00E268CC">
        <w:rPr>
          <w:rFonts w:ascii="Times New Roman" w:hAnsi="Times New Roman"/>
          <w:sz w:val="22"/>
          <w:szCs w:val="22"/>
        </w:rPr>
        <w:t>заключению Договоров</w:t>
      </w:r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и </w:t>
      </w:r>
      <w:r w:rsidR="00920B1A" w:rsidRPr="00E268CC">
        <w:rPr>
          <w:rFonts w:ascii="Times New Roman" w:hAnsi="Times New Roman"/>
          <w:sz w:val="22"/>
          <w:szCs w:val="22"/>
        </w:rPr>
        <w:t xml:space="preserve">объема </w:t>
      </w:r>
      <w:r w:rsidRPr="00E268CC">
        <w:rPr>
          <w:rFonts w:ascii="Times New Roman" w:hAnsi="Times New Roman"/>
          <w:sz w:val="22"/>
          <w:szCs w:val="22"/>
        </w:rPr>
        <w:t xml:space="preserve">имеющихся неисполненных обязательств по ранее заключенным </w:t>
      </w:r>
      <w:r w:rsidR="00EA7157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>, с учетом следующего:</w:t>
      </w:r>
    </w:p>
    <w:p w:rsidR="00294807" w:rsidRPr="00E268CC" w:rsidRDefault="00211F30">
      <w:pPr>
        <w:pStyle w:val="Point"/>
        <w:numPr>
          <w:ilvl w:val="0"/>
          <w:numId w:val="11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при недостаточности Доступных средств Участника клиринга, рассчитываем</w:t>
      </w:r>
      <w:r w:rsidR="00E6604B" w:rsidRPr="00E268CC">
        <w:rPr>
          <w:rFonts w:ascii="Times New Roman" w:hAnsi="Times New Roman"/>
          <w:sz w:val="22"/>
          <w:szCs w:val="22"/>
        </w:rPr>
        <w:t xml:space="preserve">ых </w:t>
      </w:r>
      <w:r w:rsidRPr="00E268CC">
        <w:rPr>
          <w:rFonts w:ascii="Times New Roman" w:hAnsi="Times New Roman"/>
          <w:sz w:val="22"/>
          <w:szCs w:val="22"/>
        </w:rPr>
        <w:t xml:space="preserve">в соответствии со </w:t>
      </w:r>
      <w:r w:rsidR="00E6604B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тать</w:t>
      </w:r>
      <w:r w:rsidR="007D17BB" w:rsidRPr="00E268CC">
        <w:rPr>
          <w:rFonts w:ascii="Times New Roman" w:hAnsi="Times New Roman"/>
          <w:sz w:val="22"/>
          <w:szCs w:val="22"/>
        </w:rPr>
        <w:t>ей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E3535D" w:rsidRPr="00E268CC">
        <w:rPr>
          <w:rFonts w:ascii="Times New Roman" w:hAnsi="Times New Roman"/>
          <w:sz w:val="22"/>
          <w:szCs w:val="22"/>
        </w:rPr>
        <w:t>1</w:t>
      </w:r>
      <w:r w:rsidR="0084187B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E6604B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 xml:space="preserve">Правил, </w:t>
      </w:r>
      <w:r w:rsidR="00686718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>аявка Участника клиринга</w:t>
      </w:r>
      <w:r w:rsidR="005F6E46" w:rsidRPr="00E268CC">
        <w:rPr>
          <w:rFonts w:ascii="Times New Roman" w:hAnsi="Times New Roman"/>
          <w:sz w:val="22"/>
          <w:szCs w:val="22"/>
        </w:rPr>
        <w:t xml:space="preserve"> не регистрируется в реестре Заявок</w:t>
      </w:r>
      <w:r w:rsidRPr="00E268CC">
        <w:rPr>
          <w:rFonts w:ascii="Times New Roman" w:hAnsi="Times New Roman"/>
          <w:sz w:val="22"/>
          <w:szCs w:val="22"/>
        </w:rPr>
        <w:t>;</w:t>
      </w:r>
    </w:p>
    <w:p w:rsidR="00294807" w:rsidRPr="00E268CC" w:rsidRDefault="00211F30">
      <w:pPr>
        <w:pStyle w:val="Point"/>
        <w:numPr>
          <w:ilvl w:val="0"/>
          <w:numId w:val="11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при отрицательном значении Доступных средств Участника клиринга по</w:t>
      </w:r>
      <w:r w:rsidR="00EA7157" w:rsidRPr="00E268CC">
        <w:rPr>
          <w:rFonts w:ascii="Times New Roman" w:hAnsi="Times New Roman"/>
          <w:sz w:val="22"/>
          <w:szCs w:val="22"/>
        </w:rPr>
        <w:t xml:space="preserve"> Договорам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754846" w:rsidRPr="00E268CC">
        <w:rPr>
          <w:rFonts w:ascii="Times New Roman" w:hAnsi="Times New Roman"/>
          <w:sz w:val="22"/>
          <w:szCs w:val="22"/>
        </w:rPr>
        <w:t xml:space="preserve">указанному Участнику </w:t>
      </w:r>
      <w:r w:rsidR="0089375D" w:rsidRPr="00E268CC">
        <w:rPr>
          <w:rFonts w:ascii="Times New Roman" w:hAnsi="Times New Roman"/>
          <w:sz w:val="22"/>
          <w:szCs w:val="22"/>
        </w:rPr>
        <w:t>клиринга</w:t>
      </w:r>
      <w:r w:rsidR="00754846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может быть выставлено Маржинальное требование;</w:t>
      </w:r>
    </w:p>
    <w:p w:rsidR="00294807" w:rsidRPr="00E268CC" w:rsidRDefault="00211F30">
      <w:pPr>
        <w:pStyle w:val="Point"/>
        <w:numPr>
          <w:ilvl w:val="0"/>
          <w:numId w:val="11"/>
        </w:numPr>
        <w:tabs>
          <w:tab w:val="num" w:pos="648"/>
        </w:tabs>
        <w:spacing w:before="0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итоговые нетто-обязательства Участника клиринга по</w:t>
      </w:r>
      <w:r w:rsidR="00754846" w:rsidRPr="00E268CC">
        <w:rPr>
          <w:rFonts w:ascii="Times New Roman" w:hAnsi="Times New Roman"/>
          <w:sz w:val="22"/>
          <w:szCs w:val="22"/>
        </w:rPr>
        <w:t xml:space="preserve"> </w:t>
      </w:r>
      <w:r w:rsidR="00EA7157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 xml:space="preserve"> должны обеспечиваться </w:t>
      </w:r>
      <w:r w:rsidR="00754846" w:rsidRPr="00E268CC">
        <w:rPr>
          <w:rFonts w:ascii="Times New Roman" w:hAnsi="Times New Roman"/>
          <w:sz w:val="22"/>
          <w:szCs w:val="22"/>
        </w:rPr>
        <w:t xml:space="preserve">индивидуальным </w:t>
      </w:r>
      <w:r w:rsidRPr="00E268CC">
        <w:rPr>
          <w:rFonts w:ascii="Times New Roman" w:hAnsi="Times New Roman"/>
          <w:sz w:val="22"/>
          <w:szCs w:val="22"/>
        </w:rPr>
        <w:t xml:space="preserve">клиринговым обеспечением на Дату исполнения в полном объеме: итоговое нетто-обязательство по денежным средствам </w:t>
      </w:r>
      <w:r w:rsidRPr="00E268CC">
        <w:rPr>
          <w:rFonts w:ascii="Times New Roman" w:hAnsi="Times New Roman"/>
          <w:sz w:val="22"/>
        </w:rPr>
        <w:t xml:space="preserve">в </w:t>
      </w:r>
      <w:r w:rsidR="00AB4D80" w:rsidRPr="00E268CC">
        <w:rPr>
          <w:rFonts w:ascii="Times New Roman" w:hAnsi="Times New Roman"/>
          <w:sz w:val="22"/>
        </w:rPr>
        <w:t xml:space="preserve">российских </w:t>
      </w:r>
      <w:r w:rsidRPr="00E268CC">
        <w:rPr>
          <w:rFonts w:ascii="Times New Roman" w:hAnsi="Times New Roman"/>
          <w:sz w:val="22"/>
        </w:rPr>
        <w:t>рублях</w:t>
      </w:r>
      <w:r w:rsidR="00231F7C" w:rsidRPr="00E268CC">
        <w:rPr>
          <w:rFonts w:ascii="Times New Roman" w:hAnsi="Times New Roman"/>
          <w:sz w:val="22"/>
        </w:rPr>
        <w:t xml:space="preserve"> </w:t>
      </w:r>
      <w:r w:rsidR="00231F7C" w:rsidRPr="00E268CC">
        <w:rPr>
          <w:rFonts w:ascii="Times New Roman" w:hAnsi="Times New Roman"/>
          <w:sz w:val="22"/>
          <w:szCs w:val="22"/>
        </w:rPr>
        <w:t>или иностранной валюте</w:t>
      </w:r>
      <w:r w:rsidRPr="00E268CC">
        <w:rPr>
          <w:rFonts w:ascii="Times New Roman" w:hAnsi="Times New Roman"/>
          <w:sz w:val="22"/>
          <w:szCs w:val="22"/>
        </w:rPr>
        <w:t xml:space="preserve"> в размере нетто-обязательства - денежными средствами в </w:t>
      </w:r>
      <w:r w:rsidR="00AB4D80" w:rsidRPr="00E268CC">
        <w:rPr>
          <w:rFonts w:ascii="Times New Roman" w:hAnsi="Times New Roman"/>
          <w:sz w:val="22"/>
          <w:szCs w:val="22"/>
        </w:rPr>
        <w:t xml:space="preserve">российских </w:t>
      </w:r>
      <w:r w:rsidRPr="00E268CC">
        <w:rPr>
          <w:rFonts w:ascii="Times New Roman" w:hAnsi="Times New Roman"/>
          <w:sz w:val="22"/>
          <w:szCs w:val="22"/>
        </w:rPr>
        <w:t>рублях</w:t>
      </w:r>
      <w:r w:rsidR="00231F7C" w:rsidRPr="00E268CC">
        <w:rPr>
          <w:rFonts w:ascii="Times New Roman" w:hAnsi="Times New Roman"/>
          <w:sz w:val="22"/>
          <w:szCs w:val="22"/>
        </w:rPr>
        <w:t xml:space="preserve"> или иностранной валюте</w:t>
      </w:r>
      <w:r w:rsidRPr="00E268CC">
        <w:rPr>
          <w:rFonts w:ascii="Times New Roman" w:hAnsi="Times New Roman"/>
          <w:sz w:val="22"/>
          <w:szCs w:val="22"/>
        </w:rPr>
        <w:t>, итоговое нетто-обязательство по ценным бумагам в размере нетто-обязательства - ценными бумагами того же эмитента, вида, категории, выпуска.</w:t>
      </w:r>
      <w:proofErr w:type="gramEnd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Наличие достаточного количества </w:t>
      </w:r>
      <w:r w:rsidR="003465DA" w:rsidRPr="00E268CC">
        <w:rPr>
          <w:rFonts w:ascii="Times New Roman" w:hAnsi="Times New Roman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>мущества</w:t>
      </w:r>
      <w:r w:rsidR="003465DA" w:rsidRPr="00E268CC">
        <w:rPr>
          <w:rFonts w:ascii="Times New Roman" w:hAnsi="Times New Roman"/>
          <w:sz w:val="22"/>
          <w:szCs w:val="22"/>
        </w:rPr>
        <w:t xml:space="preserve">, </w:t>
      </w:r>
      <w:r w:rsidR="00972FEB" w:rsidRPr="00E268CC">
        <w:rPr>
          <w:rFonts w:ascii="Times New Roman" w:hAnsi="Times New Roman"/>
          <w:sz w:val="22"/>
          <w:szCs w:val="22"/>
        </w:rPr>
        <w:t>являющегося индивидуальным клиринговым обеспечением,</w:t>
      </w:r>
      <w:r w:rsidRPr="00E268CC">
        <w:rPr>
          <w:rFonts w:ascii="Times New Roman" w:hAnsi="Times New Roman"/>
          <w:sz w:val="22"/>
          <w:szCs w:val="22"/>
        </w:rPr>
        <w:t xml:space="preserve"> на Торговых</w:t>
      </w:r>
      <w:r w:rsidR="00D90F41" w:rsidRPr="00E268CC">
        <w:rPr>
          <w:rFonts w:ascii="Times New Roman" w:hAnsi="Times New Roman"/>
          <w:sz w:val="22"/>
          <w:szCs w:val="22"/>
        </w:rPr>
        <w:t xml:space="preserve"> счета депо/Субсчетах депо</w:t>
      </w:r>
      <w:r w:rsidRPr="00E268CC">
        <w:rPr>
          <w:rFonts w:ascii="Times New Roman" w:hAnsi="Times New Roman"/>
          <w:sz w:val="22"/>
          <w:szCs w:val="22"/>
        </w:rPr>
        <w:t xml:space="preserve"> и Клиринговых </w:t>
      </w:r>
      <w:r w:rsidR="00D90F41" w:rsidRPr="00E268CC">
        <w:rPr>
          <w:rFonts w:ascii="Times New Roman" w:hAnsi="Times New Roman"/>
          <w:sz w:val="22"/>
          <w:szCs w:val="22"/>
        </w:rPr>
        <w:t xml:space="preserve">денежных </w:t>
      </w:r>
      <w:r w:rsidRPr="00E268CC">
        <w:rPr>
          <w:rFonts w:ascii="Times New Roman" w:hAnsi="Times New Roman"/>
          <w:sz w:val="22"/>
          <w:szCs w:val="22"/>
        </w:rPr>
        <w:t>счетах обеспечивается Участниками клиринга.</w:t>
      </w:r>
      <w:proofErr w:type="gramEnd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использовать в своих интересах денежные средства, являющиеся предметом индивидуального клирингового обеспечения</w:t>
      </w:r>
      <w:r w:rsidR="00962653" w:rsidRPr="00E268CC">
        <w:rPr>
          <w:rFonts w:ascii="Times New Roman" w:hAnsi="Times New Roman"/>
          <w:sz w:val="22"/>
          <w:szCs w:val="22"/>
        </w:rPr>
        <w:t>, с учетом ограничений, установленных внутренним документом КЦ, определяющим критерии формирования инвестиционных активов КЦ.</w:t>
      </w:r>
      <w:r w:rsidRPr="00E268CC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Pr="00E268CC">
        <w:rPr>
          <w:rFonts w:ascii="Times New Roman" w:hAnsi="Times New Roman"/>
          <w:sz w:val="22"/>
          <w:szCs w:val="22"/>
        </w:rPr>
        <w:t>этом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случае денежные средства, являющиеся предметом индивидуального клирингового обеспечения, зачисляются КЦ на собственный банковский счет</w:t>
      </w:r>
      <w:r w:rsidR="002E1C71" w:rsidRPr="00E268CC">
        <w:rPr>
          <w:rFonts w:ascii="Times New Roman" w:hAnsi="Times New Roman"/>
          <w:sz w:val="22"/>
          <w:szCs w:val="22"/>
        </w:rPr>
        <w:t xml:space="preserve"> КЦ</w:t>
      </w:r>
      <w:r w:rsidRPr="00E268CC">
        <w:rPr>
          <w:rFonts w:ascii="Times New Roman" w:hAnsi="Times New Roman"/>
          <w:sz w:val="22"/>
          <w:szCs w:val="22"/>
        </w:rPr>
        <w:t>. КЦ обязан возвратить в состав индивидуального клирингового обеспечения денежные средства в сумме и срок, которые необходимы для удовлетворения требований, обеспеченных индивидуальным клиринговым обеспечением. Доходы от использования КЦ в своих интересах денежных средств, являющихся предметом индивидуального клирингового обеспечения, не зачисляются в индивидуальное клиринговое обеспечение.</w:t>
      </w:r>
    </w:p>
    <w:p w:rsidR="00294807" w:rsidRPr="00E268CC" w:rsidRDefault="00B578DD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целях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D05608" w:rsidRPr="00E268CC">
        <w:rPr>
          <w:rFonts w:ascii="Times New Roman" w:hAnsi="Times New Roman"/>
          <w:sz w:val="22"/>
          <w:szCs w:val="22"/>
        </w:rPr>
        <w:t>обеспечения</w:t>
      </w:r>
      <w:r w:rsidRPr="00E268CC">
        <w:rPr>
          <w:rFonts w:ascii="Times New Roman" w:hAnsi="Times New Roman"/>
          <w:sz w:val="22"/>
          <w:szCs w:val="22"/>
        </w:rPr>
        <w:t xml:space="preserve"> исполнения обязательств, возникающих из </w:t>
      </w:r>
      <w:r w:rsidR="005F6E46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>, любого из Участников клиринга</w:t>
      </w:r>
      <w:r w:rsidR="00D05608" w:rsidRPr="00E268CC">
        <w:rPr>
          <w:rFonts w:ascii="Times New Roman" w:hAnsi="Times New Roman"/>
          <w:sz w:val="22"/>
          <w:szCs w:val="22"/>
        </w:rPr>
        <w:t xml:space="preserve">, КЦ формирует Гарантийные фонды в соответствии </w:t>
      </w:r>
      <w:r w:rsidR="00D70DA5" w:rsidRPr="00E268CC">
        <w:rPr>
          <w:rFonts w:ascii="Times New Roman" w:hAnsi="Times New Roman"/>
          <w:sz w:val="22"/>
          <w:szCs w:val="22"/>
        </w:rPr>
        <w:t xml:space="preserve">с настоящим пунктом Правил и </w:t>
      </w:r>
      <w:r w:rsidR="00D05608" w:rsidRPr="00E268CC">
        <w:rPr>
          <w:rFonts w:ascii="Times New Roman" w:hAnsi="Times New Roman"/>
          <w:sz w:val="22"/>
          <w:szCs w:val="22"/>
        </w:rPr>
        <w:t>со статьей 1</w:t>
      </w:r>
      <w:r w:rsidR="0084187B" w:rsidRPr="00E268CC">
        <w:rPr>
          <w:rFonts w:ascii="Times New Roman" w:hAnsi="Times New Roman"/>
          <w:sz w:val="22"/>
          <w:szCs w:val="22"/>
        </w:rPr>
        <w:t>7</w:t>
      </w:r>
      <w:r w:rsidR="00D05608" w:rsidRPr="00E268CC">
        <w:rPr>
          <w:rFonts w:ascii="Times New Roman" w:hAnsi="Times New Roman"/>
          <w:sz w:val="22"/>
          <w:szCs w:val="22"/>
        </w:rPr>
        <w:t xml:space="preserve"> настоящих Правил. </w:t>
      </w:r>
    </w:p>
    <w:p w:rsidR="00294807" w:rsidRPr="00E268CC" w:rsidRDefault="00213C3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Передача взноса в </w:t>
      </w:r>
      <w:r w:rsidR="00524125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524125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524125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>, осуществляется путем зачисления денежных средств на Клиринговые денежные счета</w:t>
      </w:r>
      <w:r w:rsidR="009B4FF2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Особенности внесения и возврата взноса в Гарантийные фонды определены в </w:t>
      </w:r>
      <w:r w:rsidR="00B3004A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татье 2</w:t>
      </w:r>
      <w:r w:rsidR="00722067" w:rsidRPr="00E268CC">
        <w:rPr>
          <w:rFonts w:ascii="Times New Roman" w:hAnsi="Times New Roman"/>
          <w:sz w:val="22"/>
          <w:szCs w:val="22"/>
        </w:rPr>
        <w:t>1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294807" w:rsidRPr="00E268CC" w:rsidRDefault="00213C37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Взнос в </w:t>
      </w:r>
      <w:r w:rsidR="00524125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524125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524125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>, зачисленный</w:t>
      </w:r>
      <w:r w:rsidR="00185C2D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в соответствии с требованиями </w:t>
      </w:r>
      <w:r w:rsidR="00185C2D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</w:t>
      </w:r>
      <w:r w:rsidR="00185C2D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на Клиринговый денежный счет, включается КЦ в состав коллективного клирингового обеспечения и учитывается на клиринговых регистрах в виде взноса в </w:t>
      </w:r>
      <w:r w:rsidR="00524125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524125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524125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185C2D" w:rsidRPr="00E268CC">
        <w:rPr>
          <w:rFonts w:ascii="Times New Roman" w:hAnsi="Times New Roman"/>
          <w:sz w:val="22"/>
          <w:szCs w:val="22"/>
        </w:rPr>
        <w:t xml:space="preserve">с момента получения подтверждения о зачислении денежных средств на </w:t>
      </w:r>
      <w:r w:rsidR="00E62816" w:rsidRPr="00E268CC">
        <w:rPr>
          <w:rFonts w:ascii="Times New Roman" w:hAnsi="Times New Roman"/>
          <w:sz w:val="22"/>
          <w:szCs w:val="22"/>
        </w:rPr>
        <w:t>указанный счет</w:t>
      </w:r>
      <w:r w:rsidR="00185C2D"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F449B6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вправе использовать в своих интересах денежные средства, составляющие </w:t>
      </w:r>
      <w:r w:rsidR="00524125" w:rsidRPr="00E268CC">
        <w:rPr>
          <w:rFonts w:ascii="Times New Roman" w:hAnsi="Times New Roman"/>
          <w:sz w:val="22"/>
          <w:szCs w:val="22"/>
        </w:rPr>
        <w:t>коллективное клиринговое обеспечение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962653" w:rsidRPr="00E268CC">
        <w:rPr>
          <w:rFonts w:ascii="Times New Roman" w:hAnsi="Times New Roman"/>
          <w:sz w:val="22"/>
          <w:szCs w:val="22"/>
        </w:rPr>
        <w:t>с учетом ограничений, установленных внутренним документом КЦ, определяющим критерии формирования инвестиционных активов КЦ.</w:t>
      </w:r>
      <w:r w:rsidRPr="00E268CC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Pr="00E268CC">
        <w:rPr>
          <w:rFonts w:ascii="Times New Roman" w:hAnsi="Times New Roman"/>
          <w:sz w:val="22"/>
          <w:szCs w:val="22"/>
        </w:rPr>
        <w:t>этом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случае денежные средства, составляющие </w:t>
      </w:r>
      <w:r w:rsidR="00524125" w:rsidRPr="00E268CC">
        <w:rPr>
          <w:rFonts w:ascii="Times New Roman" w:hAnsi="Times New Roman"/>
          <w:sz w:val="22"/>
          <w:szCs w:val="22"/>
        </w:rPr>
        <w:t>коллективное клиринговое обеспечение</w:t>
      </w:r>
      <w:r w:rsidRPr="00E268CC">
        <w:rPr>
          <w:rFonts w:ascii="Times New Roman" w:hAnsi="Times New Roman"/>
          <w:sz w:val="22"/>
          <w:szCs w:val="22"/>
        </w:rPr>
        <w:t xml:space="preserve">, зачисляются КЦ на его собственный банковский счет. КЦ обязан возвратить в состав </w:t>
      </w:r>
      <w:r w:rsidR="00524125" w:rsidRPr="00E268CC">
        <w:rPr>
          <w:rFonts w:ascii="Times New Roman" w:hAnsi="Times New Roman"/>
          <w:sz w:val="22"/>
          <w:szCs w:val="22"/>
        </w:rPr>
        <w:t>коллективного клирингового обеспечения</w:t>
      </w:r>
      <w:r w:rsidRPr="00E268CC">
        <w:rPr>
          <w:rFonts w:ascii="Times New Roman" w:hAnsi="Times New Roman"/>
          <w:sz w:val="22"/>
          <w:szCs w:val="22"/>
        </w:rPr>
        <w:t xml:space="preserve"> денежные средства в сумме и срок, которые необходимы для удовлетворения требований, обеспеченных </w:t>
      </w:r>
      <w:r w:rsidR="00D6589A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арантийным фондом. Доходы от использования КЦ в своих интересах денежных средств, являющихся предметом коллективного клирингового обеспечения, не зачисляются в коллективное клиринговое обеспечение.</w:t>
      </w:r>
    </w:p>
    <w:p w:rsidR="00294807" w:rsidRPr="00E268CC" w:rsidRDefault="002603AB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Обращение</w:t>
      </w:r>
      <w:r w:rsidR="00211F30" w:rsidRPr="00E268CC">
        <w:rPr>
          <w:rFonts w:ascii="Times New Roman" w:hAnsi="Times New Roman"/>
          <w:sz w:val="22"/>
          <w:szCs w:val="22"/>
        </w:rPr>
        <w:t xml:space="preserve"> взыскания на имущество Участника клиринга или иного лица, находящееся на Торговом</w:t>
      </w:r>
      <w:r w:rsidRPr="00E268CC">
        <w:rPr>
          <w:rFonts w:ascii="Times New Roman" w:hAnsi="Times New Roman"/>
          <w:sz w:val="22"/>
          <w:szCs w:val="22"/>
        </w:rPr>
        <w:t xml:space="preserve"> счете депо/Субсчете депо</w:t>
      </w:r>
      <w:r w:rsidR="00211F30" w:rsidRPr="00E268CC">
        <w:rPr>
          <w:rFonts w:ascii="Times New Roman" w:hAnsi="Times New Roman"/>
          <w:sz w:val="22"/>
          <w:szCs w:val="22"/>
        </w:rPr>
        <w:t>/Клиринговом счете, а также приостановление операций по Торговому</w:t>
      </w:r>
      <w:r w:rsidR="0014201D" w:rsidRPr="00E268CC">
        <w:rPr>
          <w:rFonts w:ascii="Times New Roman" w:hAnsi="Times New Roman"/>
          <w:sz w:val="22"/>
          <w:szCs w:val="22"/>
        </w:rPr>
        <w:t xml:space="preserve"> счету депо</w:t>
      </w:r>
      <w:r w:rsidR="00211F30" w:rsidRPr="00E268CC">
        <w:rPr>
          <w:rFonts w:ascii="Times New Roman" w:hAnsi="Times New Roman"/>
          <w:sz w:val="22"/>
          <w:szCs w:val="22"/>
        </w:rPr>
        <w:t>/</w:t>
      </w:r>
      <w:r w:rsidR="0014201D" w:rsidRPr="00E268CC">
        <w:rPr>
          <w:rFonts w:ascii="Times New Roman" w:hAnsi="Times New Roman"/>
          <w:sz w:val="22"/>
          <w:szCs w:val="22"/>
        </w:rPr>
        <w:t>Субсчету депо/</w:t>
      </w:r>
      <w:r w:rsidR="00211F30" w:rsidRPr="00E268CC">
        <w:rPr>
          <w:rFonts w:ascii="Times New Roman" w:hAnsi="Times New Roman"/>
          <w:sz w:val="22"/>
          <w:szCs w:val="22"/>
        </w:rPr>
        <w:t xml:space="preserve">Клиринговому счету не допускаются в отношении имущества, которое необходимо для исполнения (прекращения) обязательств, допущенных к клирингу, на день, когда КЦ получил документ, являющийся основанием для указанного обращения взыскания или </w:t>
      </w:r>
      <w:r w:rsidR="00211F30" w:rsidRPr="00E268CC">
        <w:rPr>
          <w:rFonts w:ascii="Times New Roman" w:hAnsi="Times New Roman"/>
          <w:sz w:val="22"/>
          <w:szCs w:val="22"/>
        </w:rPr>
        <w:lastRenderedPageBreak/>
        <w:t>приостановления операций.</w:t>
      </w:r>
      <w:proofErr w:type="gramEnd"/>
      <w:r w:rsidR="00211F30" w:rsidRPr="00E268CC">
        <w:rPr>
          <w:rFonts w:ascii="Times New Roman" w:hAnsi="Times New Roman"/>
          <w:sz w:val="22"/>
          <w:szCs w:val="22"/>
        </w:rPr>
        <w:t xml:space="preserve"> Такое обращение взыскания или приостановление операций может быть осуществлено в отношении имущества должника, оставшегося после исполнения (прекращения) обязательств Участника клиринга по итогам клиринга, в день, когда КЦ получил указанные документы.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соответствии с законодательством РФ, наложение ареста на имущество должника, находящееся на </w:t>
      </w:r>
      <w:r w:rsidR="007157B7" w:rsidRPr="00E268CC">
        <w:rPr>
          <w:rFonts w:ascii="Times New Roman" w:hAnsi="Times New Roman"/>
          <w:sz w:val="22"/>
          <w:szCs w:val="22"/>
        </w:rPr>
        <w:t>Торговом счете депо/Субсчете депо/Клиринговом счете</w:t>
      </w:r>
      <w:r w:rsidRPr="00E268CC">
        <w:rPr>
          <w:rFonts w:ascii="Times New Roman" w:hAnsi="Times New Roman"/>
          <w:sz w:val="22"/>
          <w:szCs w:val="22"/>
        </w:rPr>
        <w:t>, не препятствует совершению по распоряжению КЦ операций, необходимых для исполнения (прекращения) обязательств, допущенных к клирингу, на день, когда КЦ получил информацию о наложении ареста.</w:t>
      </w:r>
      <w:proofErr w:type="gramEnd"/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47" w:name="_Toc364677835"/>
      <w:bookmarkStart w:id="448" w:name="_Toc364683557"/>
      <w:bookmarkStart w:id="449" w:name="_Toc364779638"/>
      <w:bookmarkStart w:id="450" w:name="_Toc364781142"/>
      <w:bookmarkStart w:id="451" w:name="_Toc364867619"/>
      <w:bookmarkStart w:id="452" w:name="_Toc352526844"/>
      <w:bookmarkStart w:id="453" w:name="_Toc354573418"/>
      <w:bookmarkStart w:id="454" w:name="_Toc363736943"/>
      <w:bookmarkStart w:id="455" w:name="_Toc364674093"/>
      <w:bookmarkStart w:id="456" w:name="_Toc364683558"/>
      <w:bookmarkStart w:id="457" w:name="_Toc364758130"/>
      <w:bookmarkStart w:id="458" w:name="_Toc364843315"/>
      <w:bookmarkStart w:id="459" w:name="_Toc364865196"/>
      <w:bookmarkStart w:id="460" w:name="_Toc381010550"/>
      <w:bookmarkStart w:id="461" w:name="_Toc381873808"/>
      <w:bookmarkEnd w:id="447"/>
      <w:bookmarkEnd w:id="448"/>
      <w:bookmarkEnd w:id="449"/>
      <w:bookmarkEnd w:id="450"/>
      <w:r w:rsidRPr="00E268CC">
        <w:rPr>
          <w:rFonts w:ascii="Times New Roman" w:hAnsi="Times New Roman"/>
          <w:sz w:val="22"/>
          <w:szCs w:val="22"/>
        </w:rPr>
        <w:t xml:space="preserve">Порядок расчета величины Доступных средств по </w:t>
      </w:r>
      <w:bookmarkEnd w:id="451"/>
      <w:r w:rsidR="00C06284" w:rsidRPr="00E268CC">
        <w:rPr>
          <w:rFonts w:ascii="Times New Roman" w:hAnsi="Times New Roman"/>
          <w:sz w:val="22"/>
          <w:szCs w:val="22"/>
        </w:rPr>
        <w:t>Договорам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462" w:name="_Ref353929989"/>
      <w:bookmarkStart w:id="463" w:name="_Ref27718176"/>
      <w:r w:rsidRPr="00E268CC">
        <w:rPr>
          <w:rFonts w:ascii="Times New Roman" w:hAnsi="Times New Roman"/>
          <w:sz w:val="22"/>
          <w:szCs w:val="22"/>
        </w:rPr>
        <w:t xml:space="preserve">Величина Доступных средств используется для проверки возможности подачи Участником клиринга </w:t>
      </w:r>
      <w:r w:rsidR="006808A0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>аявок</w:t>
      </w:r>
      <w:r w:rsidR="00755C13" w:rsidRPr="00E268CC">
        <w:rPr>
          <w:rFonts w:ascii="Times New Roman" w:hAnsi="Times New Roman"/>
          <w:sz w:val="22"/>
          <w:szCs w:val="22"/>
        </w:rPr>
        <w:t xml:space="preserve"> </w:t>
      </w:r>
      <w:r w:rsidR="005F6E46" w:rsidRPr="00E268CC">
        <w:rPr>
          <w:rFonts w:ascii="Times New Roman" w:hAnsi="Times New Roman"/>
          <w:sz w:val="22"/>
          <w:szCs w:val="22"/>
        </w:rPr>
        <w:t>в целях заключения Договоров</w:t>
      </w:r>
      <w:r w:rsidRPr="00E268CC">
        <w:rPr>
          <w:rFonts w:ascii="Times New Roman" w:hAnsi="Times New Roman"/>
          <w:sz w:val="22"/>
          <w:szCs w:val="22"/>
        </w:rPr>
        <w:t xml:space="preserve">, исполнения / прекращения обязательств по </w:t>
      </w:r>
      <w:r w:rsidR="00B57CE0" w:rsidRPr="00E268CC">
        <w:rPr>
          <w:rFonts w:ascii="Times New Roman" w:hAnsi="Times New Roman"/>
          <w:sz w:val="22"/>
          <w:szCs w:val="22"/>
        </w:rPr>
        <w:t>Договорам</w:t>
      </w:r>
      <w:r w:rsidRPr="00E268CC">
        <w:rPr>
          <w:rFonts w:ascii="Times New Roman" w:hAnsi="Times New Roman"/>
          <w:sz w:val="22"/>
          <w:szCs w:val="22"/>
        </w:rPr>
        <w:t xml:space="preserve">, возврата Участнику клиринга Средств обеспечения, </w:t>
      </w:r>
      <w:r w:rsidR="008C28E8" w:rsidRPr="00E268CC">
        <w:rPr>
          <w:rFonts w:ascii="Times New Roman" w:hAnsi="Times New Roman"/>
          <w:sz w:val="22"/>
          <w:szCs w:val="22"/>
        </w:rPr>
        <w:t xml:space="preserve">выставления Маржинального требования </w:t>
      </w:r>
      <w:r w:rsidR="006808A0" w:rsidRPr="00E268CC">
        <w:rPr>
          <w:rFonts w:ascii="Times New Roman" w:hAnsi="Times New Roman"/>
          <w:sz w:val="22"/>
          <w:szCs w:val="22"/>
        </w:rPr>
        <w:t>и</w:t>
      </w:r>
      <w:r w:rsidR="008C28E8"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C28E8" w:rsidRPr="00E268CC">
        <w:rPr>
          <w:rFonts w:ascii="Times New Roman" w:hAnsi="Times New Roman"/>
          <w:sz w:val="22"/>
          <w:szCs w:val="22"/>
        </w:rPr>
        <w:t>контроля за</w:t>
      </w:r>
      <w:proofErr w:type="gramEnd"/>
      <w:r w:rsidR="008C28E8" w:rsidRPr="00E268CC">
        <w:rPr>
          <w:rFonts w:ascii="Times New Roman" w:hAnsi="Times New Roman"/>
          <w:sz w:val="22"/>
          <w:szCs w:val="22"/>
        </w:rPr>
        <w:t xml:space="preserve"> его погашением</w:t>
      </w:r>
      <w:r w:rsidRPr="00E268CC">
        <w:rPr>
          <w:rFonts w:ascii="Times New Roman" w:hAnsi="Times New Roman"/>
          <w:sz w:val="22"/>
          <w:szCs w:val="22"/>
        </w:rPr>
        <w:t xml:space="preserve">. Указанная проверка осуществляется исходя из анализа </w:t>
      </w:r>
      <w:proofErr w:type="gramStart"/>
      <w:r w:rsidRPr="00E268CC">
        <w:rPr>
          <w:rFonts w:ascii="Times New Roman" w:hAnsi="Times New Roman"/>
          <w:sz w:val="22"/>
          <w:szCs w:val="22"/>
        </w:rPr>
        <w:t>изменения величины Доступных средств Участника клиринга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755C13" w:rsidRPr="00E268CC">
        <w:rPr>
          <w:rFonts w:ascii="Times New Roman" w:hAnsi="Times New Roman"/>
          <w:sz w:val="22"/>
          <w:szCs w:val="22"/>
        </w:rPr>
        <w:t xml:space="preserve">как </w:t>
      </w:r>
      <w:r w:rsidRPr="00E268CC">
        <w:rPr>
          <w:rFonts w:ascii="Times New Roman" w:hAnsi="Times New Roman"/>
          <w:sz w:val="22"/>
          <w:szCs w:val="22"/>
        </w:rPr>
        <w:t>до</w:t>
      </w:r>
      <w:r w:rsidR="00755C13" w:rsidRPr="00E268CC">
        <w:rPr>
          <w:rFonts w:ascii="Times New Roman" w:hAnsi="Times New Roman"/>
          <w:sz w:val="22"/>
          <w:szCs w:val="22"/>
        </w:rPr>
        <w:t xml:space="preserve">, так и </w:t>
      </w:r>
      <w:r w:rsidRPr="00E268CC">
        <w:rPr>
          <w:rFonts w:ascii="Times New Roman" w:hAnsi="Times New Roman"/>
          <w:sz w:val="22"/>
          <w:szCs w:val="22"/>
        </w:rPr>
        <w:t xml:space="preserve">после </w:t>
      </w:r>
      <w:r w:rsidR="008571EA" w:rsidRPr="00E268CC">
        <w:rPr>
          <w:rFonts w:ascii="Times New Roman" w:hAnsi="Times New Roman"/>
          <w:sz w:val="22"/>
          <w:szCs w:val="22"/>
        </w:rPr>
        <w:t>совершения действий, указанных в пункте 1</w:t>
      </w:r>
      <w:r w:rsidR="00952515" w:rsidRPr="00E268CC">
        <w:rPr>
          <w:rFonts w:ascii="Times New Roman" w:hAnsi="Times New Roman"/>
          <w:sz w:val="22"/>
          <w:szCs w:val="22"/>
        </w:rPr>
        <w:t>6</w:t>
      </w:r>
      <w:r w:rsidR="008571EA" w:rsidRPr="00E268CC">
        <w:rPr>
          <w:rFonts w:ascii="Times New Roman" w:hAnsi="Times New Roman"/>
          <w:sz w:val="22"/>
          <w:szCs w:val="22"/>
        </w:rPr>
        <w:t>.2. настоящих Правил</w:t>
      </w:r>
      <w:r w:rsidRPr="00E268CC">
        <w:rPr>
          <w:rFonts w:ascii="Times New Roman" w:hAnsi="Times New Roman"/>
          <w:sz w:val="22"/>
          <w:szCs w:val="22"/>
        </w:rPr>
        <w:t>.</w:t>
      </w:r>
      <w:bookmarkEnd w:id="462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464" w:name="_Ref353930109"/>
      <w:r w:rsidRPr="00E268CC">
        <w:rPr>
          <w:rFonts w:ascii="Times New Roman" w:hAnsi="Times New Roman"/>
          <w:sz w:val="22"/>
          <w:szCs w:val="22"/>
        </w:rPr>
        <w:t>КЦ рассчитывает величину Доступных средств при изменении размера Средств обеспечения Участника клиринга, при подаче Участником клиринга заявок</w:t>
      </w:r>
      <w:r w:rsidR="008571EA" w:rsidRPr="00E268CC">
        <w:rPr>
          <w:rFonts w:ascii="Times New Roman" w:hAnsi="Times New Roman"/>
          <w:sz w:val="22"/>
          <w:szCs w:val="22"/>
        </w:rPr>
        <w:t xml:space="preserve"> на заключение </w:t>
      </w:r>
      <w:r w:rsidR="00B57CE0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8571EA" w:rsidRPr="00E268CC">
        <w:rPr>
          <w:rFonts w:ascii="Times New Roman" w:hAnsi="Times New Roman"/>
          <w:sz w:val="22"/>
          <w:szCs w:val="22"/>
        </w:rPr>
        <w:t xml:space="preserve">при </w:t>
      </w:r>
      <w:r w:rsidRPr="00E268CC">
        <w:rPr>
          <w:rFonts w:ascii="Times New Roman" w:hAnsi="Times New Roman"/>
          <w:sz w:val="22"/>
          <w:szCs w:val="22"/>
        </w:rPr>
        <w:t xml:space="preserve">заключении </w:t>
      </w:r>
      <w:r w:rsidR="008571EA" w:rsidRPr="00E268CC">
        <w:rPr>
          <w:rFonts w:ascii="Times New Roman" w:hAnsi="Times New Roman"/>
          <w:sz w:val="22"/>
          <w:szCs w:val="22"/>
        </w:rPr>
        <w:t xml:space="preserve">Участником клиринга </w:t>
      </w:r>
      <w:r w:rsidR="00B57CE0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, исполнении / прекращении обязательств по </w:t>
      </w:r>
      <w:r w:rsidR="00B57CE0" w:rsidRPr="00E268CC">
        <w:rPr>
          <w:rFonts w:ascii="Times New Roman" w:hAnsi="Times New Roman"/>
          <w:sz w:val="22"/>
          <w:szCs w:val="22"/>
        </w:rPr>
        <w:t xml:space="preserve"> Договорам</w:t>
      </w:r>
      <w:r w:rsidRPr="00E268CC">
        <w:rPr>
          <w:rFonts w:ascii="Times New Roman" w:hAnsi="Times New Roman"/>
          <w:sz w:val="22"/>
          <w:szCs w:val="22"/>
        </w:rPr>
        <w:t xml:space="preserve">, изменении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>.</w:t>
      </w:r>
      <w:bookmarkEnd w:id="464"/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Величина Доступных средств </w:t>
      </w:r>
      <w:r w:rsidR="00131131" w:rsidRPr="00E268CC">
        <w:rPr>
          <w:rFonts w:ascii="Times New Roman" w:hAnsi="Times New Roman"/>
          <w:sz w:val="22"/>
          <w:szCs w:val="22"/>
        </w:rPr>
        <w:t xml:space="preserve">Участника клиринга рассчитывается </w:t>
      </w:r>
      <w:r w:rsidR="003872DE" w:rsidRPr="00E268CC">
        <w:rPr>
          <w:rFonts w:ascii="Times New Roman" w:hAnsi="Times New Roman"/>
          <w:sz w:val="22"/>
          <w:szCs w:val="22"/>
        </w:rPr>
        <w:t>с учето</w:t>
      </w:r>
      <w:r w:rsidR="005951BF" w:rsidRPr="00E268CC">
        <w:rPr>
          <w:rFonts w:ascii="Times New Roman" w:hAnsi="Times New Roman"/>
          <w:sz w:val="22"/>
        </w:rPr>
        <w:t>м</w:t>
      </w:r>
      <w:r w:rsidR="003872DE" w:rsidRPr="00E268CC">
        <w:rPr>
          <w:rFonts w:ascii="Times New Roman" w:hAnsi="Times New Roman"/>
          <w:sz w:val="22"/>
          <w:szCs w:val="22"/>
        </w:rPr>
        <w:t xml:space="preserve"> </w:t>
      </w:r>
      <w:r w:rsidR="00B57CE0" w:rsidRPr="00E268CC">
        <w:rPr>
          <w:rFonts w:ascii="Times New Roman" w:hAnsi="Times New Roman"/>
          <w:sz w:val="22"/>
          <w:szCs w:val="22"/>
        </w:rPr>
        <w:t>объявленных</w:t>
      </w:r>
      <w:r w:rsidR="003872DE" w:rsidRPr="00E268CC">
        <w:rPr>
          <w:rFonts w:ascii="Times New Roman" w:hAnsi="Times New Roman"/>
          <w:sz w:val="22"/>
          <w:szCs w:val="22"/>
        </w:rPr>
        <w:t xml:space="preserve"> </w:t>
      </w:r>
      <w:r w:rsidR="00B57CE0" w:rsidRPr="00E268CC">
        <w:rPr>
          <w:rFonts w:ascii="Times New Roman" w:hAnsi="Times New Roman"/>
          <w:sz w:val="22"/>
          <w:szCs w:val="22"/>
        </w:rPr>
        <w:t>З</w:t>
      </w:r>
      <w:r w:rsidR="003872DE" w:rsidRPr="00E268CC">
        <w:rPr>
          <w:rFonts w:ascii="Times New Roman" w:hAnsi="Times New Roman"/>
          <w:sz w:val="22"/>
          <w:szCs w:val="22"/>
        </w:rPr>
        <w:t xml:space="preserve">аявок данного Участника клиринга. 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</w:t>
      </w:r>
      <w:bookmarkEnd w:id="463"/>
      <w:r w:rsidR="00211F30" w:rsidRPr="00E268CC">
        <w:rPr>
          <w:rFonts w:ascii="Times New Roman" w:hAnsi="Times New Roman"/>
          <w:sz w:val="22"/>
          <w:szCs w:val="22"/>
        </w:rPr>
        <w:t xml:space="preserve"> осуществляет расчет следующих величин:</w:t>
      </w:r>
    </w:p>
    <w:p w:rsidR="00E268CC" w:rsidRPr="00E268CC" w:rsidRDefault="00211F30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Величина Доступных средств по </w:t>
      </w:r>
      <w:r w:rsidR="005138EC" w:rsidRPr="00E268CC">
        <w:rPr>
          <w:rFonts w:ascii="Times New Roman" w:hAnsi="Times New Roman" w:cs="Times New Roman"/>
          <w:sz w:val="22"/>
          <w:szCs w:val="22"/>
        </w:rPr>
        <w:t xml:space="preserve">каждому </w:t>
      </w:r>
      <w:r w:rsidR="00466122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клиринга:</w:t>
      </w:r>
    </w:p>
    <w:p w:rsidR="00294807" w:rsidRPr="00E268CC" w:rsidRDefault="00ED72FC" w:rsidP="0014475B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Times New Roman" w:hAnsi="Times New Roman"/>
          <w:noProof/>
          <w:sz w:val="22"/>
          <w:szCs w:val="22"/>
          <w:lang w:eastAsia="ru-RU"/>
        </w:rPr>
      </w:pPr>
      <m:oMath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AF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eastAsia="ru-RU"/>
          </w:rPr>
          <m:t>=</m:t>
        </m:r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CLT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eastAsia="ru-RU"/>
          </w:rPr>
          <m:t>-</m:t>
        </m:r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IM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</m:sub>
        </m:sSub>
      </m:oMath>
      <w:r w:rsidR="00211F30" w:rsidRPr="00E268CC">
        <w:rPr>
          <w:rFonts w:ascii="Times New Roman" w:hAnsi="Times New Roman"/>
          <w:sz w:val="22"/>
          <w:szCs w:val="22"/>
        </w:rPr>
        <w:t>, где</w:t>
      </w:r>
    </w:p>
    <w:p w:rsidR="00E268CC" w:rsidRPr="00E268CC" w:rsidRDefault="00ED72FC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CLT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</m:sub>
        </m:sSub>
      </m:oMath>
      <w:r w:rsidR="005771CF" w:rsidRPr="00E268CC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D008EF" w:rsidRPr="00E268CC">
        <w:rPr>
          <w:rFonts w:ascii="Times New Roman" w:hAnsi="Times New Roman"/>
          <w:sz w:val="22"/>
          <w:szCs w:val="22"/>
        </w:rPr>
        <w:t>–</w:t>
      </w:r>
      <w:r w:rsidR="00211F30" w:rsidRPr="00E268CC">
        <w:rPr>
          <w:rFonts w:ascii="Times New Roman" w:hAnsi="Times New Roman"/>
          <w:sz w:val="22"/>
          <w:szCs w:val="22"/>
        </w:rPr>
        <w:t xml:space="preserve"> величина</w:t>
      </w:r>
      <w:r w:rsidR="00D008EF" w:rsidRPr="00E268CC">
        <w:rPr>
          <w:rFonts w:ascii="Times New Roman" w:hAnsi="Times New Roman"/>
          <w:sz w:val="22"/>
          <w:szCs w:val="22"/>
        </w:rPr>
        <w:t xml:space="preserve"> </w:t>
      </w:r>
      <w:r w:rsidR="00B87546" w:rsidRPr="00E268CC">
        <w:rPr>
          <w:rFonts w:ascii="Times New Roman" w:hAnsi="Times New Roman"/>
          <w:sz w:val="22"/>
          <w:szCs w:val="22"/>
        </w:rPr>
        <w:t>оценочной стоимости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r w:rsidR="003872DE" w:rsidRPr="00E268CC">
        <w:rPr>
          <w:rFonts w:ascii="Times New Roman" w:hAnsi="Times New Roman"/>
          <w:sz w:val="22"/>
          <w:szCs w:val="22"/>
        </w:rPr>
        <w:t>С</w:t>
      </w:r>
      <w:r w:rsidR="00211F30" w:rsidRPr="00E268CC">
        <w:rPr>
          <w:rFonts w:ascii="Times New Roman" w:hAnsi="Times New Roman"/>
          <w:sz w:val="22"/>
          <w:szCs w:val="22"/>
        </w:rPr>
        <w:t xml:space="preserve">редств обеспечения по </w:t>
      </w:r>
      <w:proofErr w:type="gramStart"/>
      <w:r w:rsidR="005138EC" w:rsidRPr="00E268CC">
        <w:rPr>
          <w:rFonts w:ascii="Times New Roman" w:hAnsi="Times New Roman"/>
          <w:sz w:val="22"/>
          <w:szCs w:val="22"/>
        </w:rPr>
        <w:t>данному</w:t>
      </w:r>
      <w:proofErr w:type="gramEnd"/>
      <w:r w:rsidR="005138EC" w:rsidRPr="00E268CC">
        <w:rPr>
          <w:rFonts w:ascii="Times New Roman" w:hAnsi="Times New Roman"/>
          <w:sz w:val="22"/>
          <w:szCs w:val="22"/>
        </w:rPr>
        <w:t xml:space="preserve"> </w:t>
      </w:r>
      <w:r w:rsidR="00466122" w:rsidRPr="00E268CC">
        <w:rPr>
          <w:rFonts w:ascii="Times New Roman" w:hAnsi="Times New Roman"/>
          <w:sz w:val="22"/>
          <w:szCs w:val="22"/>
        </w:rPr>
        <w:t>ТКС</w:t>
      </w:r>
      <w:r w:rsidR="00D008EF" w:rsidRPr="00E268CC">
        <w:rPr>
          <w:rFonts w:ascii="Times New Roman" w:hAnsi="Times New Roman"/>
          <w:sz w:val="22"/>
          <w:szCs w:val="22"/>
        </w:rPr>
        <w:t>, в Валюте Доступных средств</w:t>
      </w:r>
      <w:r w:rsidR="00211F30" w:rsidRPr="00E268CC">
        <w:rPr>
          <w:rFonts w:ascii="Times New Roman" w:hAnsi="Times New Roman"/>
          <w:sz w:val="22"/>
          <w:szCs w:val="22"/>
        </w:rPr>
        <w:t>;</w:t>
      </w:r>
    </w:p>
    <w:p w:rsidR="00E268CC" w:rsidRPr="00E268CC" w:rsidRDefault="00ED72FC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IM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</m:sub>
        </m:sSub>
      </m:oMath>
      <w:r w:rsidR="00211F30" w:rsidRPr="00E268CC">
        <w:rPr>
          <w:rFonts w:ascii="Times New Roman" w:hAnsi="Times New Roman"/>
          <w:sz w:val="22"/>
          <w:szCs w:val="22"/>
        </w:rPr>
        <w:t xml:space="preserve"> - величина Гарантийного обеспечения по позициям, учтенным по регистру учета позиций, и </w:t>
      </w:r>
      <w:r w:rsidR="00B57CE0" w:rsidRPr="00E268CC">
        <w:rPr>
          <w:rFonts w:ascii="Times New Roman" w:hAnsi="Times New Roman"/>
          <w:sz w:val="22"/>
          <w:szCs w:val="22"/>
        </w:rPr>
        <w:t>объявленным З</w:t>
      </w:r>
      <w:r w:rsidR="00211F30" w:rsidRPr="00E268CC">
        <w:rPr>
          <w:rFonts w:ascii="Times New Roman" w:hAnsi="Times New Roman"/>
          <w:sz w:val="22"/>
          <w:szCs w:val="22"/>
        </w:rPr>
        <w:t>аявкам</w:t>
      </w:r>
      <w:r w:rsidR="00E26681" w:rsidRPr="00E268CC">
        <w:rPr>
          <w:rFonts w:ascii="Times New Roman" w:hAnsi="Times New Roman"/>
          <w:sz w:val="22"/>
          <w:szCs w:val="22"/>
        </w:rPr>
        <w:t xml:space="preserve">, содержащих </w:t>
      </w:r>
      <w:proofErr w:type="gramStart"/>
      <w:r w:rsidR="00E26681" w:rsidRPr="00E268CC">
        <w:rPr>
          <w:rFonts w:ascii="Times New Roman" w:hAnsi="Times New Roman"/>
          <w:sz w:val="22"/>
          <w:szCs w:val="22"/>
        </w:rPr>
        <w:t>данный</w:t>
      </w:r>
      <w:proofErr w:type="gramEnd"/>
      <w:r w:rsidR="00E26681" w:rsidRPr="00E268CC">
        <w:rPr>
          <w:rFonts w:ascii="Times New Roman" w:hAnsi="Times New Roman"/>
          <w:sz w:val="22"/>
          <w:szCs w:val="22"/>
        </w:rPr>
        <w:t xml:space="preserve"> ТКС</w:t>
      </w:r>
      <w:r w:rsidR="00D008EF" w:rsidRPr="00E268CC">
        <w:rPr>
          <w:rFonts w:ascii="Times New Roman" w:hAnsi="Times New Roman"/>
          <w:sz w:val="22"/>
          <w:szCs w:val="22"/>
        </w:rPr>
        <w:t>, в Валюте Доступных средств</w:t>
      </w:r>
      <w:r w:rsidR="009536C2" w:rsidRPr="00E268CC">
        <w:rPr>
          <w:rFonts w:ascii="Times New Roman" w:hAnsi="Times New Roman"/>
          <w:sz w:val="22"/>
          <w:szCs w:val="22"/>
        </w:rPr>
        <w:t>.</w:t>
      </w:r>
    </w:p>
    <w:p w:rsidR="00E268CC" w:rsidRPr="00E268CC" w:rsidRDefault="00211F30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</w:t>
      </w:r>
      <w:r w:rsidR="00916BCF" w:rsidRPr="00E268CC">
        <w:rPr>
          <w:rFonts w:ascii="Times New Roman" w:hAnsi="Times New Roman" w:cs="Times New Roman"/>
          <w:sz w:val="22"/>
          <w:szCs w:val="22"/>
        </w:rPr>
        <w:t xml:space="preserve"> по всем </w:t>
      </w:r>
      <w:r w:rsidR="00466122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>:</w:t>
      </w:r>
    </w:p>
    <w:p w:rsidR="005771CF" w:rsidRPr="00E268CC" w:rsidRDefault="00ED72FC" w:rsidP="000969BC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Cambria Math" w:hAnsi="Cambria Math"/>
          <w:noProof/>
          <w:sz w:val="22"/>
          <w:szCs w:val="22"/>
          <w:lang w:eastAsia="ru-RU"/>
        </w:rPr>
      </w:pPr>
      <m:oMath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AF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CM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eastAsia="ru-RU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naryPr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∉ДУ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  <m:t>AF</m:t>
                </m:r>
              </m:e>
              <m:sub>
                <m: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  <m:t>TCA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noProof/>
            <w:sz w:val="22"/>
            <w:szCs w:val="22"/>
            <w:lang w:eastAsia="ru-RU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naryPr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∈ДУ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  <m:t>min⁡(</m:t>
                </m:r>
                <m: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  <m:t>AF</m:t>
                </m:r>
              </m:e>
              <m:sub>
                <m:r>
                  <w:rPr>
                    <w:rFonts w:ascii="Cambria Math" w:hAnsi="Cambria Math"/>
                    <w:noProof/>
                    <w:sz w:val="22"/>
                    <w:szCs w:val="22"/>
                    <w:lang w:eastAsia="ru-RU"/>
                  </w:rPr>
                  <m:t>TCA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;0)</m:t>
            </m:r>
          </m:e>
        </m:nary>
      </m:oMath>
      <w:r w:rsidR="005771CF" w:rsidRPr="00E268CC">
        <w:rPr>
          <w:rFonts w:ascii="Cambria Math" w:hAnsi="Cambria Math"/>
          <w:noProof/>
          <w:sz w:val="22"/>
          <w:szCs w:val="22"/>
          <w:lang w:eastAsia="ru-RU"/>
        </w:rPr>
        <w:t>, где</w:t>
      </w:r>
    </w:p>
    <w:p w:rsidR="00E268CC" w:rsidRPr="00E268CC" w:rsidRDefault="00ED72FC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AF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</m:sub>
        </m:sSub>
      </m:oMath>
      <w:r w:rsidR="00211F30" w:rsidRPr="00E268CC">
        <w:rPr>
          <w:rFonts w:ascii="Times New Roman" w:hAnsi="Times New Roman"/>
          <w:sz w:val="22"/>
          <w:szCs w:val="22"/>
        </w:rPr>
        <w:t xml:space="preserve"> - величина Доступных средств по </w:t>
      </w:r>
      <w:r w:rsidR="00C970FE" w:rsidRPr="00E268CC">
        <w:rPr>
          <w:rFonts w:ascii="Times New Roman" w:hAnsi="Times New Roman"/>
          <w:sz w:val="22"/>
          <w:szCs w:val="22"/>
        </w:rPr>
        <w:t>ТКС</w:t>
      </w:r>
      <w:r w:rsidR="00211F30" w:rsidRPr="00E268CC">
        <w:rPr>
          <w:rFonts w:ascii="Times New Roman" w:hAnsi="Times New Roman"/>
          <w:sz w:val="22"/>
          <w:szCs w:val="22"/>
        </w:rPr>
        <w:t xml:space="preserve"> Участника клиринга</w:t>
      </w:r>
      <w:r w:rsidR="00D008EF" w:rsidRPr="00E268CC">
        <w:rPr>
          <w:rFonts w:ascii="Times New Roman" w:hAnsi="Times New Roman"/>
          <w:sz w:val="22"/>
          <w:szCs w:val="22"/>
        </w:rPr>
        <w:t>, в Валюте Доступных средств</w:t>
      </w:r>
      <w:r w:rsidR="00211F30" w:rsidRPr="00E268CC">
        <w:rPr>
          <w:rFonts w:ascii="Times New Roman" w:hAnsi="Times New Roman"/>
          <w:sz w:val="22"/>
          <w:szCs w:val="22"/>
        </w:rPr>
        <w:t>;</w:t>
      </w:r>
    </w:p>
    <w:p w:rsidR="00E268CC" w:rsidRPr="00E268CC" w:rsidRDefault="00ED72FC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</m:ctrlPr>
          </m:naryPr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∉ДУ</m:t>
            </m:r>
          </m:sub>
          <m:sup/>
          <m:e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-</m:t>
            </m:r>
          </m:e>
        </m:nary>
      </m:oMath>
      <w:r w:rsidR="003C4B18" w:rsidRPr="00E268CC">
        <w:rPr>
          <w:rFonts w:ascii="Times New Roman" w:hAnsi="Times New Roman"/>
          <w:noProof/>
          <w:sz w:val="22"/>
          <w:szCs w:val="22"/>
          <w:lang w:eastAsia="ru-RU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 xml:space="preserve">сумма по всем </w:t>
      </w:r>
      <w:r w:rsidR="00C970FE" w:rsidRPr="00E268CC">
        <w:rPr>
          <w:rFonts w:ascii="Times New Roman" w:hAnsi="Times New Roman"/>
          <w:sz w:val="22"/>
          <w:szCs w:val="22"/>
        </w:rPr>
        <w:t>ТКС</w:t>
      </w:r>
      <w:r w:rsidR="00211F30" w:rsidRPr="00E268CC">
        <w:rPr>
          <w:rFonts w:ascii="Times New Roman" w:hAnsi="Times New Roman"/>
          <w:sz w:val="22"/>
          <w:szCs w:val="22"/>
        </w:rPr>
        <w:t xml:space="preserve"> данного Участника клиринга</w:t>
      </w:r>
      <w:r w:rsidR="00B57CE0" w:rsidRPr="00E268CC">
        <w:rPr>
          <w:rFonts w:ascii="Times New Roman" w:hAnsi="Times New Roman"/>
          <w:sz w:val="22"/>
          <w:szCs w:val="22"/>
        </w:rPr>
        <w:t>, в состав которых не входит счет (счета) депо управляющего</w:t>
      </w:r>
      <w:r w:rsidR="009471D3" w:rsidRPr="00E268CC">
        <w:rPr>
          <w:rFonts w:ascii="Times New Roman" w:hAnsi="Times New Roman"/>
          <w:sz w:val="22"/>
          <w:szCs w:val="22"/>
        </w:rPr>
        <w:t>;</w:t>
      </w:r>
    </w:p>
    <w:p w:rsidR="00E268CC" w:rsidRPr="00E268CC" w:rsidRDefault="00C970FE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noProof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noProof/>
                <w:sz w:val="22"/>
                <w:szCs w:val="22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</w:rPr>
              <m:t>∈ДУ</m:t>
            </m:r>
          </m:sub>
          <m:sup/>
          <m:e>
            <m:r>
              <w:rPr>
                <w:rFonts w:ascii="Cambria Math" w:hAnsi="Cambria Math"/>
                <w:noProof/>
                <w:sz w:val="22"/>
                <w:szCs w:val="22"/>
              </w:rPr>
              <m:t>-</m:t>
            </m:r>
          </m:e>
        </m:nary>
      </m:oMath>
      <w:r w:rsidR="003C4B18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сумма по всем ТКС данного Участника клиринга</w:t>
      </w:r>
      <w:r w:rsidR="00B57CE0" w:rsidRPr="00E268CC">
        <w:rPr>
          <w:rFonts w:ascii="Times New Roman" w:hAnsi="Times New Roman"/>
          <w:sz w:val="22"/>
          <w:szCs w:val="22"/>
        </w:rPr>
        <w:t>, в состав которых входит счет (счета) депо управляющего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Величина Гарантийного обеспечения рассчитывается </w:t>
      </w:r>
      <w:r w:rsidR="00032F8F" w:rsidRPr="00E268CC">
        <w:rPr>
          <w:rFonts w:ascii="Times New Roman" w:hAnsi="Times New Roman"/>
          <w:sz w:val="22"/>
          <w:szCs w:val="22"/>
        </w:rPr>
        <w:t xml:space="preserve">по </w:t>
      </w:r>
      <w:r w:rsidRPr="00E268CC">
        <w:rPr>
          <w:rFonts w:ascii="Times New Roman" w:hAnsi="Times New Roman"/>
          <w:sz w:val="22"/>
          <w:szCs w:val="22"/>
        </w:rPr>
        <w:t>совокупности позиций и</w:t>
      </w:r>
      <w:r w:rsidR="008F269B" w:rsidRPr="00E268CC">
        <w:rPr>
          <w:rFonts w:ascii="Times New Roman" w:hAnsi="Times New Roman"/>
          <w:sz w:val="22"/>
          <w:szCs w:val="22"/>
        </w:rPr>
        <w:t xml:space="preserve"> объявленных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8F269B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аявок с использованием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, определенных в соответствии с Методикой установления и изменения </w:t>
      </w:r>
      <w:proofErr w:type="spell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Изменение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приводит к перерасчету Гарантийного обеспечения.</w:t>
      </w:r>
    </w:p>
    <w:p w:rsidR="00BA0C51" w:rsidRPr="00E268CC" w:rsidRDefault="00FD28CF" w:rsidP="00BA0C5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Перечень Валют Доступных средств устанавливается КЦ и  раскрывается на Сайте КЦ. </w:t>
      </w:r>
      <w:r w:rsidR="00592C51" w:rsidRPr="00E268CC">
        <w:rPr>
          <w:rFonts w:ascii="Times New Roman" w:hAnsi="Times New Roman"/>
          <w:sz w:val="22"/>
          <w:szCs w:val="22"/>
        </w:rPr>
        <w:t>Участник кли</w:t>
      </w:r>
      <w:r w:rsidR="00BA0C51" w:rsidRPr="00E268CC">
        <w:rPr>
          <w:rFonts w:ascii="Times New Roman" w:hAnsi="Times New Roman"/>
          <w:sz w:val="22"/>
          <w:szCs w:val="22"/>
        </w:rPr>
        <w:t xml:space="preserve">ринга обязан </w:t>
      </w:r>
      <w:r w:rsidR="00B6229D" w:rsidRPr="00E268CC">
        <w:rPr>
          <w:rFonts w:ascii="Times New Roman" w:hAnsi="Times New Roman"/>
          <w:sz w:val="22"/>
          <w:szCs w:val="22"/>
        </w:rPr>
        <w:t xml:space="preserve">выбрать одну </w:t>
      </w:r>
      <w:r w:rsidR="00102EF8" w:rsidRPr="00E268CC">
        <w:rPr>
          <w:rFonts w:ascii="Times New Roman" w:hAnsi="Times New Roman"/>
          <w:sz w:val="22"/>
          <w:szCs w:val="22"/>
        </w:rPr>
        <w:t xml:space="preserve"> валюту из перечня Валют </w:t>
      </w:r>
      <w:proofErr w:type="spellStart"/>
      <w:r w:rsidR="00102EF8" w:rsidRPr="00E268CC">
        <w:rPr>
          <w:rFonts w:ascii="Times New Roman" w:hAnsi="Times New Roman"/>
          <w:sz w:val="22"/>
          <w:szCs w:val="22"/>
        </w:rPr>
        <w:t>Достпуных</w:t>
      </w:r>
      <w:proofErr w:type="spellEnd"/>
      <w:r w:rsidR="00102EF8" w:rsidRPr="00E268CC">
        <w:rPr>
          <w:rFonts w:ascii="Times New Roman" w:hAnsi="Times New Roman"/>
          <w:sz w:val="22"/>
          <w:szCs w:val="22"/>
        </w:rPr>
        <w:t xml:space="preserve"> средств путем </w:t>
      </w:r>
      <w:r w:rsidR="00B6229D" w:rsidRPr="00E268CC">
        <w:rPr>
          <w:rFonts w:ascii="Times New Roman" w:hAnsi="Times New Roman"/>
          <w:sz w:val="22"/>
          <w:szCs w:val="22"/>
        </w:rPr>
        <w:t xml:space="preserve">подачи заявления </w:t>
      </w:r>
      <w:r w:rsidR="00EE7F2E" w:rsidRPr="00E268CC">
        <w:rPr>
          <w:rFonts w:ascii="Times New Roman" w:hAnsi="Times New Roman"/>
          <w:sz w:val="22"/>
          <w:szCs w:val="22"/>
        </w:rPr>
        <w:t>н</w:t>
      </w:r>
      <w:r w:rsidR="00BA0C51" w:rsidRPr="00E268CC">
        <w:rPr>
          <w:rFonts w:ascii="Times New Roman" w:hAnsi="Times New Roman"/>
          <w:sz w:val="22"/>
          <w:szCs w:val="22"/>
        </w:rPr>
        <w:t xml:space="preserve">а регистрацию </w:t>
      </w:r>
      <w:r w:rsidR="00D008EF" w:rsidRPr="00E268CC">
        <w:rPr>
          <w:rFonts w:ascii="Times New Roman" w:hAnsi="Times New Roman"/>
          <w:sz w:val="22"/>
          <w:szCs w:val="22"/>
        </w:rPr>
        <w:t>Валюты</w:t>
      </w:r>
      <w:r w:rsidR="00BA0C51" w:rsidRPr="00E268CC">
        <w:rPr>
          <w:rFonts w:ascii="Times New Roman" w:hAnsi="Times New Roman"/>
          <w:sz w:val="22"/>
          <w:szCs w:val="22"/>
        </w:rPr>
        <w:t xml:space="preserve"> Доступных средств </w:t>
      </w:r>
      <w:r w:rsidR="00EE7F2E" w:rsidRPr="00E268CC">
        <w:rPr>
          <w:rFonts w:ascii="Times New Roman" w:hAnsi="Times New Roman"/>
          <w:sz w:val="22"/>
          <w:szCs w:val="22"/>
        </w:rPr>
        <w:t xml:space="preserve">по форме, предусмотренной </w:t>
      </w:r>
      <w:r w:rsidR="00BA0C51" w:rsidRPr="00E268CC">
        <w:rPr>
          <w:rFonts w:ascii="Times New Roman" w:hAnsi="Times New Roman"/>
          <w:sz w:val="22"/>
          <w:szCs w:val="22"/>
        </w:rPr>
        <w:t>Регламент</w:t>
      </w:r>
      <w:r w:rsidR="00EE7F2E" w:rsidRPr="00E268CC">
        <w:rPr>
          <w:rFonts w:ascii="Times New Roman" w:hAnsi="Times New Roman"/>
          <w:sz w:val="22"/>
          <w:szCs w:val="22"/>
        </w:rPr>
        <w:t>ом</w:t>
      </w:r>
      <w:r w:rsidR="00BA0C51" w:rsidRPr="00E268CC">
        <w:rPr>
          <w:rFonts w:ascii="Times New Roman" w:hAnsi="Times New Roman"/>
          <w:sz w:val="22"/>
          <w:szCs w:val="22"/>
        </w:rPr>
        <w:t xml:space="preserve"> клиринга,  в которой будет осуществляться расчет Доступных средств, Гарантийного обеспечения, а так же Средств обеспечения. 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65" w:name="_Toc364779640"/>
      <w:bookmarkStart w:id="466" w:name="_Toc364781144"/>
      <w:bookmarkStart w:id="467" w:name="_Toc352526845"/>
      <w:bookmarkStart w:id="468" w:name="_Toc354573419"/>
      <w:bookmarkStart w:id="469" w:name="_Toc363736944"/>
      <w:bookmarkStart w:id="470" w:name="_Toc364674094"/>
      <w:bookmarkStart w:id="471" w:name="_Toc364683559"/>
      <w:bookmarkStart w:id="472" w:name="_Toc364758131"/>
      <w:bookmarkStart w:id="473" w:name="_Toc364843316"/>
      <w:bookmarkStart w:id="474" w:name="_Toc364865197"/>
      <w:bookmarkStart w:id="475" w:name="_Toc381010551"/>
      <w:bookmarkStart w:id="476" w:name="_Toc364867620"/>
      <w:bookmarkStart w:id="477" w:name="_Toc381873809"/>
      <w:bookmarkStart w:id="478" w:name="_Ref276369672"/>
      <w:bookmarkStart w:id="479" w:name="_Ref338166792"/>
      <w:bookmarkStart w:id="480" w:name="_Toc338679735"/>
      <w:bookmarkStart w:id="481" w:name="_Toc342408028"/>
      <w:bookmarkEnd w:id="465"/>
      <w:bookmarkEnd w:id="466"/>
      <w:r w:rsidRPr="00E268CC">
        <w:rPr>
          <w:rFonts w:ascii="Times New Roman" w:hAnsi="Times New Roman"/>
          <w:sz w:val="22"/>
          <w:szCs w:val="22"/>
        </w:rPr>
        <w:t>Гарантийны</w:t>
      </w:r>
      <w:r w:rsidR="00B921FC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bookmarkEnd w:id="467"/>
      <w:bookmarkEnd w:id="468"/>
      <w:r w:rsidR="00B921FC" w:rsidRPr="00E268CC">
        <w:rPr>
          <w:rFonts w:ascii="Times New Roman" w:hAnsi="Times New Roman"/>
          <w:sz w:val="22"/>
          <w:szCs w:val="22"/>
        </w:rPr>
        <w:t>ы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294807" w:rsidRPr="00E268CC" w:rsidRDefault="00D6589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482" w:name="_Ref331082409"/>
      <w:bookmarkStart w:id="483" w:name="_Ref340417192"/>
      <w:r w:rsidRPr="00E268CC">
        <w:rPr>
          <w:rFonts w:ascii="Times New Roman" w:hAnsi="Times New Roman"/>
          <w:sz w:val="22"/>
          <w:szCs w:val="22"/>
        </w:rPr>
        <w:t xml:space="preserve">КЦ формирует </w:t>
      </w:r>
      <w:r w:rsidR="001C2372" w:rsidRPr="00E268CC">
        <w:rPr>
          <w:rFonts w:ascii="Times New Roman" w:hAnsi="Times New Roman"/>
          <w:sz w:val="22"/>
          <w:szCs w:val="22"/>
        </w:rPr>
        <w:t>Г</w:t>
      </w:r>
      <w:r w:rsidR="00EA298E" w:rsidRPr="00E268CC">
        <w:rPr>
          <w:rFonts w:ascii="Times New Roman" w:hAnsi="Times New Roman"/>
          <w:sz w:val="22"/>
          <w:szCs w:val="22"/>
        </w:rPr>
        <w:t>арантийны</w:t>
      </w:r>
      <w:r w:rsidR="005A7588" w:rsidRPr="00E268CC">
        <w:rPr>
          <w:rFonts w:ascii="Times New Roman" w:hAnsi="Times New Roman"/>
          <w:sz w:val="22"/>
          <w:szCs w:val="22"/>
        </w:rPr>
        <w:t>е фонды в российских рублях за счет взносов Участников клиринга и иных лиц, указанных в пункте 1</w:t>
      </w:r>
      <w:r w:rsidR="00CB2FC8" w:rsidRPr="00E268CC">
        <w:rPr>
          <w:rFonts w:ascii="Times New Roman" w:hAnsi="Times New Roman"/>
          <w:sz w:val="22"/>
          <w:szCs w:val="22"/>
        </w:rPr>
        <w:t>7</w:t>
      </w:r>
      <w:r w:rsidR="005A7588" w:rsidRPr="00E268CC">
        <w:rPr>
          <w:rFonts w:ascii="Times New Roman" w:hAnsi="Times New Roman"/>
          <w:sz w:val="22"/>
          <w:szCs w:val="22"/>
        </w:rPr>
        <w:t>.2. настоящих Правил.</w:t>
      </w:r>
    </w:p>
    <w:p w:rsidR="00294807" w:rsidRPr="00E268CC" w:rsidRDefault="005A7588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формирует следующие Гарантийные фонды: Гарантийный фонд участников, формируемый за счет взносов Участников клиринга, и специальный Гарантийный фонд, формируемый за счет взносов </w:t>
      </w:r>
      <w:r w:rsidR="00FB2273" w:rsidRPr="00E268CC">
        <w:rPr>
          <w:rFonts w:ascii="Times New Roman" w:hAnsi="Times New Roman"/>
          <w:sz w:val="22"/>
          <w:szCs w:val="22"/>
        </w:rPr>
        <w:t>иных лиц, не являющихся Участниками клиринга</w:t>
      </w:r>
      <w:r w:rsidR="005E6E72" w:rsidRPr="00E268CC">
        <w:rPr>
          <w:rFonts w:ascii="Times New Roman" w:hAnsi="Times New Roman"/>
          <w:sz w:val="22"/>
          <w:szCs w:val="22"/>
        </w:rPr>
        <w:t xml:space="preserve"> (далее - Гаранты)</w:t>
      </w:r>
      <w:r w:rsidR="00FB2273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5E6E7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Гаранты вправе вносить взносы в специальный Гарантийный фонд</w:t>
      </w:r>
      <w:r w:rsidR="00464B01" w:rsidRPr="00E268CC">
        <w:rPr>
          <w:rFonts w:ascii="Times New Roman" w:hAnsi="Times New Roman"/>
          <w:sz w:val="22"/>
          <w:szCs w:val="22"/>
        </w:rPr>
        <w:t xml:space="preserve"> только </w:t>
      </w:r>
      <w:r w:rsidR="00640593" w:rsidRPr="00E268CC">
        <w:rPr>
          <w:rFonts w:ascii="Times New Roman" w:hAnsi="Times New Roman"/>
          <w:sz w:val="22"/>
          <w:szCs w:val="22"/>
        </w:rPr>
        <w:t xml:space="preserve">после заключения </w:t>
      </w:r>
      <w:r w:rsidR="00464B01" w:rsidRPr="00E268CC">
        <w:rPr>
          <w:rFonts w:ascii="Times New Roman" w:hAnsi="Times New Roman"/>
          <w:sz w:val="22"/>
          <w:szCs w:val="22"/>
        </w:rPr>
        <w:t>договора</w:t>
      </w:r>
      <w:r w:rsidR="00640593" w:rsidRPr="00E268CC">
        <w:rPr>
          <w:rFonts w:ascii="Times New Roman" w:hAnsi="Times New Roman"/>
          <w:sz w:val="22"/>
          <w:szCs w:val="22"/>
        </w:rPr>
        <w:t xml:space="preserve"> с КЦ</w:t>
      </w:r>
      <w:r w:rsidR="003400F6" w:rsidRPr="00E268CC">
        <w:rPr>
          <w:rFonts w:ascii="Times New Roman" w:hAnsi="Times New Roman"/>
          <w:sz w:val="22"/>
          <w:szCs w:val="22"/>
        </w:rPr>
        <w:t xml:space="preserve"> по </w:t>
      </w:r>
      <w:r w:rsidR="00640593" w:rsidRPr="00E268CC">
        <w:rPr>
          <w:rFonts w:ascii="Times New Roman" w:hAnsi="Times New Roman"/>
          <w:sz w:val="22"/>
          <w:szCs w:val="22"/>
        </w:rPr>
        <w:t>форм</w:t>
      </w:r>
      <w:r w:rsidR="003400F6" w:rsidRPr="00E268CC">
        <w:rPr>
          <w:rFonts w:ascii="Times New Roman" w:hAnsi="Times New Roman"/>
          <w:sz w:val="22"/>
          <w:szCs w:val="22"/>
        </w:rPr>
        <w:t xml:space="preserve">е, размещенной  </w:t>
      </w:r>
      <w:r w:rsidR="00327E3E" w:rsidRPr="00E268CC">
        <w:rPr>
          <w:rFonts w:ascii="Times New Roman" w:hAnsi="Times New Roman"/>
          <w:sz w:val="22"/>
          <w:szCs w:val="22"/>
        </w:rPr>
        <w:t xml:space="preserve">на Сайте КЦ. </w:t>
      </w:r>
    </w:p>
    <w:p w:rsidR="00294807" w:rsidRPr="00E268CC" w:rsidRDefault="006D398B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>Совокупный размер</w:t>
      </w:r>
      <w:r w:rsidR="00962653" w:rsidRPr="00E268CC">
        <w:rPr>
          <w:rFonts w:ascii="Times New Roman" w:hAnsi="Times New Roman"/>
          <w:sz w:val="22"/>
          <w:szCs w:val="22"/>
        </w:rPr>
        <w:t xml:space="preserve"> Гарантийны</w:t>
      </w:r>
      <w:r w:rsidRPr="00E268CC">
        <w:rPr>
          <w:rFonts w:ascii="Times New Roman" w:hAnsi="Times New Roman"/>
          <w:sz w:val="22"/>
          <w:szCs w:val="22"/>
        </w:rPr>
        <w:t xml:space="preserve">х </w:t>
      </w:r>
      <w:r w:rsidR="00962653" w:rsidRPr="00E268CC">
        <w:rPr>
          <w:rFonts w:ascii="Times New Roman" w:hAnsi="Times New Roman"/>
          <w:sz w:val="22"/>
          <w:szCs w:val="22"/>
        </w:rPr>
        <w:t>фонд</w:t>
      </w:r>
      <w:r w:rsidRPr="00E268CC">
        <w:rPr>
          <w:rFonts w:ascii="Times New Roman" w:hAnsi="Times New Roman"/>
          <w:sz w:val="22"/>
          <w:szCs w:val="22"/>
        </w:rPr>
        <w:t>ов</w:t>
      </w:r>
      <w:r w:rsidR="00962653" w:rsidRPr="00E268CC">
        <w:rPr>
          <w:rFonts w:ascii="Times New Roman" w:hAnsi="Times New Roman"/>
          <w:sz w:val="22"/>
          <w:szCs w:val="22"/>
        </w:rPr>
        <w:t xml:space="preserve"> определяется КЦ исходя из необходимости поддержания совокупного </w:t>
      </w:r>
      <w:r w:rsidRPr="00E268CC">
        <w:rPr>
          <w:rFonts w:ascii="Times New Roman" w:hAnsi="Times New Roman"/>
          <w:sz w:val="22"/>
          <w:szCs w:val="22"/>
        </w:rPr>
        <w:t>размера Г</w:t>
      </w:r>
      <w:r w:rsidR="00962653" w:rsidRPr="00E268CC">
        <w:rPr>
          <w:rFonts w:ascii="Times New Roman" w:hAnsi="Times New Roman"/>
          <w:sz w:val="22"/>
          <w:szCs w:val="22"/>
        </w:rPr>
        <w:t>арантийных фондов на уровне не ниже размера потенциальных убытков КЦ в случае неисполнения допущенных к клирингу обязатель</w:t>
      </w:r>
      <w:proofErr w:type="gramStart"/>
      <w:r w:rsidR="00962653" w:rsidRPr="00E268CC">
        <w:rPr>
          <w:rFonts w:ascii="Times New Roman" w:hAnsi="Times New Roman"/>
          <w:sz w:val="22"/>
          <w:szCs w:val="22"/>
        </w:rPr>
        <w:t>ств дв</w:t>
      </w:r>
      <w:proofErr w:type="gramEnd"/>
      <w:r w:rsidR="00962653" w:rsidRPr="00E268CC">
        <w:rPr>
          <w:rFonts w:ascii="Times New Roman" w:hAnsi="Times New Roman"/>
          <w:sz w:val="22"/>
          <w:szCs w:val="22"/>
        </w:rPr>
        <w:t>ух Участников клиринга с наибольшим объемом указанных обязательств. При этом размер потенциальных убытков определяется с допущением вероятности их возникновения, соответствующей уровню надежности 99 процентов.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hint="eastAsia"/>
          <w:sz w:val="22"/>
          <w:szCs w:val="22"/>
        </w:rPr>
        <w:t>Для</w:t>
      </w:r>
      <w:r w:rsidRPr="00E268CC">
        <w:rPr>
          <w:rFonts w:ascii="Times New Roman" w:hAnsi="Times New Roman"/>
          <w:sz w:val="22"/>
          <w:szCs w:val="22"/>
        </w:rPr>
        <w:t xml:space="preserve"> целей определения совокупного размера Гарантийных фондов удовлетворяющего пункту 1</w:t>
      </w:r>
      <w:r w:rsidR="00FE0921" w:rsidRPr="00E268CC">
        <w:rPr>
          <w:rFonts w:ascii="Times New Roman" w:hAnsi="Times New Roman"/>
          <w:sz w:val="22"/>
          <w:szCs w:val="22"/>
        </w:rPr>
        <w:t>7</w:t>
      </w:r>
      <w:r w:rsidRPr="00E268CC">
        <w:rPr>
          <w:rFonts w:ascii="Times New Roman" w:hAnsi="Times New Roman"/>
          <w:sz w:val="22"/>
          <w:szCs w:val="22"/>
        </w:rPr>
        <w:t xml:space="preserve">.4 настоящих Правил, КЦ проводит процедуру </w:t>
      </w:r>
      <w:proofErr w:type="spellStart"/>
      <w:proofErr w:type="gramStart"/>
      <w:r w:rsidRPr="00E268CC">
        <w:rPr>
          <w:rFonts w:ascii="Times New Roman" w:hAnsi="Times New Roman" w:hint="eastAsia"/>
          <w:sz w:val="22"/>
          <w:szCs w:val="22"/>
        </w:rPr>
        <w:t>стресс</w:t>
      </w:r>
      <w:r w:rsidRPr="00E268CC">
        <w:rPr>
          <w:rFonts w:ascii="Times New Roman" w:hAnsi="Times New Roman"/>
          <w:sz w:val="22"/>
          <w:szCs w:val="22"/>
        </w:rPr>
        <w:t>-тестирования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в соответствии с </w:t>
      </w:r>
      <w:r w:rsidR="00BE5475" w:rsidRPr="00E268CC">
        <w:rPr>
          <w:rFonts w:ascii="Times New Roman" w:hAnsi="Times New Roman"/>
          <w:sz w:val="22"/>
          <w:szCs w:val="22"/>
        </w:rPr>
        <w:t>м</w:t>
      </w:r>
      <w:r w:rsidRPr="00E268CC">
        <w:rPr>
          <w:rFonts w:ascii="Times New Roman" w:hAnsi="Times New Roman" w:hint="eastAsia"/>
          <w:sz w:val="22"/>
          <w:szCs w:val="22"/>
        </w:rPr>
        <w:t>ерами</w:t>
      </w:r>
      <w:r w:rsidRPr="00E268CC">
        <w:rPr>
          <w:rFonts w:ascii="Times New Roman" w:hAnsi="Times New Roman"/>
          <w:sz w:val="22"/>
          <w:szCs w:val="22"/>
        </w:rPr>
        <w:t xml:space="preserve">, направленными на снижение рисков, при условии использования нулевого лимита ответственности КЦ в расчетах. В </w:t>
      </w:r>
      <w:proofErr w:type="gramStart"/>
      <w:r w:rsidRPr="00E268CC">
        <w:rPr>
          <w:rFonts w:ascii="Times New Roman" w:hAnsi="Times New Roman" w:hint="eastAsia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если размер Гарантийных фондов недостаточен для успешного прохождения </w:t>
      </w:r>
      <w:proofErr w:type="spellStart"/>
      <w:r w:rsidRPr="00E268CC">
        <w:rPr>
          <w:rFonts w:ascii="Times New Roman" w:hAnsi="Times New Roman" w:hint="eastAsia"/>
          <w:sz w:val="22"/>
          <w:szCs w:val="22"/>
        </w:rPr>
        <w:t>стресс</w:t>
      </w:r>
      <w:r w:rsidRPr="00E268CC">
        <w:rPr>
          <w:rFonts w:ascii="Times New Roman" w:hAnsi="Times New Roman"/>
          <w:sz w:val="22"/>
          <w:szCs w:val="22"/>
        </w:rPr>
        <w:t>-тестирования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и/или один из сценариев обратного </w:t>
      </w:r>
      <w:proofErr w:type="spellStart"/>
      <w:r w:rsidRPr="00E268CC">
        <w:rPr>
          <w:rFonts w:ascii="Times New Roman" w:hAnsi="Times New Roman" w:hint="eastAsia"/>
          <w:sz w:val="22"/>
          <w:szCs w:val="22"/>
        </w:rPr>
        <w:t>стресс</w:t>
      </w:r>
      <w:r w:rsidRPr="00E268CC">
        <w:rPr>
          <w:rFonts w:ascii="Times New Roman" w:hAnsi="Times New Roman"/>
          <w:sz w:val="22"/>
          <w:szCs w:val="22"/>
        </w:rPr>
        <w:t>-тестирования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, является, по оценке  КЦ,  правдоподобным, то КЦ принимает решение об увеличении совокупного размера Гарантийных фондов. В случае если стресс-тестирование пройдено успешно и ни один из сценариев </w:t>
      </w:r>
      <w:proofErr w:type="gramStart"/>
      <w:r w:rsidRPr="00E268CC">
        <w:rPr>
          <w:rFonts w:ascii="Times New Roman" w:hAnsi="Times New Roman" w:hint="eastAsia"/>
          <w:sz w:val="22"/>
          <w:szCs w:val="22"/>
        </w:rPr>
        <w:t>обратного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hint="eastAsia"/>
          <w:sz w:val="22"/>
          <w:szCs w:val="22"/>
        </w:rPr>
        <w:t>стресс</w:t>
      </w:r>
      <w:r w:rsidRPr="00E268CC">
        <w:rPr>
          <w:rFonts w:ascii="Times New Roman" w:hAnsi="Times New Roman"/>
          <w:sz w:val="22"/>
          <w:szCs w:val="22"/>
        </w:rPr>
        <w:t>-тестирования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, не является, по оценке  КЦ  правдоподобным, то совокупный размер Гарантийных фондов может оставаться неизменным. КЦ может принять решение об уменьшении совокупного размера Гарантийных фондов, при </w:t>
      </w:r>
      <w:proofErr w:type="gramStart"/>
      <w:r w:rsidRPr="00E268CC">
        <w:rPr>
          <w:rFonts w:ascii="Times New Roman" w:hAnsi="Times New Roman" w:hint="eastAsia"/>
          <w:sz w:val="22"/>
          <w:szCs w:val="22"/>
        </w:rPr>
        <w:t>условии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что стресс-тестирование с использованием уменьшенного </w:t>
      </w:r>
      <w:r w:rsidR="00CF4283" w:rsidRPr="00E268CC">
        <w:rPr>
          <w:rFonts w:ascii="Times New Roman" w:hAnsi="Times New Roman"/>
          <w:sz w:val="22"/>
          <w:szCs w:val="22"/>
        </w:rPr>
        <w:t xml:space="preserve">совокупного </w:t>
      </w:r>
      <w:r w:rsidRPr="00E268CC">
        <w:rPr>
          <w:rFonts w:ascii="Times New Roman" w:hAnsi="Times New Roman" w:hint="eastAsia"/>
          <w:sz w:val="22"/>
          <w:szCs w:val="22"/>
        </w:rPr>
        <w:t>размера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CF4283" w:rsidRPr="00E268CC">
        <w:rPr>
          <w:rFonts w:ascii="Times New Roman" w:hAnsi="Times New Roman"/>
          <w:sz w:val="22"/>
          <w:szCs w:val="22"/>
        </w:rPr>
        <w:t xml:space="preserve">Гарантийных </w:t>
      </w:r>
      <w:r w:rsidRPr="00E268CC">
        <w:rPr>
          <w:rFonts w:ascii="Times New Roman" w:hAnsi="Times New Roman" w:hint="eastAsia"/>
          <w:sz w:val="22"/>
          <w:szCs w:val="22"/>
        </w:rPr>
        <w:t>фондов</w:t>
      </w:r>
      <w:r w:rsidR="00CF4283" w:rsidRPr="00E268CC">
        <w:rPr>
          <w:rFonts w:ascii="Times New Roman" w:hAnsi="Times New Roman"/>
          <w:sz w:val="22"/>
          <w:szCs w:val="22"/>
        </w:rPr>
        <w:t xml:space="preserve"> пройдено успешно и ни один из сценариев обратного </w:t>
      </w:r>
      <w:proofErr w:type="spellStart"/>
      <w:r w:rsidR="00CF4283" w:rsidRPr="00E268CC">
        <w:rPr>
          <w:rFonts w:ascii="Times New Roman" w:hAnsi="Times New Roman"/>
          <w:sz w:val="22"/>
          <w:szCs w:val="22"/>
        </w:rPr>
        <w:t>стресс-тестирования</w:t>
      </w:r>
      <w:proofErr w:type="spellEnd"/>
      <w:r w:rsidR="00CF4283" w:rsidRPr="00E268CC">
        <w:rPr>
          <w:rFonts w:ascii="Times New Roman" w:hAnsi="Times New Roman"/>
          <w:sz w:val="22"/>
          <w:szCs w:val="22"/>
        </w:rPr>
        <w:t>, не является, по оценке  КЦ</w:t>
      </w:r>
      <w:r w:rsidR="00BE5475" w:rsidRPr="00E268CC">
        <w:rPr>
          <w:rFonts w:ascii="Times New Roman" w:hAnsi="Times New Roman"/>
          <w:sz w:val="22"/>
          <w:szCs w:val="22"/>
        </w:rPr>
        <w:t>,</w:t>
      </w:r>
      <w:r w:rsidR="00CF4283" w:rsidRPr="00E268CC">
        <w:rPr>
          <w:rFonts w:ascii="Times New Roman" w:hAnsi="Times New Roman"/>
          <w:sz w:val="22"/>
          <w:szCs w:val="22"/>
        </w:rPr>
        <w:t xml:space="preserve">  правдоподобным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Размер взноса в</w:t>
      </w:r>
      <w:r w:rsidR="00A7597D" w:rsidRPr="00E268CC">
        <w:rPr>
          <w:rFonts w:ascii="Times New Roman" w:hAnsi="Times New Roman"/>
          <w:sz w:val="22"/>
          <w:szCs w:val="22"/>
        </w:rPr>
        <w:t xml:space="preserve"> Гарантийный фонд участников и специальный Г</w:t>
      </w:r>
      <w:r w:rsidRPr="00E268CC">
        <w:rPr>
          <w:rFonts w:ascii="Times New Roman" w:hAnsi="Times New Roman"/>
          <w:sz w:val="22"/>
          <w:szCs w:val="22"/>
        </w:rPr>
        <w:t>арантийный фонд определяется КЦ на основании совокупного размера Гарантийных фондов</w:t>
      </w:r>
      <w:r w:rsidR="00A7597D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определенного в соответствии </w:t>
      </w:r>
      <w:r w:rsidR="005F0D8D" w:rsidRPr="00E268CC">
        <w:rPr>
          <w:rFonts w:ascii="Times New Roman" w:hAnsi="Times New Roman"/>
          <w:sz w:val="22"/>
          <w:szCs w:val="22"/>
        </w:rPr>
        <w:t xml:space="preserve">с </w:t>
      </w:r>
      <w:r w:rsidR="00192815" w:rsidRPr="00E268CC">
        <w:rPr>
          <w:rFonts w:ascii="Times New Roman" w:hAnsi="Times New Roman"/>
          <w:sz w:val="22"/>
          <w:szCs w:val="22"/>
        </w:rPr>
        <w:t>пунктом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A7597D" w:rsidRPr="00E268CC">
        <w:rPr>
          <w:rFonts w:ascii="Times New Roman" w:hAnsi="Times New Roman"/>
          <w:sz w:val="22"/>
          <w:szCs w:val="22"/>
        </w:rPr>
        <w:t>1</w:t>
      </w:r>
      <w:r w:rsidR="00FE0921" w:rsidRPr="00E268CC">
        <w:rPr>
          <w:rFonts w:ascii="Times New Roman" w:hAnsi="Times New Roman"/>
          <w:sz w:val="22"/>
          <w:szCs w:val="22"/>
        </w:rPr>
        <w:t>7</w:t>
      </w:r>
      <w:r w:rsidR="00A7597D" w:rsidRPr="00E268CC">
        <w:rPr>
          <w:rFonts w:ascii="Times New Roman" w:hAnsi="Times New Roman"/>
          <w:sz w:val="22"/>
          <w:szCs w:val="22"/>
        </w:rPr>
        <w:t>.</w:t>
      </w:r>
      <w:r w:rsidR="001320FA" w:rsidRPr="00E268CC">
        <w:rPr>
          <w:rFonts w:ascii="Times New Roman" w:hAnsi="Times New Roman"/>
          <w:sz w:val="22"/>
          <w:szCs w:val="22"/>
        </w:rPr>
        <w:t>4</w:t>
      </w:r>
      <w:r w:rsidRPr="00E268CC">
        <w:rPr>
          <w:rFonts w:ascii="Times New Roman" w:hAnsi="Times New Roman"/>
          <w:sz w:val="22"/>
          <w:szCs w:val="22"/>
        </w:rPr>
        <w:t>.</w:t>
      </w:r>
      <w:r w:rsidR="00A7597D" w:rsidRPr="00E268CC">
        <w:rPr>
          <w:rFonts w:ascii="Times New Roman" w:hAnsi="Times New Roman"/>
          <w:sz w:val="22"/>
          <w:szCs w:val="22"/>
        </w:rPr>
        <w:t xml:space="preserve"> настоящих Правил. </w:t>
      </w:r>
      <w:r w:rsidR="0062401B" w:rsidRPr="00E268CC">
        <w:rPr>
          <w:rFonts w:ascii="Times New Roman" w:hAnsi="Times New Roman"/>
          <w:sz w:val="22"/>
          <w:szCs w:val="22"/>
        </w:rPr>
        <w:t xml:space="preserve">Информация о размерах взносов в Гарантийные фонды </w:t>
      </w:r>
      <w:r w:rsidR="00FC5761" w:rsidRPr="00E268CC">
        <w:rPr>
          <w:rFonts w:ascii="Times New Roman" w:hAnsi="Times New Roman"/>
          <w:sz w:val="22"/>
          <w:szCs w:val="22"/>
        </w:rPr>
        <w:t xml:space="preserve">и размере соответствующего Гарантийного фонда </w:t>
      </w:r>
      <w:r w:rsidR="0062401B" w:rsidRPr="00E268CC">
        <w:rPr>
          <w:rFonts w:ascii="Times New Roman" w:hAnsi="Times New Roman"/>
          <w:sz w:val="22"/>
          <w:szCs w:val="22"/>
        </w:rPr>
        <w:t>размещается на Сайте КЦ. КЦ</w:t>
      </w:r>
      <w:r w:rsidRPr="00E268CC">
        <w:rPr>
          <w:rFonts w:ascii="Times New Roman" w:hAnsi="Times New Roman"/>
          <w:sz w:val="22"/>
          <w:szCs w:val="22"/>
        </w:rPr>
        <w:t xml:space="preserve"> может использовать информацию о торговой активности</w:t>
      </w:r>
      <w:r w:rsidR="00A7597D" w:rsidRPr="00E268CC">
        <w:rPr>
          <w:rFonts w:ascii="Times New Roman" w:hAnsi="Times New Roman"/>
          <w:sz w:val="22"/>
          <w:szCs w:val="22"/>
        </w:rPr>
        <w:t xml:space="preserve"> У</w:t>
      </w:r>
      <w:r w:rsidRPr="00E268CC">
        <w:rPr>
          <w:rFonts w:ascii="Times New Roman" w:hAnsi="Times New Roman"/>
          <w:sz w:val="22"/>
          <w:szCs w:val="22"/>
        </w:rPr>
        <w:t xml:space="preserve">частников </w:t>
      </w:r>
      <w:r w:rsidR="00A7597D" w:rsidRPr="00E268CC">
        <w:rPr>
          <w:rFonts w:ascii="Times New Roman" w:hAnsi="Times New Roman"/>
          <w:sz w:val="22"/>
          <w:szCs w:val="22"/>
        </w:rPr>
        <w:t xml:space="preserve">клиринга </w:t>
      </w:r>
      <w:r w:rsidRPr="00E268CC">
        <w:rPr>
          <w:rFonts w:ascii="Times New Roman" w:hAnsi="Times New Roman"/>
          <w:sz w:val="22"/>
          <w:szCs w:val="22"/>
        </w:rPr>
        <w:t>для определения размера взноса</w:t>
      </w:r>
      <w:r w:rsidR="00091F0F" w:rsidRPr="00E268CC">
        <w:rPr>
          <w:rFonts w:ascii="Times New Roman" w:hAnsi="Times New Roman"/>
          <w:sz w:val="22"/>
          <w:szCs w:val="22"/>
        </w:rPr>
        <w:t xml:space="preserve"> в Гарантийный фонд участников</w:t>
      </w:r>
      <w:r w:rsidR="0062401B"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Лицо, не исполнившее или ненадлежащим образом исполнившее обязательство по внесению взноса в Гарантийный фонд участников и/или Специальный гарантийный фонд, обязано возместить убытки, причиненные КЦ и Участникам клиринга в результате неисполнения или ненадлежащего исполнения им указанного обязательства.</w:t>
      </w:r>
    </w:p>
    <w:p w:rsidR="00211F30" w:rsidRPr="00E268CC" w:rsidRDefault="00211F30">
      <w:pPr>
        <w:pStyle w:val="Point"/>
        <w:tabs>
          <w:tab w:val="num" w:pos="288"/>
        </w:tabs>
        <w:spacing w:before="0"/>
        <w:ind w:left="288"/>
        <w:rPr>
          <w:rFonts w:ascii="Times New Roman" w:hAnsi="Times New Roman"/>
          <w:sz w:val="22"/>
          <w:szCs w:val="22"/>
        </w:rPr>
        <w:sectPr w:rsidR="00211F30" w:rsidRPr="00E268C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991" w:bottom="993" w:left="1276" w:header="709" w:footer="709" w:gutter="0"/>
          <w:cols w:space="708"/>
          <w:titlePg/>
          <w:docGrid w:linePitch="360"/>
        </w:sectPr>
      </w:pPr>
      <w:bookmarkStart w:id="484" w:name="_Toc73186220"/>
      <w:bookmarkEnd w:id="140"/>
      <w:bookmarkEnd w:id="478"/>
      <w:bookmarkEnd w:id="479"/>
      <w:bookmarkEnd w:id="480"/>
      <w:bookmarkEnd w:id="481"/>
      <w:bookmarkEnd w:id="482"/>
      <w:bookmarkEnd w:id="483"/>
    </w:p>
    <w:p w:rsidR="0087445F" w:rsidRPr="00E268CC" w:rsidRDefault="00211F30" w:rsidP="00C86A79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485" w:name="_Toc363211492"/>
      <w:bookmarkStart w:id="486" w:name="_Toc363211493"/>
      <w:bookmarkStart w:id="487" w:name="_Toc363211494"/>
      <w:bookmarkStart w:id="488" w:name="_Toc363211495"/>
      <w:bookmarkStart w:id="489" w:name="_Toc381010552"/>
      <w:bookmarkStart w:id="490" w:name="_Toc381873810"/>
      <w:bookmarkStart w:id="491" w:name="_Toc352526851"/>
      <w:bookmarkStart w:id="492" w:name="_Toc354573425"/>
      <w:bookmarkStart w:id="493" w:name="_Toc363736945"/>
      <w:bookmarkStart w:id="494" w:name="_Toc364674095"/>
      <w:bookmarkStart w:id="495" w:name="_Toc364683560"/>
      <w:bookmarkStart w:id="496" w:name="_Toc364758132"/>
      <w:bookmarkStart w:id="497" w:name="_Toc364843317"/>
      <w:bookmarkStart w:id="498" w:name="_Toc364865198"/>
      <w:bookmarkStart w:id="499" w:name="_Toc364867621"/>
      <w:bookmarkStart w:id="500" w:name="_Toc73186224"/>
      <w:bookmarkStart w:id="501" w:name="_Ref139427730"/>
      <w:bookmarkEnd w:id="484"/>
      <w:bookmarkEnd w:id="485"/>
      <w:bookmarkEnd w:id="486"/>
      <w:bookmarkEnd w:id="487"/>
      <w:bookmarkEnd w:id="488"/>
      <w:r w:rsidRPr="00E268CC">
        <w:rPr>
          <w:rFonts w:ascii="Times New Roman" w:hAnsi="Times New Roman" w:cs="Times New Roman"/>
          <w:sz w:val="22"/>
          <w:szCs w:val="22"/>
        </w:rPr>
        <w:lastRenderedPageBreak/>
        <w:t>ПОРЯДОК ПРОВЕДЕНИЯ КЛИРИНГА</w:t>
      </w:r>
      <w:bookmarkEnd w:id="489"/>
      <w:bookmarkEnd w:id="490"/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02" w:name="_Toc352526852"/>
      <w:bookmarkStart w:id="503" w:name="_Toc354573426"/>
      <w:bookmarkStart w:id="504" w:name="_Toc363736946"/>
      <w:bookmarkStart w:id="505" w:name="_Toc364674096"/>
      <w:bookmarkStart w:id="506" w:name="_Toc364683561"/>
      <w:bookmarkStart w:id="507" w:name="_Toc364758133"/>
      <w:bookmarkStart w:id="508" w:name="_Toc364843318"/>
      <w:bookmarkStart w:id="509" w:name="_Toc364865199"/>
      <w:bookmarkStart w:id="510" w:name="_Toc381010553"/>
      <w:bookmarkStart w:id="511" w:name="_Toc364867622"/>
      <w:bookmarkStart w:id="512" w:name="_Toc381873811"/>
      <w:r w:rsidRPr="00E268CC">
        <w:rPr>
          <w:rFonts w:ascii="Times New Roman" w:hAnsi="Times New Roman"/>
          <w:sz w:val="22"/>
          <w:szCs w:val="22"/>
        </w:rPr>
        <w:t xml:space="preserve">Порядок взаимодействия с Организатором торговли при подаче </w:t>
      </w:r>
      <w:r w:rsidR="00855A64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аявок и заключении </w:t>
      </w:r>
      <w:r w:rsidR="009D4716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>, включая порядок и условия допуска обязатель</w:t>
      </w:r>
      <w:proofErr w:type="gramStart"/>
      <w:r w:rsidRPr="00E268CC">
        <w:rPr>
          <w:rFonts w:ascii="Times New Roman" w:hAnsi="Times New Roman"/>
          <w:sz w:val="22"/>
          <w:szCs w:val="22"/>
        </w:rPr>
        <w:t>ств к кл</w:t>
      </w:r>
      <w:proofErr w:type="gramEnd"/>
      <w:r w:rsidRPr="00E268CC">
        <w:rPr>
          <w:rFonts w:ascii="Times New Roman" w:hAnsi="Times New Roman"/>
          <w:sz w:val="22"/>
          <w:szCs w:val="22"/>
        </w:rPr>
        <w:t>ирингу.</w:t>
      </w:r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13" w:name="_Ref167871086"/>
      <w:r w:rsidRPr="00E268CC">
        <w:rPr>
          <w:rFonts w:ascii="Times New Roman" w:hAnsi="Times New Roman"/>
          <w:sz w:val="22"/>
          <w:szCs w:val="22"/>
        </w:rPr>
        <w:t>При подаче Участником</w:t>
      </w:r>
      <w:r w:rsidR="00855A64" w:rsidRPr="00E268CC">
        <w:rPr>
          <w:rFonts w:ascii="Times New Roman" w:hAnsi="Times New Roman"/>
          <w:sz w:val="22"/>
          <w:szCs w:val="22"/>
        </w:rPr>
        <w:t xml:space="preserve"> торгов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785FD4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аявки осуществляется автоматизированный электронно-цифровой обмен запросами между </w:t>
      </w:r>
      <w:r w:rsidR="00506F4A" w:rsidRPr="00E268CC">
        <w:rPr>
          <w:rFonts w:ascii="Times New Roman" w:hAnsi="Times New Roman"/>
          <w:sz w:val="22"/>
          <w:szCs w:val="22"/>
        </w:rPr>
        <w:t>Системой проведения торгов</w:t>
      </w:r>
      <w:r w:rsidRPr="00E268CC">
        <w:rPr>
          <w:rFonts w:ascii="Times New Roman" w:hAnsi="Times New Roman"/>
          <w:sz w:val="22"/>
          <w:szCs w:val="22"/>
        </w:rPr>
        <w:t xml:space="preserve"> Организатора торговли и Клиринговой системой КЦ в целях проверки, что у Участника </w:t>
      </w:r>
      <w:r w:rsidR="003F7C87" w:rsidRPr="00E268CC">
        <w:rPr>
          <w:rFonts w:ascii="Times New Roman" w:hAnsi="Times New Roman"/>
          <w:sz w:val="22"/>
          <w:szCs w:val="22"/>
        </w:rPr>
        <w:t>торгов</w:t>
      </w:r>
      <w:r w:rsidRPr="00E268CC">
        <w:rPr>
          <w:rFonts w:ascii="Times New Roman" w:hAnsi="Times New Roman"/>
          <w:sz w:val="22"/>
          <w:szCs w:val="22"/>
        </w:rPr>
        <w:t xml:space="preserve">, указанного в </w:t>
      </w:r>
      <w:r w:rsidR="003F7C87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>аявке есть действующий допу</w:t>
      </w:r>
      <w:proofErr w:type="gramStart"/>
      <w:r w:rsidRPr="00E268CC">
        <w:rPr>
          <w:rFonts w:ascii="Times New Roman" w:hAnsi="Times New Roman"/>
          <w:sz w:val="22"/>
          <w:szCs w:val="22"/>
        </w:rPr>
        <w:t>ск к кл</w:t>
      </w:r>
      <w:proofErr w:type="gramEnd"/>
      <w:r w:rsidRPr="00E268CC">
        <w:rPr>
          <w:rFonts w:ascii="Times New Roman" w:hAnsi="Times New Roman"/>
          <w:sz w:val="22"/>
          <w:szCs w:val="22"/>
        </w:rPr>
        <w:t>иринговому обслуживанию</w:t>
      </w:r>
      <w:r w:rsidR="00B12FF6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 и </w:t>
      </w:r>
      <w:r w:rsidR="00B92F49" w:rsidRPr="00E268CC">
        <w:rPr>
          <w:rFonts w:ascii="Times New Roman" w:hAnsi="Times New Roman"/>
          <w:sz w:val="22"/>
          <w:szCs w:val="22"/>
        </w:rPr>
        <w:t xml:space="preserve">подача указанной </w:t>
      </w:r>
      <w:r w:rsidR="009327AC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>аявки не приведет к нарушению следующих условий:</w:t>
      </w:r>
    </w:p>
    <w:p w:rsidR="00E268CC" w:rsidRPr="00E268CC" w:rsidRDefault="00211F30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ценная бумага включена в Список ценных бумаг;</w:t>
      </w:r>
    </w:p>
    <w:p w:rsidR="00294807" w:rsidRPr="00E268CC" w:rsidRDefault="009C5402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bookmarkStart w:id="514" w:name="_Ref341115363"/>
      <w:bookmarkEnd w:id="513"/>
      <w:r w:rsidRPr="00E268CC">
        <w:rPr>
          <w:rFonts w:ascii="Times New Roman" w:hAnsi="Times New Roman" w:cs="Times New Roman"/>
          <w:sz w:val="22"/>
          <w:szCs w:val="22"/>
        </w:rPr>
        <w:t xml:space="preserve">величина </w:t>
      </w:r>
      <w:r w:rsidR="00211F30" w:rsidRPr="00E268CC">
        <w:rPr>
          <w:rFonts w:ascii="Times New Roman" w:hAnsi="Times New Roman" w:cs="Times New Roman"/>
          <w:sz w:val="22"/>
          <w:szCs w:val="22"/>
        </w:rPr>
        <w:t>Доступных средств Участника клиринга</w:t>
      </w:r>
      <w:r w:rsidR="000B43BC" w:rsidRPr="00E268CC">
        <w:rPr>
          <w:rFonts w:ascii="Times New Roman" w:hAnsi="Times New Roman" w:cs="Times New Roman"/>
          <w:sz w:val="22"/>
          <w:szCs w:val="22"/>
        </w:rPr>
        <w:t xml:space="preserve"> по </w:t>
      </w:r>
      <w:r w:rsidR="0016588D" w:rsidRPr="00E268CC">
        <w:rPr>
          <w:rFonts w:ascii="Times New Roman" w:hAnsi="Times New Roman" w:cs="Times New Roman"/>
          <w:sz w:val="22"/>
          <w:szCs w:val="22"/>
        </w:rPr>
        <w:t xml:space="preserve">ТКС, с указанием которого была </w:t>
      </w:r>
      <w:r w:rsidR="00B92F49" w:rsidRPr="00E268CC">
        <w:rPr>
          <w:rFonts w:ascii="Times New Roman" w:hAnsi="Times New Roman" w:cs="Times New Roman"/>
          <w:sz w:val="22"/>
          <w:szCs w:val="22"/>
        </w:rPr>
        <w:t xml:space="preserve">подана Заявка, </w:t>
      </w:r>
      <w:r w:rsidRPr="00E268CC">
        <w:rPr>
          <w:rFonts w:ascii="Times New Roman" w:hAnsi="Times New Roman" w:cs="Times New Roman"/>
          <w:sz w:val="22"/>
          <w:szCs w:val="22"/>
        </w:rPr>
        <w:t xml:space="preserve">а также величина Доступных средств Участника клиринга по всем </w:t>
      </w:r>
      <w:r w:rsidR="001D05E5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>,</w:t>
      </w:r>
      <w:r w:rsidR="007A07EC" w:rsidRPr="00E268CC">
        <w:rPr>
          <w:rFonts w:ascii="Times New Roman" w:hAnsi="Times New Roman" w:cs="Times New Roman"/>
          <w:sz w:val="22"/>
          <w:szCs w:val="22"/>
        </w:rPr>
        <w:t xml:space="preserve"> рассчитанные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с учетом поданной Заявки</w:t>
      </w:r>
      <w:r w:rsidR="00725C60" w:rsidRPr="00E268CC">
        <w:rPr>
          <w:rFonts w:ascii="Times New Roman" w:hAnsi="Times New Roman" w:cs="Times New Roman"/>
          <w:sz w:val="22"/>
          <w:szCs w:val="22"/>
        </w:rPr>
        <w:t>,</w:t>
      </w:r>
      <w:r w:rsidR="007A07EC" w:rsidRPr="00E268CC">
        <w:rPr>
          <w:rFonts w:ascii="Times New Roman" w:hAnsi="Times New Roman" w:cs="Times New Roman"/>
          <w:sz w:val="22"/>
          <w:szCs w:val="22"/>
        </w:rPr>
        <w:t xml:space="preserve"> не стали </w:t>
      </w:r>
      <w:proofErr w:type="gramStart"/>
      <w:r w:rsidR="007A07EC" w:rsidRPr="00E268CC">
        <w:rPr>
          <w:rFonts w:ascii="Times New Roman" w:hAnsi="Times New Roman" w:cs="Times New Roman"/>
          <w:sz w:val="22"/>
          <w:szCs w:val="22"/>
        </w:rPr>
        <w:t>отрицательными</w:t>
      </w:r>
      <w:proofErr w:type="gramEnd"/>
      <w:r w:rsidR="0075170E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75170E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если величина Доступных средств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по </w:t>
      </w:r>
      <w:r w:rsidRPr="00E268CC">
        <w:rPr>
          <w:rFonts w:ascii="Times New Roman" w:hAnsi="Times New Roman" w:cs="Times New Roman"/>
          <w:sz w:val="22"/>
          <w:szCs w:val="22"/>
        </w:rPr>
        <w:t xml:space="preserve">ТКС, с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указанием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которого была подана Заявка, а также величина Доступных средств Участника клиринга по всем </w:t>
      </w:r>
      <w:r w:rsidR="001D05E5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>, были отрицательными до момента подачи Заявки,</w:t>
      </w:r>
      <w:r w:rsidR="001B2CD5" w:rsidRPr="00E268CC">
        <w:rPr>
          <w:rFonts w:ascii="Times New Roman" w:hAnsi="Times New Roman" w:cs="Times New Roman"/>
          <w:sz w:val="22"/>
          <w:szCs w:val="22"/>
        </w:rPr>
        <w:t xml:space="preserve"> то указанные величины Доступных средств, рассчитанные с учетом указанной поданной Заявки, не стали меньше величин Доступных средств, рассчитанных до момента подачи указанной Заявки; </w:t>
      </w:r>
    </w:p>
    <w:p w:rsidR="00294807" w:rsidRPr="00E268CC" w:rsidRDefault="00C22456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цена ценной бумаги</w:t>
      </w:r>
      <w:r w:rsidR="009D4716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указанная в Заявке</w:t>
      </w:r>
      <w:r w:rsidR="009D4716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не ниже Нижнего лимита колебания цен</w:t>
      </w:r>
      <w:r w:rsidR="009D4716" w:rsidRPr="00E268CC">
        <w:rPr>
          <w:rFonts w:ascii="Times New Roman" w:hAnsi="Times New Roman" w:cs="Times New Roman"/>
          <w:sz w:val="22"/>
          <w:szCs w:val="22"/>
        </w:rPr>
        <w:t>ы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не выше Верхнего лимита колебания цен</w:t>
      </w:r>
      <w:r w:rsidR="009D4716" w:rsidRPr="00E268CC">
        <w:rPr>
          <w:rFonts w:ascii="Times New Roman" w:hAnsi="Times New Roman" w:cs="Times New Roman"/>
          <w:sz w:val="22"/>
          <w:szCs w:val="22"/>
        </w:rPr>
        <w:t>ы</w:t>
      </w:r>
      <w:r w:rsidR="00242682" w:rsidRPr="00E268CC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242682" w:rsidRPr="00E268CC">
        <w:rPr>
          <w:rFonts w:ascii="Times New Roman" w:hAnsi="Times New Roman" w:cs="Times New Roman"/>
          <w:sz w:val="22"/>
          <w:szCs w:val="22"/>
        </w:rPr>
        <w:t>рассчитанных</w:t>
      </w:r>
      <w:proofErr w:type="gramEnd"/>
      <w:r w:rsidR="00242682" w:rsidRPr="00E268CC">
        <w:rPr>
          <w:rFonts w:ascii="Times New Roman" w:hAnsi="Times New Roman" w:cs="Times New Roman"/>
          <w:sz w:val="22"/>
          <w:szCs w:val="22"/>
        </w:rPr>
        <w:t xml:space="preserve"> КЦ </w:t>
      </w:r>
      <w:r w:rsidR="00E06AB3" w:rsidRPr="00E268CC">
        <w:rPr>
          <w:rFonts w:ascii="Times New Roman" w:hAnsi="Times New Roman" w:cs="Times New Roman"/>
          <w:sz w:val="22"/>
          <w:szCs w:val="22"/>
        </w:rPr>
        <w:t>в</w:t>
      </w:r>
      <w:r w:rsidR="00242682" w:rsidRPr="00E268CC">
        <w:rPr>
          <w:rFonts w:ascii="Times New Roman" w:hAnsi="Times New Roman" w:cs="Times New Roman"/>
          <w:sz w:val="22"/>
          <w:szCs w:val="22"/>
        </w:rPr>
        <w:t xml:space="preserve"> соответствии с Методикой установления и изменения </w:t>
      </w:r>
      <w:proofErr w:type="spellStart"/>
      <w:r w:rsidR="00242682" w:rsidRPr="00E268CC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="00242682" w:rsidRPr="00E268CC">
        <w:rPr>
          <w:rFonts w:ascii="Times New Roman" w:hAnsi="Times New Roman" w:cs="Times New Roman"/>
          <w:sz w:val="22"/>
          <w:szCs w:val="22"/>
        </w:rPr>
        <w:t>.</w:t>
      </w:r>
    </w:p>
    <w:bookmarkEnd w:id="514"/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При выполнении условий, указанных в пункте </w:t>
      </w:r>
      <w:r w:rsidR="00E3535D" w:rsidRPr="00E268CC">
        <w:rPr>
          <w:rFonts w:ascii="Times New Roman" w:hAnsi="Times New Roman"/>
          <w:sz w:val="22"/>
          <w:szCs w:val="22"/>
        </w:rPr>
        <w:t>1</w:t>
      </w:r>
      <w:r w:rsidR="00E06AB3" w:rsidRPr="00E268CC">
        <w:rPr>
          <w:rFonts w:ascii="Times New Roman" w:hAnsi="Times New Roman"/>
          <w:sz w:val="22"/>
          <w:szCs w:val="22"/>
        </w:rPr>
        <w:t>8</w:t>
      </w:r>
      <w:r w:rsidRPr="00E268CC">
        <w:rPr>
          <w:rFonts w:ascii="Times New Roman" w:hAnsi="Times New Roman"/>
          <w:sz w:val="22"/>
          <w:szCs w:val="22"/>
        </w:rPr>
        <w:t>.1. настоящ</w:t>
      </w:r>
      <w:r w:rsidR="00936407" w:rsidRPr="00E268CC">
        <w:rPr>
          <w:rFonts w:ascii="Times New Roman" w:hAnsi="Times New Roman"/>
          <w:sz w:val="22"/>
          <w:szCs w:val="22"/>
        </w:rPr>
        <w:t xml:space="preserve">их </w:t>
      </w:r>
      <w:r w:rsidRPr="00E268CC">
        <w:rPr>
          <w:rFonts w:ascii="Times New Roman" w:hAnsi="Times New Roman"/>
          <w:sz w:val="22"/>
          <w:szCs w:val="22"/>
        </w:rPr>
        <w:t>Правил, КЦ подтверждает возможность регистрации</w:t>
      </w:r>
      <w:r w:rsidR="00936407" w:rsidRPr="00E268CC">
        <w:rPr>
          <w:rFonts w:ascii="Times New Roman" w:hAnsi="Times New Roman"/>
          <w:sz w:val="22"/>
          <w:szCs w:val="22"/>
        </w:rPr>
        <w:t xml:space="preserve"> З</w:t>
      </w:r>
      <w:r w:rsidRPr="00E268CC">
        <w:rPr>
          <w:rFonts w:ascii="Times New Roman" w:hAnsi="Times New Roman"/>
          <w:sz w:val="22"/>
          <w:szCs w:val="22"/>
        </w:rPr>
        <w:t>аявки</w:t>
      </w:r>
      <w:r w:rsidR="00936407" w:rsidRPr="00E268CC">
        <w:rPr>
          <w:rFonts w:ascii="Times New Roman" w:hAnsi="Times New Roman"/>
          <w:sz w:val="22"/>
          <w:szCs w:val="22"/>
        </w:rPr>
        <w:t xml:space="preserve"> в реестре Заявок</w:t>
      </w:r>
      <w:r w:rsidRPr="00E268CC">
        <w:rPr>
          <w:rFonts w:ascii="Times New Roman" w:hAnsi="Times New Roman"/>
          <w:sz w:val="22"/>
          <w:szCs w:val="22"/>
        </w:rPr>
        <w:t>.</w:t>
      </w:r>
      <w:r w:rsidR="00962653" w:rsidRPr="00E268CC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962653" w:rsidRPr="00E268CC">
        <w:rPr>
          <w:rFonts w:ascii="Times New Roman" w:hAnsi="Times New Roman"/>
          <w:sz w:val="22"/>
          <w:szCs w:val="22"/>
        </w:rPr>
        <w:t>этом</w:t>
      </w:r>
      <w:proofErr w:type="gramEnd"/>
      <w:r w:rsidR="00962653" w:rsidRPr="00E268CC">
        <w:rPr>
          <w:rFonts w:ascii="Times New Roman" w:hAnsi="Times New Roman"/>
          <w:sz w:val="22"/>
          <w:szCs w:val="22"/>
        </w:rPr>
        <w:t xml:space="preserve"> случае КЦ в качестве  Доступных средств </w:t>
      </w:r>
      <w:r w:rsidR="001B2CD5" w:rsidRPr="00E268CC">
        <w:rPr>
          <w:rFonts w:ascii="Times New Roman" w:hAnsi="Times New Roman"/>
          <w:sz w:val="22"/>
          <w:szCs w:val="22"/>
        </w:rPr>
        <w:t xml:space="preserve">по ТКС, с указанием которого была подана Заявка, а также Доступных средств Участника клиринга по всем </w:t>
      </w:r>
      <w:r w:rsidR="001D05E5" w:rsidRPr="00E268CC">
        <w:rPr>
          <w:rFonts w:ascii="Times New Roman" w:hAnsi="Times New Roman"/>
          <w:sz w:val="22"/>
          <w:szCs w:val="22"/>
        </w:rPr>
        <w:t>ТКС</w:t>
      </w:r>
      <w:r w:rsidR="001B2CD5" w:rsidRPr="00E268CC">
        <w:rPr>
          <w:rFonts w:ascii="Times New Roman" w:hAnsi="Times New Roman"/>
          <w:sz w:val="22"/>
          <w:szCs w:val="22"/>
        </w:rPr>
        <w:t>,</w:t>
      </w:r>
      <w:r w:rsidR="00DC79D0" w:rsidRPr="00E268CC">
        <w:rPr>
          <w:rFonts w:ascii="Times New Roman" w:hAnsi="Times New Roman"/>
          <w:sz w:val="22"/>
          <w:szCs w:val="22"/>
        </w:rPr>
        <w:t xml:space="preserve"> учитывает величины, рассчитанные с учетом указанной объявленной Заявки.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При невыполнении хотя бы одного из условий, указанных в пункте </w:t>
      </w:r>
      <w:r w:rsidR="00E3535D" w:rsidRPr="00E268CC">
        <w:rPr>
          <w:rFonts w:ascii="Times New Roman" w:hAnsi="Times New Roman"/>
          <w:sz w:val="22"/>
          <w:szCs w:val="22"/>
        </w:rPr>
        <w:t>1</w:t>
      </w:r>
      <w:r w:rsidR="00E06AB3" w:rsidRPr="00E268CC">
        <w:rPr>
          <w:rFonts w:ascii="Times New Roman" w:hAnsi="Times New Roman"/>
          <w:sz w:val="22"/>
          <w:szCs w:val="22"/>
        </w:rPr>
        <w:t>8</w:t>
      </w:r>
      <w:r w:rsidRPr="00E268CC">
        <w:rPr>
          <w:rFonts w:ascii="Times New Roman" w:hAnsi="Times New Roman"/>
          <w:sz w:val="22"/>
          <w:szCs w:val="22"/>
        </w:rPr>
        <w:t>.1. настоящ</w:t>
      </w:r>
      <w:r w:rsidR="0065426C" w:rsidRPr="00E268CC">
        <w:rPr>
          <w:rFonts w:ascii="Times New Roman" w:hAnsi="Times New Roman"/>
          <w:sz w:val="22"/>
          <w:szCs w:val="22"/>
        </w:rPr>
        <w:t>их</w:t>
      </w:r>
      <w:r w:rsidRPr="00E268CC">
        <w:rPr>
          <w:rFonts w:ascii="Times New Roman" w:hAnsi="Times New Roman"/>
          <w:sz w:val="22"/>
          <w:szCs w:val="22"/>
        </w:rPr>
        <w:t xml:space="preserve"> Правил, КЦ уведомляет Организатора торговли о невозможности регистрации </w:t>
      </w:r>
      <w:r w:rsidR="0065426C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>аявки</w:t>
      </w:r>
      <w:r w:rsidR="0065426C" w:rsidRPr="00E268CC">
        <w:rPr>
          <w:rFonts w:ascii="Times New Roman" w:hAnsi="Times New Roman"/>
          <w:sz w:val="22"/>
          <w:szCs w:val="22"/>
        </w:rPr>
        <w:t xml:space="preserve"> в реестре Заявок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  <w:r w:rsidR="00DC79D0" w:rsidRPr="00E268CC">
        <w:rPr>
          <w:rFonts w:ascii="Times New Roman" w:hAnsi="Times New Roman"/>
          <w:sz w:val="22"/>
          <w:szCs w:val="22"/>
        </w:rPr>
        <w:t xml:space="preserve">В указанном </w:t>
      </w:r>
      <w:proofErr w:type="gramStart"/>
      <w:r w:rsidR="00DC79D0"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="00DC79D0" w:rsidRPr="00E268CC">
        <w:rPr>
          <w:rFonts w:ascii="Times New Roman" w:hAnsi="Times New Roman"/>
          <w:sz w:val="22"/>
          <w:szCs w:val="22"/>
        </w:rPr>
        <w:t xml:space="preserve"> величины Доступных средств</w:t>
      </w:r>
      <w:r w:rsidR="00394CE1" w:rsidRPr="00E268CC">
        <w:rPr>
          <w:rFonts w:ascii="Times New Roman" w:hAnsi="Times New Roman"/>
          <w:sz w:val="22"/>
          <w:szCs w:val="22"/>
        </w:rPr>
        <w:t xml:space="preserve"> Участника клиринга, подавшего указанную Заявку, </w:t>
      </w:r>
      <w:r w:rsidR="00DC79D0" w:rsidRPr="00E268CC">
        <w:rPr>
          <w:rFonts w:ascii="Times New Roman" w:hAnsi="Times New Roman"/>
          <w:sz w:val="22"/>
          <w:szCs w:val="22"/>
        </w:rPr>
        <w:t>не пересчитываются и считаются равными последним рассчитанным величинам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Уведомление</w:t>
      </w:r>
      <w:r w:rsidR="000005C2" w:rsidRPr="00E268CC">
        <w:rPr>
          <w:rFonts w:ascii="Times New Roman" w:hAnsi="Times New Roman"/>
          <w:sz w:val="22"/>
          <w:szCs w:val="22"/>
        </w:rPr>
        <w:t xml:space="preserve"> о возможности или невозможности регистрации Заявки в реестре Заявок </w:t>
      </w:r>
      <w:r w:rsidR="0065426C" w:rsidRPr="00E268CC">
        <w:rPr>
          <w:rFonts w:ascii="Times New Roman" w:hAnsi="Times New Roman"/>
          <w:sz w:val="22"/>
          <w:szCs w:val="22"/>
        </w:rPr>
        <w:t xml:space="preserve">предоставляется </w:t>
      </w:r>
      <w:r w:rsidRPr="00E268CC">
        <w:rPr>
          <w:rFonts w:ascii="Times New Roman" w:hAnsi="Times New Roman"/>
          <w:sz w:val="22"/>
          <w:szCs w:val="22"/>
        </w:rPr>
        <w:t xml:space="preserve">КЦ </w:t>
      </w:r>
      <w:r w:rsidR="0065426C" w:rsidRPr="00E268CC">
        <w:rPr>
          <w:rFonts w:ascii="Times New Roman" w:hAnsi="Times New Roman"/>
          <w:sz w:val="22"/>
          <w:szCs w:val="22"/>
        </w:rPr>
        <w:t xml:space="preserve">Организатору торговли </w:t>
      </w:r>
      <w:r w:rsidRPr="00E268CC">
        <w:rPr>
          <w:rFonts w:ascii="Times New Roman" w:hAnsi="Times New Roman"/>
          <w:sz w:val="22"/>
          <w:szCs w:val="22"/>
        </w:rPr>
        <w:t xml:space="preserve">с использованием Клиринговой системы или направляется КЦ в виде сообщения, подписанного </w:t>
      </w:r>
      <w:r w:rsidR="009D4716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C05751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Положительный результат проверки, осуществляемой КЦ и указанной в пункте </w:t>
      </w:r>
      <w:r w:rsidR="00E3535D" w:rsidRPr="00E268CC">
        <w:rPr>
          <w:rFonts w:ascii="Times New Roman" w:hAnsi="Times New Roman"/>
          <w:sz w:val="22"/>
          <w:szCs w:val="22"/>
        </w:rPr>
        <w:t>1</w:t>
      </w:r>
      <w:r w:rsidR="00E97DB5" w:rsidRPr="00E268CC">
        <w:rPr>
          <w:rFonts w:ascii="Times New Roman" w:hAnsi="Times New Roman"/>
          <w:sz w:val="22"/>
          <w:szCs w:val="22"/>
        </w:rPr>
        <w:t>8</w:t>
      </w:r>
      <w:r w:rsidRPr="00E268CC">
        <w:rPr>
          <w:rFonts w:ascii="Times New Roman" w:hAnsi="Times New Roman"/>
          <w:sz w:val="22"/>
          <w:szCs w:val="22"/>
        </w:rPr>
        <w:t>.</w:t>
      </w:r>
      <w:r w:rsidR="00F21E86" w:rsidRPr="00E268CC">
        <w:rPr>
          <w:rFonts w:ascii="Times New Roman" w:hAnsi="Times New Roman"/>
          <w:sz w:val="22"/>
          <w:szCs w:val="22"/>
        </w:rPr>
        <w:t>2</w:t>
      </w:r>
      <w:r w:rsidRPr="00E268CC">
        <w:rPr>
          <w:rFonts w:ascii="Times New Roman" w:hAnsi="Times New Roman"/>
          <w:sz w:val="22"/>
          <w:szCs w:val="22"/>
        </w:rPr>
        <w:t>.</w:t>
      </w:r>
      <w:r w:rsidR="00F21E86" w:rsidRPr="00E268CC">
        <w:rPr>
          <w:rFonts w:ascii="Times New Roman" w:hAnsi="Times New Roman"/>
          <w:sz w:val="22"/>
          <w:szCs w:val="22"/>
        </w:rPr>
        <w:t xml:space="preserve"> настоящих</w:t>
      </w:r>
      <w:r w:rsidR="00907167" w:rsidRPr="00E268CC">
        <w:rPr>
          <w:rFonts w:ascii="Times New Roman" w:hAnsi="Times New Roman"/>
          <w:sz w:val="22"/>
          <w:szCs w:val="22"/>
        </w:rPr>
        <w:t xml:space="preserve"> </w:t>
      </w:r>
      <w:r w:rsidR="00F21E86" w:rsidRPr="00E268CC">
        <w:rPr>
          <w:rFonts w:ascii="Times New Roman" w:hAnsi="Times New Roman"/>
          <w:sz w:val="22"/>
          <w:szCs w:val="22"/>
        </w:rPr>
        <w:t xml:space="preserve"> Правил</w:t>
      </w:r>
      <w:r w:rsidRPr="00E268CC">
        <w:rPr>
          <w:rFonts w:ascii="Times New Roman" w:hAnsi="Times New Roman"/>
          <w:sz w:val="22"/>
          <w:szCs w:val="22"/>
        </w:rPr>
        <w:t xml:space="preserve">, означает, что </w:t>
      </w:r>
      <w:r w:rsidR="00BB42B7" w:rsidRPr="00E268CC">
        <w:rPr>
          <w:rFonts w:ascii="Times New Roman" w:hAnsi="Times New Roman"/>
          <w:sz w:val="22"/>
          <w:szCs w:val="22"/>
        </w:rPr>
        <w:t xml:space="preserve">подаваемая Заявка является обеспеченной.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C91704" w:rsidRPr="00E268CC">
        <w:rPr>
          <w:rFonts w:ascii="Times New Roman" w:hAnsi="Times New Roman"/>
          <w:sz w:val="22"/>
          <w:szCs w:val="22"/>
        </w:rPr>
        <w:t xml:space="preserve">отзыва объявленной Заявки или </w:t>
      </w:r>
      <w:r w:rsidR="00F21E86" w:rsidRPr="00E268CC">
        <w:rPr>
          <w:rFonts w:ascii="Times New Roman" w:hAnsi="Times New Roman"/>
          <w:sz w:val="22"/>
          <w:szCs w:val="22"/>
        </w:rPr>
        <w:t>удаления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21E86" w:rsidRPr="00E268CC">
        <w:rPr>
          <w:rFonts w:ascii="Times New Roman" w:hAnsi="Times New Roman"/>
          <w:sz w:val="22"/>
          <w:szCs w:val="22"/>
        </w:rPr>
        <w:t>объявленной З</w:t>
      </w:r>
      <w:r w:rsidRPr="00E268CC">
        <w:rPr>
          <w:rFonts w:ascii="Times New Roman" w:hAnsi="Times New Roman"/>
          <w:sz w:val="22"/>
          <w:szCs w:val="22"/>
        </w:rPr>
        <w:t>аявки</w:t>
      </w:r>
      <w:r w:rsidR="00562242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562242" w:rsidRPr="00E268CC">
        <w:rPr>
          <w:rFonts w:ascii="Times New Roman" w:hAnsi="Times New Roman"/>
          <w:sz w:val="22"/>
          <w:szCs w:val="22"/>
        </w:rPr>
        <w:t xml:space="preserve">Организатор торговли извещает </w:t>
      </w:r>
      <w:r w:rsidR="00C91704" w:rsidRPr="00E268CC">
        <w:rPr>
          <w:rFonts w:ascii="Times New Roman" w:hAnsi="Times New Roman"/>
          <w:sz w:val="22"/>
          <w:szCs w:val="22"/>
        </w:rPr>
        <w:t xml:space="preserve">КЦ </w:t>
      </w:r>
      <w:r w:rsidR="00562242" w:rsidRPr="00E268CC">
        <w:rPr>
          <w:rFonts w:ascii="Times New Roman" w:hAnsi="Times New Roman"/>
          <w:sz w:val="22"/>
          <w:szCs w:val="22"/>
        </w:rPr>
        <w:t>о</w:t>
      </w:r>
      <w:r w:rsidR="00C91704" w:rsidRPr="00E268CC">
        <w:rPr>
          <w:rFonts w:ascii="Times New Roman" w:hAnsi="Times New Roman"/>
          <w:sz w:val="22"/>
          <w:szCs w:val="22"/>
        </w:rPr>
        <w:t>б указанном факте</w:t>
      </w:r>
      <w:r w:rsidR="00DC79D0" w:rsidRPr="00E268CC">
        <w:rPr>
          <w:rFonts w:ascii="Times New Roman" w:hAnsi="Times New Roman"/>
          <w:sz w:val="22"/>
          <w:szCs w:val="22"/>
        </w:rPr>
        <w:t xml:space="preserve">. В указанном </w:t>
      </w:r>
      <w:proofErr w:type="gramStart"/>
      <w:r w:rsidR="00DC79D0"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="00DC79D0" w:rsidRPr="00E268CC">
        <w:rPr>
          <w:rFonts w:ascii="Times New Roman" w:hAnsi="Times New Roman"/>
          <w:sz w:val="22"/>
          <w:szCs w:val="22"/>
        </w:rPr>
        <w:t xml:space="preserve"> величина Доступных средств по ТКС, с указанием которого была подана Заявка, </w:t>
      </w:r>
      <w:r w:rsidR="00C91704" w:rsidRPr="00E268CC">
        <w:rPr>
          <w:rFonts w:ascii="Times New Roman" w:hAnsi="Times New Roman"/>
          <w:sz w:val="22"/>
          <w:szCs w:val="22"/>
        </w:rPr>
        <w:t xml:space="preserve">подлежащая отзыву или удалению, </w:t>
      </w:r>
      <w:r w:rsidR="00DC79D0" w:rsidRPr="00E268CC">
        <w:rPr>
          <w:rFonts w:ascii="Times New Roman" w:hAnsi="Times New Roman"/>
          <w:sz w:val="22"/>
          <w:szCs w:val="22"/>
        </w:rPr>
        <w:t xml:space="preserve">а также величина Доступных средств Участника клиринга по всем </w:t>
      </w:r>
      <w:r w:rsidR="001D05E5" w:rsidRPr="00E268CC">
        <w:rPr>
          <w:rFonts w:ascii="Times New Roman" w:hAnsi="Times New Roman"/>
          <w:sz w:val="22"/>
          <w:szCs w:val="22"/>
        </w:rPr>
        <w:t>ТКС</w:t>
      </w:r>
      <w:r w:rsidR="00DC79D0" w:rsidRPr="00E268CC">
        <w:rPr>
          <w:rFonts w:ascii="Times New Roman" w:hAnsi="Times New Roman"/>
          <w:sz w:val="22"/>
          <w:szCs w:val="22"/>
        </w:rPr>
        <w:t xml:space="preserve">, пересчитываются без учета указанной Заявки. </w:t>
      </w:r>
    </w:p>
    <w:p w:rsidR="00294807" w:rsidRPr="00E268CC" w:rsidRDefault="009471D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В случае неисполнения или ненадлежащего исполнения Участником клиринга обязательств, возникающих из Договоров</w:t>
      </w:r>
      <w:proofErr w:type="gramStart"/>
      <w:r w:rsidR="00ED01D1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,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допущенных к клирингу, КЦ вправе заключать Договоры, без подачи Заявок. В указанном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Договор считается заключенным в </w:t>
      </w:r>
      <w:r w:rsidR="00BB42B7" w:rsidRPr="00E268CC">
        <w:rPr>
          <w:rFonts w:ascii="Times New Roman" w:hAnsi="Times New Roman"/>
          <w:sz w:val="22"/>
          <w:szCs w:val="22"/>
        </w:rPr>
        <w:t>момент</w:t>
      </w:r>
      <w:r w:rsidRPr="00E268CC">
        <w:rPr>
          <w:rFonts w:ascii="Times New Roman" w:hAnsi="Times New Roman"/>
          <w:sz w:val="22"/>
          <w:szCs w:val="22"/>
        </w:rPr>
        <w:t xml:space="preserve"> получения Организатором торговли информации от КЦ  о неисполнении или ненадлежащем исполнении обязательств Участник</w:t>
      </w:r>
      <w:r w:rsidR="00924EFF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 клиринга, путем внесения</w:t>
      </w:r>
      <w:r w:rsidR="00BB42B7" w:rsidRPr="00E268CC">
        <w:rPr>
          <w:rFonts w:ascii="Times New Roman" w:hAnsi="Times New Roman"/>
          <w:sz w:val="22"/>
          <w:szCs w:val="22"/>
        </w:rPr>
        <w:t xml:space="preserve"> записи</w:t>
      </w:r>
      <w:r w:rsidRPr="00E268CC">
        <w:rPr>
          <w:rFonts w:ascii="Times New Roman" w:hAnsi="Times New Roman"/>
          <w:sz w:val="22"/>
          <w:szCs w:val="22"/>
        </w:rPr>
        <w:t xml:space="preserve"> о заключении Договора в реестр Договоров. </w:t>
      </w:r>
      <w:bookmarkStart w:id="515" w:name="_Ref277058077"/>
    </w:p>
    <w:bookmarkEnd w:id="515"/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регистрации </w:t>
      </w:r>
      <w:r w:rsidR="00506F4A" w:rsidRPr="00E268CC">
        <w:rPr>
          <w:rFonts w:ascii="Times New Roman" w:hAnsi="Times New Roman"/>
          <w:sz w:val="22"/>
          <w:szCs w:val="22"/>
        </w:rPr>
        <w:t>Договора</w:t>
      </w:r>
      <w:r w:rsidR="000502D6" w:rsidRPr="00E268CC">
        <w:rPr>
          <w:rFonts w:ascii="Times New Roman" w:hAnsi="Times New Roman"/>
          <w:sz w:val="22"/>
          <w:szCs w:val="22"/>
        </w:rPr>
        <w:t xml:space="preserve"> в реестре </w:t>
      </w:r>
      <w:r w:rsidR="00506F4A" w:rsidRPr="00E268CC">
        <w:rPr>
          <w:rFonts w:ascii="Times New Roman" w:hAnsi="Times New Roman"/>
          <w:sz w:val="22"/>
          <w:szCs w:val="22"/>
        </w:rPr>
        <w:t xml:space="preserve">Договоров </w:t>
      </w:r>
      <w:r w:rsidRPr="00E268CC">
        <w:rPr>
          <w:rFonts w:ascii="Times New Roman" w:hAnsi="Times New Roman"/>
          <w:sz w:val="22"/>
          <w:szCs w:val="22"/>
        </w:rPr>
        <w:t xml:space="preserve">Организатором торговли осуществляется автоматизированный электронно-цифровой обмен информацией между </w:t>
      </w:r>
      <w:r w:rsidR="00506F4A" w:rsidRPr="00E268CC">
        <w:rPr>
          <w:rFonts w:ascii="Times New Roman" w:hAnsi="Times New Roman"/>
          <w:sz w:val="22"/>
          <w:szCs w:val="22"/>
        </w:rPr>
        <w:t>Системой проведения торгов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031EAF" w:rsidRPr="00E268CC">
        <w:rPr>
          <w:rFonts w:ascii="Times New Roman" w:hAnsi="Times New Roman"/>
          <w:sz w:val="22"/>
          <w:szCs w:val="22"/>
        </w:rPr>
        <w:t>Организатор</w:t>
      </w:r>
      <w:r w:rsidR="003756B8" w:rsidRPr="00E268CC">
        <w:rPr>
          <w:rFonts w:ascii="Times New Roman" w:hAnsi="Times New Roman"/>
          <w:sz w:val="22"/>
          <w:szCs w:val="22"/>
        </w:rPr>
        <w:t>а</w:t>
      </w:r>
      <w:r w:rsidR="00031EAF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торговли и Клиринговой системой КЦ. Организатор торговли направляет в КЦ информацию о регистрации</w:t>
      </w:r>
      <w:r w:rsidR="00506F4A" w:rsidRPr="00E268CC">
        <w:rPr>
          <w:rFonts w:ascii="Times New Roman" w:hAnsi="Times New Roman"/>
          <w:sz w:val="22"/>
          <w:szCs w:val="22"/>
        </w:rPr>
        <w:t xml:space="preserve"> Договор</w:t>
      </w:r>
      <w:r w:rsidR="00BB42B7" w:rsidRPr="00E268CC">
        <w:rPr>
          <w:rFonts w:ascii="Times New Roman" w:hAnsi="Times New Roman"/>
          <w:sz w:val="22"/>
          <w:szCs w:val="22"/>
        </w:rPr>
        <w:t>а</w:t>
      </w:r>
      <w:proofErr w:type="gramStart"/>
      <w:r w:rsidR="00506F4A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,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на основании чего КЦ:</w:t>
      </w:r>
    </w:p>
    <w:p w:rsidR="00E268CC" w:rsidRPr="00E268CC" w:rsidRDefault="00211F30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рассчитывает </w:t>
      </w:r>
      <w:r w:rsidR="00394CE1" w:rsidRPr="00E268CC">
        <w:rPr>
          <w:rFonts w:ascii="Times New Roman" w:hAnsi="Times New Roman" w:cs="Times New Roman"/>
          <w:sz w:val="22"/>
          <w:szCs w:val="22"/>
        </w:rPr>
        <w:t xml:space="preserve">величину Доступных средств по ТКС, с </w:t>
      </w:r>
      <w:proofErr w:type="gramStart"/>
      <w:r w:rsidR="00394CE1" w:rsidRPr="00E268CC">
        <w:rPr>
          <w:rFonts w:ascii="Times New Roman" w:hAnsi="Times New Roman" w:cs="Times New Roman"/>
          <w:sz w:val="22"/>
          <w:szCs w:val="22"/>
        </w:rPr>
        <w:t>указанием</w:t>
      </w:r>
      <w:proofErr w:type="gramEnd"/>
      <w:r w:rsidR="00394CE1" w:rsidRPr="00E268CC">
        <w:rPr>
          <w:rFonts w:ascii="Times New Roman" w:hAnsi="Times New Roman" w:cs="Times New Roman"/>
          <w:sz w:val="22"/>
          <w:szCs w:val="22"/>
        </w:rPr>
        <w:t xml:space="preserve"> которого была подана Заявка, на о</w:t>
      </w:r>
      <w:r w:rsidR="00E66A5C" w:rsidRPr="00E268CC">
        <w:rPr>
          <w:rFonts w:ascii="Times New Roman" w:hAnsi="Times New Roman" w:cs="Times New Roman"/>
          <w:sz w:val="22"/>
          <w:szCs w:val="22"/>
        </w:rPr>
        <w:t>сновании которой</w:t>
      </w:r>
      <w:r w:rsidR="00394CE1" w:rsidRPr="00E268CC">
        <w:rPr>
          <w:rFonts w:ascii="Times New Roman" w:hAnsi="Times New Roman" w:cs="Times New Roman"/>
          <w:sz w:val="22"/>
          <w:szCs w:val="22"/>
        </w:rPr>
        <w:t>,</w:t>
      </w:r>
      <w:r w:rsidR="00E66A5C" w:rsidRPr="00E268CC">
        <w:rPr>
          <w:rFonts w:ascii="Times New Roman" w:hAnsi="Times New Roman" w:cs="Times New Roman"/>
          <w:sz w:val="22"/>
          <w:szCs w:val="22"/>
        </w:rPr>
        <w:t xml:space="preserve"> был заключен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E66A5C" w:rsidRPr="00E268CC">
        <w:rPr>
          <w:rFonts w:ascii="Times New Roman" w:hAnsi="Times New Roman" w:cs="Times New Roman"/>
          <w:sz w:val="22"/>
          <w:szCs w:val="22"/>
        </w:rPr>
        <w:t>,</w:t>
      </w:r>
      <w:r w:rsidR="00394CE1" w:rsidRPr="00E268CC">
        <w:rPr>
          <w:rFonts w:ascii="Times New Roman" w:hAnsi="Times New Roman" w:cs="Times New Roman"/>
          <w:sz w:val="22"/>
          <w:szCs w:val="22"/>
        </w:rPr>
        <w:t xml:space="preserve"> а также ве</w:t>
      </w:r>
      <w:r w:rsidR="00E66A5C" w:rsidRPr="00E268CC">
        <w:rPr>
          <w:rFonts w:ascii="Times New Roman" w:hAnsi="Times New Roman" w:cs="Times New Roman"/>
          <w:sz w:val="22"/>
          <w:szCs w:val="22"/>
        </w:rPr>
        <w:t>личину</w:t>
      </w:r>
      <w:r w:rsidR="00394CE1" w:rsidRPr="00E268CC">
        <w:rPr>
          <w:rFonts w:ascii="Times New Roman" w:hAnsi="Times New Roman" w:cs="Times New Roman"/>
          <w:sz w:val="22"/>
          <w:szCs w:val="22"/>
        </w:rPr>
        <w:t xml:space="preserve"> Доступных средств Участника клиринга по всем </w:t>
      </w:r>
      <w:r w:rsidR="00414B88" w:rsidRPr="00E268CC">
        <w:rPr>
          <w:rFonts w:ascii="Times New Roman" w:hAnsi="Times New Roman" w:cs="Times New Roman"/>
          <w:sz w:val="22"/>
          <w:szCs w:val="22"/>
        </w:rPr>
        <w:t>ТКС</w:t>
      </w:r>
      <w:r w:rsidR="00394CE1"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</w:t>
      </w:r>
      <w:r w:rsidR="00E66A5C" w:rsidRPr="00E268CC">
        <w:rPr>
          <w:rFonts w:ascii="Times New Roman" w:hAnsi="Times New Roman" w:cs="Times New Roman"/>
          <w:sz w:val="22"/>
          <w:szCs w:val="22"/>
        </w:rPr>
        <w:t xml:space="preserve"> без учета Заявки, на </w:t>
      </w:r>
      <w:r w:rsidR="00E83280" w:rsidRPr="00E268CC">
        <w:rPr>
          <w:rFonts w:ascii="Times New Roman" w:hAnsi="Times New Roman" w:cs="Times New Roman"/>
          <w:sz w:val="22"/>
          <w:szCs w:val="22"/>
        </w:rPr>
        <w:t>основании</w:t>
      </w:r>
      <w:r w:rsidR="00E66A5C" w:rsidRPr="00E268CC">
        <w:rPr>
          <w:rFonts w:ascii="Times New Roman" w:hAnsi="Times New Roman" w:cs="Times New Roman"/>
          <w:sz w:val="22"/>
          <w:szCs w:val="22"/>
        </w:rPr>
        <w:t xml:space="preserve"> которой был заключен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E66A5C" w:rsidRPr="00E268CC">
        <w:rPr>
          <w:rFonts w:ascii="Times New Roman" w:hAnsi="Times New Roman" w:cs="Times New Roman"/>
          <w:sz w:val="22"/>
          <w:szCs w:val="22"/>
        </w:rPr>
        <w:t>, но с учетом</w:t>
      </w:r>
      <w:r w:rsidR="00506F4A" w:rsidRPr="00E268CC">
        <w:rPr>
          <w:rFonts w:ascii="Times New Roman" w:hAnsi="Times New Roman" w:cs="Times New Roman"/>
          <w:sz w:val="22"/>
          <w:szCs w:val="22"/>
        </w:rPr>
        <w:t xml:space="preserve">  указанного Договора</w:t>
      </w:r>
      <w:r w:rsidR="00E66A5C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11F30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изменяет с учетом </w:t>
      </w:r>
      <w:r w:rsidR="000502D6" w:rsidRPr="00E268CC">
        <w:rPr>
          <w:rFonts w:ascii="Times New Roman" w:hAnsi="Times New Roman" w:cs="Times New Roman"/>
          <w:sz w:val="22"/>
          <w:szCs w:val="22"/>
        </w:rPr>
        <w:t>указанно</w:t>
      </w:r>
      <w:r w:rsidR="00506F4A" w:rsidRPr="00E268CC">
        <w:rPr>
          <w:rFonts w:ascii="Times New Roman" w:hAnsi="Times New Roman" w:cs="Times New Roman"/>
          <w:sz w:val="22"/>
          <w:szCs w:val="22"/>
        </w:rPr>
        <w:t>го</w:t>
      </w:r>
      <w:r w:rsidR="000502D6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заключенно</w:t>
      </w:r>
      <w:r w:rsidR="00506F4A" w:rsidRPr="00E268CC">
        <w:rPr>
          <w:rFonts w:ascii="Times New Roman" w:hAnsi="Times New Roman" w:cs="Times New Roman"/>
          <w:sz w:val="22"/>
          <w:szCs w:val="22"/>
        </w:rPr>
        <w:t xml:space="preserve">го Договора </w:t>
      </w:r>
      <w:r w:rsidRPr="00E268CC">
        <w:rPr>
          <w:rFonts w:ascii="Times New Roman" w:hAnsi="Times New Roman" w:cs="Times New Roman"/>
          <w:sz w:val="22"/>
          <w:szCs w:val="22"/>
        </w:rPr>
        <w:t>нетто-обязательство и/или нетто-требование Участника клиринга по</w:t>
      </w:r>
      <w:r w:rsidR="00506F4A" w:rsidRPr="00E268CC">
        <w:rPr>
          <w:rFonts w:ascii="Times New Roman" w:hAnsi="Times New Roman" w:cs="Times New Roman"/>
          <w:sz w:val="22"/>
          <w:szCs w:val="22"/>
        </w:rPr>
        <w:t xml:space="preserve"> Договорам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российских </w:t>
      </w:r>
      <w:r w:rsidRPr="00E268CC">
        <w:rPr>
          <w:rFonts w:ascii="Times New Roman" w:hAnsi="Times New Roman"/>
          <w:sz w:val="22"/>
        </w:rPr>
        <w:t>рублях</w:t>
      </w:r>
      <w:r w:rsidR="00231F7C" w:rsidRPr="00E268CC">
        <w:rPr>
          <w:rFonts w:ascii="Times New Roman" w:hAnsi="Times New Roman"/>
          <w:sz w:val="22"/>
        </w:rPr>
        <w:t xml:space="preserve"> </w:t>
      </w:r>
      <w:r w:rsidR="00231F7C" w:rsidRPr="00E268CC">
        <w:rPr>
          <w:rFonts w:ascii="Times New Roman" w:hAnsi="Times New Roman" w:cs="Times New Roman"/>
          <w:sz w:val="22"/>
          <w:szCs w:val="22"/>
        </w:rPr>
        <w:t>или иностранной валюте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ценных бумагах с </w:t>
      </w:r>
      <w:r w:rsidR="009D5B97" w:rsidRPr="00E268CC">
        <w:rPr>
          <w:rFonts w:ascii="Times New Roman" w:hAnsi="Times New Roman" w:cs="Times New Roman"/>
          <w:sz w:val="22"/>
          <w:szCs w:val="22"/>
        </w:rPr>
        <w:t xml:space="preserve">указанием </w:t>
      </w:r>
      <w:r w:rsidR="000502D6" w:rsidRPr="00E268CC">
        <w:rPr>
          <w:rFonts w:ascii="Times New Roman" w:hAnsi="Times New Roman" w:cs="Times New Roman"/>
          <w:sz w:val="22"/>
          <w:szCs w:val="22"/>
        </w:rPr>
        <w:t>д</w:t>
      </w:r>
      <w:r w:rsidR="00962653" w:rsidRPr="00E268CC">
        <w:rPr>
          <w:rFonts w:ascii="Times New Roman" w:hAnsi="Times New Roman" w:cs="Times New Roman"/>
          <w:sz w:val="22"/>
          <w:szCs w:val="22"/>
        </w:rPr>
        <w:t>ат</w:t>
      </w:r>
      <w:r w:rsidR="00A04251" w:rsidRPr="00E268CC">
        <w:rPr>
          <w:rFonts w:ascii="Times New Roman" w:hAnsi="Times New Roman" w:cs="Times New Roman"/>
          <w:sz w:val="22"/>
          <w:szCs w:val="22"/>
        </w:rPr>
        <w:t>ы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исполнения соответствующ</w:t>
      </w:r>
      <w:r w:rsidR="00962653" w:rsidRPr="00E268CC">
        <w:rPr>
          <w:rFonts w:ascii="Times New Roman" w:hAnsi="Times New Roman" w:cs="Times New Roman"/>
          <w:sz w:val="22"/>
          <w:szCs w:val="22"/>
        </w:rPr>
        <w:t>ей Д</w:t>
      </w:r>
      <w:r w:rsidRPr="00E268CC">
        <w:rPr>
          <w:rFonts w:ascii="Times New Roman" w:hAnsi="Times New Roman" w:cs="Times New Roman"/>
          <w:sz w:val="22"/>
          <w:szCs w:val="22"/>
        </w:rPr>
        <w:t>ат</w:t>
      </w:r>
      <w:r w:rsidR="00962653" w:rsidRPr="00E268CC">
        <w:rPr>
          <w:rFonts w:ascii="Times New Roman" w:hAnsi="Times New Roman" w:cs="Times New Roman"/>
          <w:sz w:val="22"/>
          <w:szCs w:val="22"/>
        </w:rPr>
        <w:t>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исполнения по заключенн</w:t>
      </w:r>
      <w:r w:rsidR="00506F4A" w:rsidRPr="00E268CC">
        <w:rPr>
          <w:rFonts w:ascii="Times New Roman" w:hAnsi="Times New Roman" w:cs="Times New Roman"/>
          <w:sz w:val="22"/>
          <w:szCs w:val="22"/>
        </w:rPr>
        <w:t>ому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506F4A" w:rsidRPr="00E268CC">
        <w:rPr>
          <w:rFonts w:ascii="Times New Roman" w:hAnsi="Times New Roman" w:cs="Times New Roman"/>
          <w:sz w:val="22"/>
          <w:szCs w:val="22"/>
        </w:rPr>
        <w:t>Договору</w:t>
      </w:r>
      <w:r w:rsidRPr="00E268CC">
        <w:rPr>
          <w:rFonts w:ascii="Times New Roman" w:hAnsi="Times New Roman" w:cs="Times New Roman"/>
          <w:sz w:val="22"/>
          <w:szCs w:val="22"/>
        </w:rPr>
        <w:t xml:space="preserve">, </w:t>
      </w:r>
      <w:r w:rsidR="00E83280" w:rsidRPr="00E268CC">
        <w:rPr>
          <w:rFonts w:ascii="Times New Roman" w:hAnsi="Times New Roman" w:cs="Times New Roman"/>
          <w:sz w:val="22"/>
          <w:szCs w:val="22"/>
        </w:rPr>
        <w:t xml:space="preserve">учитываемые </w:t>
      </w:r>
      <w:r w:rsidRPr="00E268CC">
        <w:rPr>
          <w:rFonts w:ascii="Times New Roman" w:hAnsi="Times New Roman" w:cs="Times New Roman"/>
          <w:sz w:val="22"/>
          <w:szCs w:val="22"/>
        </w:rPr>
        <w:t>по</w:t>
      </w:r>
      <w:r w:rsidR="007D5E2C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9D6288" w:rsidRPr="00E268CC">
        <w:rPr>
          <w:rFonts w:ascii="Times New Roman" w:hAnsi="Times New Roman" w:cs="Times New Roman"/>
          <w:sz w:val="22"/>
          <w:szCs w:val="22"/>
        </w:rPr>
        <w:t>регистру учета позиций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соответствующему ТКС, указанному в </w:t>
      </w:r>
      <w:r w:rsidR="004A00A7" w:rsidRPr="00E268CC">
        <w:rPr>
          <w:rFonts w:ascii="Times New Roman" w:hAnsi="Times New Roman" w:cs="Times New Roman"/>
          <w:sz w:val="22"/>
          <w:szCs w:val="22"/>
        </w:rPr>
        <w:t>З</w:t>
      </w:r>
      <w:r w:rsidRPr="00E268CC">
        <w:rPr>
          <w:rFonts w:ascii="Times New Roman" w:hAnsi="Times New Roman" w:cs="Times New Roman"/>
          <w:sz w:val="22"/>
          <w:szCs w:val="22"/>
        </w:rPr>
        <w:t>аявке, на основании которой</w:t>
      </w:r>
      <w:r w:rsidR="00506F4A" w:rsidRPr="00E268CC">
        <w:rPr>
          <w:rFonts w:ascii="Times New Roman" w:hAnsi="Times New Roman" w:cs="Times New Roman"/>
          <w:sz w:val="22"/>
          <w:szCs w:val="22"/>
        </w:rPr>
        <w:t xml:space="preserve"> заключен указанный Договор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A87502" w:rsidRPr="00E268CC" w:rsidRDefault="00211F30" w:rsidP="00A8750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Обязательство</w:t>
      </w:r>
      <w:r w:rsidR="00506F4A" w:rsidRPr="00E268CC">
        <w:rPr>
          <w:rFonts w:ascii="Times New Roman" w:hAnsi="Times New Roman"/>
          <w:sz w:val="22"/>
          <w:szCs w:val="22"/>
        </w:rPr>
        <w:t>, возникшее из Договор</w:t>
      </w:r>
      <w:r w:rsidR="002C7463" w:rsidRPr="00E268CC">
        <w:rPr>
          <w:rFonts w:ascii="Times New Roman" w:hAnsi="Times New Roman"/>
          <w:sz w:val="22"/>
          <w:szCs w:val="22"/>
        </w:rPr>
        <w:t>ов</w:t>
      </w:r>
      <w:r w:rsidR="00506F4A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допускается к клирингу с момента получения КЦ информации </w:t>
      </w:r>
      <w:r w:rsidR="00AA4D9F" w:rsidRPr="00E268CC">
        <w:rPr>
          <w:rFonts w:ascii="Times New Roman" w:hAnsi="Times New Roman"/>
          <w:sz w:val="22"/>
          <w:szCs w:val="22"/>
        </w:rPr>
        <w:t xml:space="preserve">о регистрации </w:t>
      </w:r>
      <w:r w:rsidR="00CD4130" w:rsidRPr="00E268CC">
        <w:rPr>
          <w:rFonts w:ascii="Times New Roman" w:hAnsi="Times New Roman"/>
          <w:sz w:val="22"/>
          <w:szCs w:val="22"/>
        </w:rPr>
        <w:t>соответствующего Договора</w:t>
      </w:r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="00AA4D9F" w:rsidRPr="00E268CC">
        <w:rPr>
          <w:rFonts w:ascii="Times New Roman" w:hAnsi="Times New Roman"/>
          <w:sz w:val="22"/>
          <w:szCs w:val="22"/>
        </w:rPr>
        <w:t xml:space="preserve">в реестре </w:t>
      </w:r>
      <w:r w:rsidR="00506F4A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>.</w:t>
      </w:r>
      <w:r w:rsidR="00A87502" w:rsidRPr="00E268CC">
        <w:rPr>
          <w:rFonts w:ascii="Times New Roman" w:hAnsi="Times New Roman"/>
          <w:sz w:val="22"/>
          <w:szCs w:val="22"/>
        </w:rPr>
        <w:t xml:space="preserve"> Обязательства, допущенные к клирингу, и требования по этим обязательствам принимаются </w:t>
      </w:r>
      <w:r w:rsidR="00E46A8E" w:rsidRPr="00E268CC">
        <w:rPr>
          <w:rFonts w:ascii="Times New Roman" w:hAnsi="Times New Roman"/>
          <w:sz w:val="22"/>
          <w:szCs w:val="22"/>
        </w:rPr>
        <w:t xml:space="preserve">КЦ </w:t>
      </w:r>
      <w:r w:rsidR="00A87502" w:rsidRPr="00E268CC">
        <w:rPr>
          <w:rFonts w:ascii="Times New Roman" w:hAnsi="Times New Roman"/>
          <w:sz w:val="22"/>
          <w:szCs w:val="22"/>
        </w:rPr>
        <w:t xml:space="preserve">к учету </w:t>
      </w:r>
      <w:r w:rsidR="00CD4130" w:rsidRPr="00E268CC">
        <w:rPr>
          <w:rFonts w:ascii="Times New Roman" w:hAnsi="Times New Roman"/>
          <w:sz w:val="22"/>
          <w:szCs w:val="22"/>
        </w:rPr>
        <w:t>с</w:t>
      </w:r>
      <w:r w:rsidR="00A87502" w:rsidRPr="00E268CC">
        <w:rPr>
          <w:rFonts w:ascii="Times New Roman" w:hAnsi="Times New Roman"/>
          <w:sz w:val="22"/>
          <w:szCs w:val="22"/>
        </w:rPr>
        <w:t xml:space="preserve"> момент</w:t>
      </w:r>
      <w:r w:rsidR="00CD4130" w:rsidRPr="00E268CC">
        <w:rPr>
          <w:rFonts w:ascii="Times New Roman" w:hAnsi="Times New Roman"/>
          <w:sz w:val="22"/>
          <w:szCs w:val="22"/>
        </w:rPr>
        <w:t>а</w:t>
      </w:r>
      <w:r w:rsidR="00A87502" w:rsidRPr="00E268CC">
        <w:rPr>
          <w:rFonts w:ascii="Times New Roman" w:hAnsi="Times New Roman"/>
          <w:sz w:val="22"/>
          <w:szCs w:val="22"/>
        </w:rPr>
        <w:t xml:space="preserve"> их допуска к клирингу на основании </w:t>
      </w:r>
      <w:r w:rsidR="00E46A8E" w:rsidRPr="00E268CC">
        <w:rPr>
          <w:rFonts w:ascii="Times New Roman" w:hAnsi="Times New Roman"/>
          <w:sz w:val="22"/>
          <w:szCs w:val="22"/>
        </w:rPr>
        <w:t>информации о регистрации заключенного Договора в реестре Договоров, получаемой КЦ от Организатора торговли.</w:t>
      </w:r>
    </w:p>
    <w:p w:rsidR="0087445F" w:rsidRPr="00E268CC" w:rsidRDefault="00211F30" w:rsidP="00C86A7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Обязательства, допущенные к клирингу в соответствии с настоящей статье</w:t>
      </w:r>
      <w:r w:rsidR="00846143" w:rsidRPr="00E268CC">
        <w:rPr>
          <w:rFonts w:ascii="Times New Roman" w:hAnsi="Times New Roman"/>
          <w:sz w:val="22"/>
          <w:szCs w:val="22"/>
        </w:rPr>
        <w:t>й</w:t>
      </w:r>
      <w:r w:rsidRPr="00E268CC">
        <w:rPr>
          <w:rFonts w:ascii="Times New Roman" w:hAnsi="Times New Roman"/>
          <w:sz w:val="22"/>
          <w:szCs w:val="22"/>
        </w:rPr>
        <w:t xml:space="preserve"> Правил, включаются в клиринговый пул </w:t>
      </w:r>
      <w:r w:rsidR="003458D3" w:rsidRPr="00E268CC">
        <w:rPr>
          <w:rFonts w:ascii="Times New Roman" w:hAnsi="Times New Roman"/>
          <w:sz w:val="22"/>
          <w:szCs w:val="22"/>
        </w:rPr>
        <w:t>по</w:t>
      </w:r>
      <w:r w:rsidR="00A87502" w:rsidRPr="00E268CC">
        <w:rPr>
          <w:rFonts w:ascii="Times New Roman" w:hAnsi="Times New Roman"/>
          <w:sz w:val="22"/>
          <w:szCs w:val="22"/>
        </w:rPr>
        <w:t xml:space="preserve"> Договорам</w:t>
      </w:r>
      <w:r w:rsidR="001B6044" w:rsidRPr="00E268CC">
        <w:rPr>
          <w:rFonts w:ascii="Times New Roman" w:hAnsi="Times New Roman"/>
          <w:sz w:val="22"/>
          <w:szCs w:val="22"/>
        </w:rPr>
        <w:t xml:space="preserve"> в соответствии со статьей 22 настоящих Правил</w:t>
      </w:r>
      <w:r w:rsidR="00A87502" w:rsidRPr="00E268CC">
        <w:rPr>
          <w:rFonts w:ascii="Times New Roman" w:hAnsi="Times New Roman"/>
          <w:sz w:val="22"/>
        </w:rPr>
        <w:t>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16" w:name="_Toc364779644"/>
      <w:bookmarkStart w:id="517" w:name="_Toc364781148"/>
      <w:bookmarkStart w:id="518" w:name="_Toc352526853"/>
      <w:bookmarkStart w:id="519" w:name="_Toc354573427"/>
      <w:bookmarkStart w:id="520" w:name="_Toc363736947"/>
      <w:bookmarkStart w:id="521" w:name="_Toc364674097"/>
      <w:bookmarkStart w:id="522" w:name="_Toc364683562"/>
      <w:bookmarkStart w:id="523" w:name="_Toc364758134"/>
      <w:bookmarkStart w:id="524" w:name="_Toc364843319"/>
      <w:bookmarkStart w:id="525" w:name="_Toc364865200"/>
      <w:bookmarkStart w:id="526" w:name="_Toc381010554"/>
      <w:bookmarkStart w:id="527" w:name="_Toc364867623"/>
      <w:bookmarkStart w:id="528" w:name="_Toc381873812"/>
      <w:bookmarkStart w:id="529" w:name="_Ref335940259"/>
      <w:bookmarkStart w:id="530" w:name="_Ref298525212"/>
      <w:bookmarkEnd w:id="516"/>
      <w:bookmarkEnd w:id="517"/>
      <w:r w:rsidRPr="00E268CC">
        <w:rPr>
          <w:rFonts w:ascii="Times New Roman" w:hAnsi="Times New Roman"/>
          <w:sz w:val="22"/>
          <w:szCs w:val="22"/>
        </w:rPr>
        <w:t>Маржинал</w:t>
      </w:r>
      <w:r w:rsidR="007E7F1E" w:rsidRPr="00E268CC">
        <w:rPr>
          <w:rFonts w:ascii="Times New Roman" w:hAnsi="Times New Roman"/>
          <w:sz w:val="22"/>
        </w:rPr>
        <w:t>ь</w:t>
      </w:r>
      <w:r w:rsidRPr="00E268CC">
        <w:rPr>
          <w:rFonts w:ascii="Times New Roman" w:hAnsi="Times New Roman"/>
          <w:sz w:val="22"/>
          <w:szCs w:val="22"/>
        </w:rPr>
        <w:t>н</w:t>
      </w:r>
      <w:r w:rsidR="007E7F1E" w:rsidRPr="00E268CC">
        <w:rPr>
          <w:rFonts w:ascii="Times New Roman" w:hAnsi="Times New Roman"/>
          <w:sz w:val="22"/>
        </w:rPr>
        <w:t>ы</w:t>
      </w:r>
      <w:r w:rsidRPr="00E268CC">
        <w:rPr>
          <w:rFonts w:ascii="Times New Roman" w:hAnsi="Times New Roman"/>
          <w:sz w:val="22"/>
          <w:szCs w:val="22"/>
        </w:rPr>
        <w:t>е требования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1" w:name="_Ref274924006"/>
      <w:r w:rsidRPr="00E268CC">
        <w:rPr>
          <w:rFonts w:ascii="Times New Roman" w:hAnsi="Times New Roman"/>
          <w:sz w:val="22"/>
          <w:szCs w:val="22"/>
        </w:rPr>
        <w:t>Маржинальное требование возникает у Участника клиринга, Доступные средства которого стали отрицательными</w:t>
      </w:r>
      <w:r w:rsidR="00BD54B0" w:rsidRPr="00E268CC">
        <w:rPr>
          <w:rFonts w:ascii="Times New Roman" w:hAnsi="Times New Roman"/>
          <w:sz w:val="22"/>
          <w:szCs w:val="22"/>
        </w:rPr>
        <w:t>.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BD54B0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умма Маржинального требования равна абсолютному значению отрицательных Доступных средств Участника клиринга.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2" w:name="_Ref305158787"/>
      <w:bookmarkStart w:id="533" w:name="_Ref310932302"/>
      <w:r w:rsidRPr="00E268CC">
        <w:rPr>
          <w:rFonts w:ascii="Times New Roman" w:hAnsi="Times New Roman"/>
          <w:sz w:val="22"/>
          <w:szCs w:val="22"/>
        </w:rPr>
        <w:t xml:space="preserve">Маржинальное требование, возникшее у Участника клиринга по итогам клиринговой сессии, должно быть исполнено Участником клиринга не позднее </w:t>
      </w:r>
      <w:r w:rsidR="0026116B" w:rsidRPr="00E268CC">
        <w:rPr>
          <w:rFonts w:ascii="Times New Roman" w:hAnsi="Times New Roman"/>
          <w:sz w:val="22"/>
          <w:szCs w:val="22"/>
        </w:rPr>
        <w:t>1</w:t>
      </w:r>
      <w:r w:rsidR="004D03A2" w:rsidRPr="00E268CC">
        <w:rPr>
          <w:rFonts w:ascii="Times New Roman" w:hAnsi="Times New Roman"/>
          <w:sz w:val="22"/>
          <w:szCs w:val="22"/>
        </w:rPr>
        <w:t>7.</w:t>
      </w:r>
      <w:r w:rsidR="0026116B" w:rsidRPr="00E268CC">
        <w:rPr>
          <w:rFonts w:ascii="Times New Roman" w:hAnsi="Times New Roman"/>
          <w:sz w:val="22"/>
          <w:szCs w:val="22"/>
        </w:rPr>
        <w:t xml:space="preserve">00 по московскому времени </w:t>
      </w:r>
      <w:r w:rsidR="00747EDA" w:rsidRPr="00E268CC">
        <w:rPr>
          <w:rFonts w:ascii="Times New Roman" w:hAnsi="Times New Roman"/>
          <w:sz w:val="22"/>
          <w:szCs w:val="22"/>
        </w:rPr>
        <w:t xml:space="preserve">дня, следующего за днём возникновения Маржинального требования. </w:t>
      </w:r>
      <w:bookmarkEnd w:id="531"/>
      <w:bookmarkEnd w:id="532"/>
      <w:bookmarkEnd w:id="533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Маржинальное требование должно быть исполнено Участником клиринга путем внесения Средств обеспечения в порядке, установленном </w:t>
      </w:r>
      <w:r w:rsidR="00962653" w:rsidRPr="00E268CC">
        <w:rPr>
          <w:rFonts w:ascii="Times New Roman" w:hAnsi="Times New Roman"/>
          <w:sz w:val="22"/>
          <w:szCs w:val="22"/>
        </w:rPr>
        <w:t xml:space="preserve">статьей </w:t>
      </w:r>
      <w:r w:rsidR="004D03A2" w:rsidRPr="00E268CC">
        <w:rPr>
          <w:rFonts w:ascii="Times New Roman" w:hAnsi="Times New Roman"/>
          <w:sz w:val="22"/>
          <w:szCs w:val="22"/>
        </w:rPr>
        <w:t>20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BD54B0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Правил. Маржинальное требование может быть также прекращено полностью или в части в случаях:</w:t>
      </w:r>
    </w:p>
    <w:p w:rsidR="00E268CC" w:rsidRPr="00E268CC" w:rsidRDefault="00211F30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исполнения обязательств по</w:t>
      </w:r>
      <w:r w:rsidR="00A46618" w:rsidRPr="00E268CC">
        <w:rPr>
          <w:rFonts w:ascii="Times New Roman" w:hAnsi="Times New Roman" w:cs="Times New Roman"/>
          <w:sz w:val="22"/>
          <w:szCs w:val="22"/>
        </w:rPr>
        <w:t xml:space="preserve"> Договорам </w:t>
      </w:r>
      <w:r w:rsidRPr="00E268CC">
        <w:rPr>
          <w:rFonts w:ascii="Times New Roman" w:hAnsi="Times New Roman" w:cs="Times New Roman"/>
          <w:sz w:val="22"/>
          <w:szCs w:val="22"/>
        </w:rPr>
        <w:t xml:space="preserve">с наступившей </w:t>
      </w:r>
      <w:r w:rsidR="00F30FDA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>атой исполнения;</w:t>
      </w:r>
    </w:p>
    <w:p w:rsidR="00E268CC" w:rsidRPr="00E268CC" w:rsidRDefault="00A46618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отзыва объявленных З</w:t>
      </w:r>
      <w:r w:rsidR="00211F30" w:rsidRPr="00E268CC">
        <w:rPr>
          <w:rFonts w:ascii="Times New Roman" w:hAnsi="Times New Roman" w:cs="Times New Roman"/>
          <w:sz w:val="22"/>
          <w:szCs w:val="22"/>
        </w:rPr>
        <w:t xml:space="preserve">аявок, в результате чего уменьшится </w:t>
      </w:r>
      <w:r w:rsidR="00F30FDA" w:rsidRPr="00E268CC">
        <w:rPr>
          <w:rFonts w:ascii="Times New Roman" w:hAnsi="Times New Roman" w:cs="Times New Roman"/>
          <w:sz w:val="22"/>
          <w:szCs w:val="22"/>
        </w:rPr>
        <w:t xml:space="preserve">величина </w:t>
      </w:r>
      <w:r w:rsidR="00211F30" w:rsidRPr="00E268CC">
        <w:rPr>
          <w:rFonts w:ascii="Times New Roman" w:hAnsi="Times New Roman" w:cs="Times New Roman"/>
          <w:sz w:val="22"/>
          <w:szCs w:val="22"/>
        </w:rPr>
        <w:t>Гарантийно</w:t>
      </w:r>
      <w:r w:rsidR="00F30FDA" w:rsidRPr="00E268CC">
        <w:rPr>
          <w:rFonts w:ascii="Times New Roman" w:hAnsi="Times New Roman" w:cs="Times New Roman"/>
          <w:sz w:val="22"/>
          <w:szCs w:val="22"/>
        </w:rPr>
        <w:t xml:space="preserve">го </w:t>
      </w:r>
      <w:r w:rsidR="00211F30" w:rsidRPr="00E268CC">
        <w:rPr>
          <w:rFonts w:ascii="Times New Roman" w:hAnsi="Times New Roman" w:cs="Times New Roman"/>
          <w:sz w:val="22"/>
          <w:szCs w:val="22"/>
        </w:rPr>
        <w:t>обеспечени</w:t>
      </w:r>
      <w:r w:rsidR="00F30FDA" w:rsidRPr="00E268CC">
        <w:rPr>
          <w:rFonts w:ascii="Times New Roman" w:hAnsi="Times New Roman" w:cs="Times New Roman"/>
          <w:sz w:val="22"/>
          <w:szCs w:val="22"/>
        </w:rPr>
        <w:t>я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</w:t>
      </w:r>
    </w:p>
    <w:p w:rsidR="00E268CC" w:rsidRPr="00E268CC" w:rsidRDefault="00211F30">
      <w:pPr>
        <w:pStyle w:val="Pointmark"/>
        <w:tabs>
          <w:tab w:val="num" w:pos="720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A46618" w:rsidRPr="00E268CC">
        <w:rPr>
          <w:rFonts w:ascii="Times New Roman" w:hAnsi="Times New Roman" w:cs="Times New Roman"/>
          <w:sz w:val="22"/>
          <w:szCs w:val="22"/>
        </w:rPr>
        <w:t>Договоров</w:t>
      </w:r>
      <w:r w:rsidRPr="00E268CC">
        <w:rPr>
          <w:rFonts w:ascii="Times New Roman" w:hAnsi="Times New Roman" w:cs="Times New Roman"/>
          <w:sz w:val="22"/>
          <w:szCs w:val="22"/>
        </w:rPr>
        <w:t>, приводящих к увеличению Доступных средств Участника клиринга.</w:t>
      </w:r>
    </w:p>
    <w:p w:rsidR="00747EDA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Маржинальное требование</w:t>
      </w:r>
      <w:r w:rsidR="00747EDA" w:rsidRPr="00E268CC">
        <w:rPr>
          <w:rFonts w:ascii="Times New Roman" w:hAnsi="Times New Roman"/>
          <w:sz w:val="22"/>
          <w:szCs w:val="22"/>
        </w:rPr>
        <w:t xml:space="preserve"> считается исполненным, когда значение Доступных средств Участника клиринга станет неотрицательным.</w:t>
      </w:r>
    </w:p>
    <w:p w:rsidR="00F90EF8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4" w:name="_Ref278815246"/>
      <w:bookmarkStart w:id="535" w:name="_Ref336344650"/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bookmarkEnd w:id="534"/>
      <w:proofErr w:type="gramEnd"/>
      <w:r w:rsidRPr="00E268CC">
        <w:rPr>
          <w:rFonts w:ascii="Times New Roman" w:hAnsi="Times New Roman"/>
          <w:sz w:val="22"/>
          <w:szCs w:val="22"/>
        </w:rPr>
        <w:t xml:space="preserve"> неисполнения Участником клиринга Маржинального требования в срок, установленный </w:t>
      </w:r>
      <w:r w:rsidR="00747EDA" w:rsidRPr="00E268CC">
        <w:rPr>
          <w:rFonts w:ascii="Times New Roman" w:hAnsi="Times New Roman"/>
          <w:sz w:val="22"/>
          <w:szCs w:val="22"/>
        </w:rPr>
        <w:t>пунктом 19.2. настоящих Правил</w:t>
      </w:r>
      <w:r w:rsidRPr="00E268CC">
        <w:rPr>
          <w:rFonts w:ascii="Times New Roman" w:hAnsi="Times New Roman"/>
          <w:sz w:val="22"/>
          <w:szCs w:val="22"/>
        </w:rPr>
        <w:t>, КЦ применяет процедуру принудительного закрытия</w:t>
      </w:r>
      <w:r w:rsidR="000D5C95" w:rsidRPr="00E268CC">
        <w:rPr>
          <w:rFonts w:ascii="Times New Roman" w:hAnsi="Times New Roman"/>
          <w:sz w:val="22"/>
          <w:szCs w:val="22"/>
        </w:rPr>
        <w:t xml:space="preserve">. </w:t>
      </w:r>
      <w:r w:rsidR="00223481" w:rsidRPr="00E268CC">
        <w:rPr>
          <w:rFonts w:ascii="Times New Roman" w:hAnsi="Times New Roman"/>
          <w:sz w:val="22"/>
          <w:szCs w:val="22"/>
        </w:rPr>
        <w:t>Процедура принудительного закрытия осуществляется в порядке, предусмотренном в пунктах 1</w:t>
      </w:r>
      <w:r w:rsidR="00120DB2" w:rsidRPr="00E268CC">
        <w:rPr>
          <w:rFonts w:ascii="Times New Roman" w:hAnsi="Times New Roman"/>
          <w:sz w:val="22"/>
          <w:szCs w:val="22"/>
        </w:rPr>
        <w:t>9</w:t>
      </w:r>
      <w:r w:rsidR="00223481" w:rsidRPr="00E268CC">
        <w:rPr>
          <w:rFonts w:ascii="Times New Roman" w:hAnsi="Times New Roman"/>
          <w:sz w:val="22"/>
          <w:szCs w:val="22"/>
        </w:rPr>
        <w:t>.6. - 1</w:t>
      </w:r>
      <w:r w:rsidR="00120DB2" w:rsidRPr="00E268CC">
        <w:rPr>
          <w:rFonts w:ascii="Times New Roman" w:hAnsi="Times New Roman"/>
          <w:sz w:val="22"/>
          <w:szCs w:val="22"/>
        </w:rPr>
        <w:t>9</w:t>
      </w:r>
      <w:r w:rsidR="00223481" w:rsidRPr="00E268CC">
        <w:rPr>
          <w:rFonts w:ascii="Times New Roman" w:hAnsi="Times New Roman"/>
          <w:sz w:val="22"/>
          <w:szCs w:val="22"/>
        </w:rPr>
        <w:t>.</w:t>
      </w:r>
      <w:r w:rsidR="009471D3" w:rsidRPr="00E268CC">
        <w:rPr>
          <w:rFonts w:ascii="Times New Roman" w:hAnsi="Times New Roman"/>
          <w:sz w:val="22"/>
          <w:szCs w:val="22"/>
        </w:rPr>
        <w:t>8.</w:t>
      </w:r>
      <w:r w:rsidR="00223481"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  <w:r w:rsidR="007863B1" w:rsidRPr="00E268CC">
        <w:rPr>
          <w:rFonts w:ascii="Times New Roman" w:hAnsi="Times New Roman"/>
          <w:sz w:val="22"/>
          <w:szCs w:val="22"/>
        </w:rPr>
        <w:t xml:space="preserve"> </w:t>
      </w:r>
    </w:p>
    <w:p w:rsidR="007863B1" w:rsidRPr="00E268CC" w:rsidRDefault="007863B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При осуществлении процедуры принудительного закрытия КЦ вправе заключать Договоры в отношении себя лично от имени Участника клиринга, у которого возникло Маржинальное требование, без специального полномочия (доверенности), а также без согласия Участника клиринга,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или) заключать Договоры без подачи Заявок. КЦ осуществляет процедуру принудительного закрытия до момента исполнения Маржинального требования. </w:t>
      </w:r>
    </w:p>
    <w:p w:rsidR="007863B1" w:rsidRPr="00E268CC" w:rsidRDefault="007863B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Заключение Договоров при применении процедуры принудительного закрытия осуществляется в порядке, указанном в Правилах торговли.</w:t>
      </w:r>
    </w:p>
    <w:p w:rsidR="007863B1" w:rsidRPr="00E268CC" w:rsidRDefault="007863B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Заключение Договоров без подачи Заявок при применении процедуры принудительного закрытия </w:t>
      </w:r>
      <w:r w:rsidR="00D47E3B" w:rsidRPr="00E268CC">
        <w:rPr>
          <w:rFonts w:ascii="Times New Roman" w:hAnsi="Times New Roman"/>
          <w:sz w:val="22"/>
          <w:szCs w:val="22"/>
        </w:rPr>
        <w:t>осуществляется,</w:t>
      </w:r>
      <w:r w:rsidRPr="00E268CC">
        <w:rPr>
          <w:rFonts w:ascii="Times New Roman" w:hAnsi="Times New Roman"/>
          <w:sz w:val="22"/>
          <w:szCs w:val="22"/>
        </w:rPr>
        <w:t xml:space="preserve"> в том числе при соблюдении следующих условий:</w:t>
      </w:r>
    </w:p>
    <w:bookmarkEnd w:id="535"/>
    <w:p w:rsidR="00E268CC" w:rsidRPr="00E268CC" w:rsidRDefault="009471D3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Договоры без подачи Заявок заключаются с Участниками клиринга, имеющими позицию противоположную позиции Участника клиринга, у которого возникло Маржинальное требование, и</w:t>
      </w:r>
      <w:r w:rsidR="00D740BF" w:rsidRPr="00E268CC">
        <w:rPr>
          <w:rFonts w:ascii="Times New Roman" w:hAnsi="Times New Roman" w:cs="Times New Roman"/>
          <w:sz w:val="22"/>
          <w:szCs w:val="22"/>
        </w:rPr>
        <w:t xml:space="preserve"> с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Участниками клиринга, у которых возникло Маржинальное требование;</w:t>
      </w:r>
    </w:p>
    <w:p w:rsidR="00E268CC" w:rsidRPr="00E268CC" w:rsidRDefault="009471D3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Договоры заключаются в объемах, пропорциональных объему позиции по данной ценной бумаге каждого Участника клиринга, с которым КЦ подразумевает заключать Договоры;</w:t>
      </w:r>
    </w:p>
    <w:p w:rsidR="00E268CC" w:rsidRPr="00E268CC" w:rsidRDefault="00611A3A">
      <w:pPr>
        <w:pStyle w:val="Point2"/>
        <w:tabs>
          <w:tab w:val="clear" w:pos="792"/>
          <w:tab w:val="num" w:pos="1134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Цена заключения Договора, покупателем (продавцом) в которых является Участник клиринга, у которого возникло Маржинальное требование, считается равной Верхнему (Нижнему) лимиту колебаний цены по данной ценной бумаге, рассчитанному во время последней клиринговой сессии с соответствии с Методикой установления и изменения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90EF8" w:rsidRPr="00E268CC" w:rsidRDefault="00D47E3B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>Договоры</w:t>
      </w:r>
      <w:r w:rsidR="00687763" w:rsidRPr="00E268CC">
        <w:rPr>
          <w:rFonts w:ascii="Times New Roman" w:hAnsi="Times New Roman"/>
          <w:sz w:val="22"/>
          <w:szCs w:val="22"/>
        </w:rPr>
        <w:t>, заключ</w:t>
      </w:r>
      <w:r w:rsidRPr="00E268CC">
        <w:rPr>
          <w:rFonts w:ascii="Times New Roman" w:hAnsi="Times New Roman"/>
          <w:sz w:val="22"/>
          <w:szCs w:val="22"/>
        </w:rPr>
        <w:t>аемые при применении процедуры принудительного закрытия</w:t>
      </w:r>
      <w:r w:rsidR="00DC692C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687763" w:rsidRPr="00E268CC">
        <w:rPr>
          <w:rFonts w:ascii="Times New Roman" w:hAnsi="Times New Roman"/>
          <w:sz w:val="22"/>
          <w:szCs w:val="22"/>
        </w:rPr>
        <w:t xml:space="preserve"> учитываются при расчете нетто-обязательств / нетто-требований Участника клиринга по денежным средствам / ценным бумагам по</w:t>
      </w:r>
      <w:r w:rsidRPr="00E268CC">
        <w:rPr>
          <w:rFonts w:ascii="Times New Roman" w:hAnsi="Times New Roman"/>
          <w:sz w:val="22"/>
          <w:szCs w:val="22"/>
        </w:rPr>
        <w:t xml:space="preserve"> Договорам</w:t>
      </w:r>
      <w:r w:rsidR="00687763" w:rsidRPr="00E268CC">
        <w:rPr>
          <w:rFonts w:ascii="Times New Roman" w:hAnsi="Times New Roman"/>
          <w:sz w:val="22"/>
          <w:szCs w:val="22"/>
        </w:rPr>
        <w:t xml:space="preserve"> по соответствующим Датам исполнения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6" w:name="_Ref202335803"/>
      <w:r w:rsidRPr="00E268CC">
        <w:rPr>
          <w:rFonts w:ascii="Times New Roman" w:hAnsi="Times New Roman"/>
          <w:sz w:val="22"/>
          <w:szCs w:val="22"/>
        </w:rPr>
        <w:t xml:space="preserve">Если после выполнения </w:t>
      </w:r>
      <w:r w:rsidR="00CD2F0D" w:rsidRPr="00E268CC">
        <w:rPr>
          <w:rFonts w:ascii="Times New Roman" w:hAnsi="Times New Roman"/>
          <w:sz w:val="22"/>
          <w:szCs w:val="22"/>
        </w:rPr>
        <w:t>применения процедуры принудительного закрытия</w:t>
      </w:r>
      <w:r w:rsidRPr="00E268CC">
        <w:rPr>
          <w:rFonts w:ascii="Times New Roman" w:hAnsi="Times New Roman"/>
          <w:sz w:val="22"/>
          <w:szCs w:val="22"/>
        </w:rPr>
        <w:t>, у Участника клиринга осталось неисполненное Маржинальное требование, указанное неисполненное Маржинальное требование учитывается как Задолженность.</w:t>
      </w:r>
      <w:r w:rsidR="00CF5923" w:rsidRPr="00E268CC">
        <w:rPr>
          <w:rFonts w:ascii="Times New Roman" w:hAnsi="Times New Roman"/>
          <w:sz w:val="22"/>
          <w:szCs w:val="22"/>
        </w:rPr>
        <w:t xml:space="preserve"> </w:t>
      </w:r>
    </w:p>
    <w:p w:rsidR="00C451C3" w:rsidRPr="00E964EA" w:rsidRDefault="00C451C3" w:rsidP="00C451C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7" w:name="_Ref351480655"/>
      <w:proofErr w:type="gramStart"/>
      <w:r w:rsidRPr="00F416A4">
        <w:rPr>
          <w:rFonts w:ascii="Times New Roman" w:hAnsi="Times New Roman"/>
          <w:sz w:val="22"/>
          <w:szCs w:val="22"/>
        </w:rPr>
        <w:t>В случае наличия у Участника клиринга Средств обеспечения в валюте, отличной от Валюты Доступных средств (далее – иная валюта), КЦ использует Средства обеспечения Участника клиринга в указанной иной валюте для удовлетворения требований КЦ по Задолженности Участника клиринга путем продажи указанной иной валюты, за Валюту Доступных средств.</w:t>
      </w:r>
      <w:proofErr w:type="gramEnd"/>
    </w:p>
    <w:bookmarkEnd w:id="537"/>
    <w:p w:rsidR="00C451C3" w:rsidRPr="00E964EA" w:rsidRDefault="00C451C3" w:rsidP="00C451C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193919">
        <w:rPr>
          <w:rFonts w:ascii="Times New Roman" w:hAnsi="Times New Roman"/>
          <w:sz w:val="22"/>
          <w:szCs w:val="22"/>
        </w:rPr>
        <w:t xml:space="preserve">Удовлетворение требований за счет Средств обеспечения Участника клиринга </w:t>
      </w:r>
      <w:r w:rsidRPr="00F416A4">
        <w:rPr>
          <w:rFonts w:ascii="Times New Roman" w:hAnsi="Times New Roman"/>
          <w:sz w:val="22"/>
          <w:szCs w:val="22"/>
        </w:rPr>
        <w:t>в иной валюте</w:t>
      </w:r>
      <w:r w:rsidRPr="00193919">
        <w:rPr>
          <w:rFonts w:ascii="Times New Roman" w:hAnsi="Times New Roman"/>
          <w:sz w:val="22"/>
          <w:szCs w:val="22"/>
        </w:rPr>
        <w:t xml:space="preserve"> осуществляется КЦ без предварительного уведомления Участника клиринга.</w:t>
      </w:r>
    </w:p>
    <w:p w:rsidR="00C451C3" w:rsidRPr="00E964EA" w:rsidRDefault="00C451C3" w:rsidP="00C451C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F416A4">
        <w:rPr>
          <w:rFonts w:ascii="Times New Roman" w:hAnsi="Times New Roman"/>
          <w:sz w:val="22"/>
          <w:szCs w:val="22"/>
        </w:rPr>
        <w:t>Сумма, полученная по указанной конверсионной сделке, засчитывается КЦ в счет погашения Задолженности Участника клиринга.</w:t>
      </w:r>
    </w:p>
    <w:p w:rsidR="00C451C3" w:rsidRPr="00E964EA" w:rsidRDefault="00C451C3" w:rsidP="00C451C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F416A4">
        <w:rPr>
          <w:rFonts w:ascii="Times New Roman" w:hAnsi="Times New Roman"/>
          <w:sz w:val="22"/>
          <w:szCs w:val="22"/>
        </w:rPr>
        <w:t>Размер Средств обеспечения Участника клиринга в иной валюте по соответствующему денежному регистру уменьшается на сумму использованных Средств обеспечения Участника клиринга в иной</w:t>
      </w:r>
      <w:r w:rsidRPr="00C451C3">
        <w:rPr>
          <w:rFonts w:ascii="Times New Roman" w:hAnsi="Times New Roman"/>
          <w:sz w:val="22"/>
          <w:szCs w:val="22"/>
        </w:rPr>
        <w:t xml:space="preserve"> </w:t>
      </w:r>
      <w:r w:rsidRPr="00F416A4">
        <w:rPr>
          <w:rFonts w:ascii="Times New Roman" w:hAnsi="Times New Roman"/>
          <w:sz w:val="22"/>
          <w:szCs w:val="22"/>
        </w:rPr>
        <w:t>валюте.</w:t>
      </w:r>
    </w:p>
    <w:p w:rsidR="00C44D91" w:rsidRPr="00E268CC" w:rsidRDefault="00962653" w:rsidP="00C44D9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наличия у Участника клиринга Средств обеспечения в ценных бумагах, не входящих в Список ценных бумаг, КЦ использует Средства обеспечения Участника клиринга в ценных бумагах, не входящих в указанный список, для целей погашения Задолженности Участника клиринга путем продажи указанных ценных бумаг </w:t>
      </w:r>
      <w:r w:rsidR="00D008EF" w:rsidRPr="00E268CC">
        <w:rPr>
          <w:rFonts w:ascii="Times New Roman" w:hAnsi="Times New Roman"/>
          <w:sz w:val="22"/>
          <w:szCs w:val="22"/>
        </w:rPr>
        <w:t>за Валюту Доступных средств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5A5C13" w:rsidRPr="00E268CC" w:rsidRDefault="00962653" w:rsidP="005A5C1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Удовлетворение требований за счет Средств обеспечения Участника клиринга в ценных бумагах, не входящих в Список ценных бумаг, осуществляется КЦ без предварительного уведомления Участника клиринга.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Сумма денежных средств, полученная в результате продажи ценных бумаг как указано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 пункте </w:t>
      </w:r>
      <w:r w:rsidR="00CD2F0D" w:rsidRPr="00E268CC">
        <w:rPr>
          <w:rFonts w:ascii="Times New Roman" w:hAnsi="Times New Roman"/>
          <w:sz w:val="22"/>
          <w:szCs w:val="22"/>
        </w:rPr>
        <w:t>19.15</w:t>
      </w:r>
      <w:r w:rsidRPr="00E268CC">
        <w:rPr>
          <w:rFonts w:ascii="Times New Roman" w:hAnsi="Times New Roman"/>
          <w:sz w:val="22"/>
          <w:szCs w:val="22"/>
        </w:rPr>
        <w:t>. настоящих Правил,  засчитывается КЦ в счет погашения Задолженности Участника клиринга.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вправе в течение 3 (трех) дней </w:t>
      </w:r>
      <w:proofErr w:type="gramStart"/>
      <w:r w:rsidRPr="00E268CC">
        <w:rPr>
          <w:rFonts w:ascii="Times New Roman" w:hAnsi="Times New Roman"/>
          <w:sz w:val="22"/>
          <w:szCs w:val="22"/>
        </w:rPr>
        <w:t>с даты возникновения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Задолженности погасить возникшую Задолженность путем зачисления </w:t>
      </w:r>
      <w:r w:rsidR="00675CF9" w:rsidRPr="00E268CC">
        <w:rPr>
          <w:rFonts w:ascii="Times New Roman" w:hAnsi="Times New Roman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>мущества</w:t>
      </w:r>
      <w:r w:rsidR="00675CF9" w:rsidRPr="00E268CC">
        <w:rPr>
          <w:rFonts w:ascii="Times New Roman" w:hAnsi="Times New Roman"/>
          <w:sz w:val="22"/>
          <w:szCs w:val="22"/>
        </w:rPr>
        <w:t xml:space="preserve">, являющегося </w:t>
      </w:r>
      <w:r w:rsidRPr="00E268CC">
        <w:rPr>
          <w:rFonts w:ascii="Times New Roman" w:hAnsi="Times New Roman"/>
          <w:sz w:val="22"/>
          <w:szCs w:val="22"/>
        </w:rPr>
        <w:t>Средств</w:t>
      </w:r>
      <w:r w:rsidR="00675CF9" w:rsidRPr="00E268CC">
        <w:rPr>
          <w:rFonts w:ascii="Times New Roman" w:hAnsi="Times New Roman"/>
          <w:sz w:val="22"/>
          <w:szCs w:val="22"/>
        </w:rPr>
        <w:t>ом</w:t>
      </w:r>
      <w:r w:rsidRPr="00E268CC">
        <w:rPr>
          <w:rFonts w:ascii="Times New Roman" w:hAnsi="Times New Roman"/>
          <w:sz w:val="22"/>
          <w:szCs w:val="22"/>
        </w:rPr>
        <w:t xml:space="preserve"> обеспечения. </w:t>
      </w:r>
    </w:p>
    <w:p w:rsidR="00294807" w:rsidRPr="00E268CC" w:rsidRDefault="0022249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В случае отсутствия у Участника клиринга Средств обеспечения в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D008EF" w:rsidRPr="00E268CC">
        <w:rPr>
          <w:rFonts w:ascii="Times New Roman" w:hAnsi="Times New Roman"/>
          <w:sz w:val="22"/>
          <w:szCs w:val="22"/>
        </w:rPr>
        <w:t>И</w:t>
      </w:r>
      <w:proofErr w:type="gramEnd"/>
      <w:r w:rsidR="00D008EF" w:rsidRPr="00E268CC">
        <w:rPr>
          <w:rFonts w:ascii="Times New Roman" w:hAnsi="Times New Roman"/>
          <w:sz w:val="22"/>
          <w:szCs w:val="22"/>
        </w:rPr>
        <w:t>ной</w:t>
      </w:r>
      <w:r w:rsidRPr="00E268CC">
        <w:rPr>
          <w:rFonts w:ascii="Times New Roman" w:hAnsi="Times New Roman"/>
          <w:sz w:val="22"/>
          <w:szCs w:val="22"/>
        </w:rPr>
        <w:t xml:space="preserve"> валюте </w:t>
      </w:r>
      <w:r w:rsidR="00962653" w:rsidRPr="00E268CC">
        <w:rPr>
          <w:rFonts w:ascii="Times New Roman" w:hAnsi="Times New Roman"/>
          <w:sz w:val="22"/>
          <w:szCs w:val="22"/>
        </w:rPr>
        <w:t xml:space="preserve">и/или ценных бумагах, не входящих в Список ценных бумаг, </w:t>
      </w:r>
      <w:r w:rsidRPr="00E268CC">
        <w:rPr>
          <w:rFonts w:ascii="Times New Roman" w:hAnsi="Times New Roman"/>
          <w:sz w:val="22"/>
          <w:szCs w:val="22"/>
        </w:rPr>
        <w:t xml:space="preserve">либо если в результате использования КЦ Средств обеспечения Участника клиринга в </w:t>
      </w:r>
      <w:r w:rsidR="00D008EF" w:rsidRPr="00E268CC">
        <w:rPr>
          <w:rFonts w:ascii="Times New Roman" w:hAnsi="Times New Roman"/>
          <w:sz w:val="22"/>
          <w:szCs w:val="22"/>
        </w:rPr>
        <w:t>Иной</w:t>
      </w:r>
      <w:r w:rsidRPr="00E268CC">
        <w:rPr>
          <w:rFonts w:ascii="Times New Roman" w:hAnsi="Times New Roman"/>
          <w:sz w:val="22"/>
          <w:szCs w:val="22"/>
        </w:rPr>
        <w:t xml:space="preserve"> валюте </w:t>
      </w:r>
      <w:r w:rsidR="00962653" w:rsidRPr="00E268CC">
        <w:rPr>
          <w:rFonts w:ascii="Times New Roman" w:hAnsi="Times New Roman"/>
          <w:sz w:val="22"/>
          <w:szCs w:val="22"/>
        </w:rPr>
        <w:t xml:space="preserve">и/или ценных бумагах, не входящих в Список ценных бумаг, </w:t>
      </w:r>
      <w:r w:rsidRPr="00E268CC">
        <w:rPr>
          <w:rFonts w:ascii="Times New Roman" w:hAnsi="Times New Roman"/>
          <w:sz w:val="22"/>
          <w:szCs w:val="22"/>
        </w:rPr>
        <w:t>Задолженность Участника клиринга не погашена полностью</w:t>
      </w:r>
      <w:r w:rsidR="00962653" w:rsidRPr="00E268CC">
        <w:rPr>
          <w:rFonts w:ascii="Times New Roman" w:hAnsi="Times New Roman"/>
          <w:sz w:val="22"/>
          <w:szCs w:val="22"/>
        </w:rPr>
        <w:t xml:space="preserve"> и Участник клиринга не внес </w:t>
      </w:r>
      <w:r w:rsidR="00675CF9" w:rsidRPr="00E268CC">
        <w:rPr>
          <w:rFonts w:ascii="Times New Roman" w:hAnsi="Times New Roman"/>
          <w:sz w:val="22"/>
          <w:szCs w:val="22"/>
        </w:rPr>
        <w:t>и</w:t>
      </w:r>
      <w:r w:rsidR="00962653" w:rsidRPr="00E268CC">
        <w:rPr>
          <w:rFonts w:ascii="Times New Roman" w:hAnsi="Times New Roman"/>
          <w:sz w:val="22"/>
          <w:szCs w:val="22"/>
        </w:rPr>
        <w:t>мущество</w:t>
      </w:r>
      <w:r w:rsidR="00675CF9" w:rsidRPr="00E268CC">
        <w:rPr>
          <w:rFonts w:ascii="Times New Roman" w:hAnsi="Times New Roman"/>
          <w:sz w:val="22"/>
          <w:szCs w:val="22"/>
        </w:rPr>
        <w:t>, являющееся Средством обеспечения,</w:t>
      </w:r>
      <w:r w:rsidR="00962653" w:rsidRPr="00E268CC">
        <w:rPr>
          <w:rFonts w:ascii="Times New Roman" w:hAnsi="Times New Roman"/>
          <w:sz w:val="22"/>
          <w:szCs w:val="22"/>
        </w:rPr>
        <w:t xml:space="preserve"> для </w:t>
      </w:r>
      <w:r w:rsidR="00D82847" w:rsidRPr="00E268CC">
        <w:rPr>
          <w:rFonts w:ascii="Times New Roman" w:hAnsi="Times New Roman"/>
          <w:sz w:val="22"/>
          <w:szCs w:val="22"/>
        </w:rPr>
        <w:t>погашения</w:t>
      </w:r>
      <w:r w:rsidR="00962653" w:rsidRPr="00E268CC">
        <w:rPr>
          <w:rFonts w:ascii="Times New Roman" w:hAnsi="Times New Roman"/>
          <w:sz w:val="22"/>
          <w:szCs w:val="22"/>
        </w:rPr>
        <w:t xml:space="preserve"> Задолженности</w:t>
      </w:r>
      <w:r w:rsidRPr="00E268CC">
        <w:rPr>
          <w:rFonts w:ascii="Times New Roman" w:hAnsi="Times New Roman"/>
          <w:sz w:val="22"/>
          <w:szCs w:val="22"/>
        </w:rPr>
        <w:t xml:space="preserve">, КЦ использует средства Гарантийных фондов в порядке, предусмотренном </w:t>
      </w:r>
      <w:r w:rsidR="00962653" w:rsidRPr="00E268CC">
        <w:rPr>
          <w:rFonts w:ascii="Times New Roman" w:hAnsi="Times New Roman"/>
          <w:sz w:val="22"/>
          <w:szCs w:val="22"/>
        </w:rPr>
        <w:t>статьей 2</w:t>
      </w:r>
      <w:r w:rsidR="006D3C88" w:rsidRPr="00E268CC">
        <w:rPr>
          <w:rFonts w:ascii="Times New Roman" w:hAnsi="Times New Roman"/>
          <w:sz w:val="22"/>
          <w:szCs w:val="22"/>
        </w:rPr>
        <w:t>4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D82847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38" w:name="_Toc364779646"/>
      <w:bookmarkStart w:id="539" w:name="_Toc364781150"/>
      <w:bookmarkStart w:id="540" w:name="_Toc342408040"/>
      <w:bookmarkStart w:id="541" w:name="_Toc352526854"/>
      <w:bookmarkStart w:id="542" w:name="_Toc354573428"/>
      <w:bookmarkStart w:id="543" w:name="_Toc363736948"/>
      <w:bookmarkStart w:id="544" w:name="_Toc364674098"/>
      <w:bookmarkStart w:id="545" w:name="_Toc364683563"/>
      <w:bookmarkStart w:id="546" w:name="_Toc364758135"/>
      <w:bookmarkStart w:id="547" w:name="_Toc364843320"/>
      <w:bookmarkStart w:id="548" w:name="_Toc364865201"/>
      <w:bookmarkStart w:id="549" w:name="_Toc381010555"/>
      <w:bookmarkStart w:id="550" w:name="_Toc364867624"/>
      <w:bookmarkStart w:id="551" w:name="_Toc381873813"/>
      <w:bookmarkEnd w:id="536"/>
      <w:bookmarkEnd w:id="538"/>
      <w:bookmarkEnd w:id="539"/>
      <w:r w:rsidRPr="00E268CC">
        <w:rPr>
          <w:rFonts w:ascii="Times New Roman" w:hAnsi="Times New Roman"/>
          <w:sz w:val="22"/>
          <w:szCs w:val="22"/>
        </w:rPr>
        <w:t xml:space="preserve">Порядок </w:t>
      </w:r>
      <w:r w:rsidR="00CD2F0D" w:rsidRPr="00E268CC">
        <w:rPr>
          <w:rFonts w:ascii="Times New Roman" w:hAnsi="Times New Roman"/>
          <w:sz w:val="22"/>
          <w:szCs w:val="22"/>
        </w:rPr>
        <w:t xml:space="preserve">внесения, </w:t>
      </w:r>
      <w:r w:rsidR="00E15214" w:rsidRPr="00E268CC">
        <w:rPr>
          <w:rFonts w:ascii="Times New Roman" w:hAnsi="Times New Roman"/>
          <w:sz w:val="22"/>
          <w:szCs w:val="22"/>
        </w:rPr>
        <w:t xml:space="preserve">использования </w:t>
      </w:r>
      <w:r w:rsidRPr="00E268CC">
        <w:rPr>
          <w:rFonts w:ascii="Times New Roman" w:hAnsi="Times New Roman"/>
          <w:sz w:val="22"/>
          <w:szCs w:val="22"/>
        </w:rPr>
        <w:t xml:space="preserve">и возврата </w:t>
      </w:r>
      <w:bookmarkEnd w:id="529"/>
      <w:bookmarkEnd w:id="540"/>
      <w:r w:rsidRPr="00E268CC">
        <w:rPr>
          <w:rFonts w:ascii="Times New Roman" w:hAnsi="Times New Roman"/>
          <w:sz w:val="22"/>
          <w:szCs w:val="22"/>
        </w:rPr>
        <w:t>Средств обеспечения</w:t>
      </w:r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p w:rsidR="0087445F" w:rsidRPr="00E268CC" w:rsidRDefault="00373983" w:rsidP="00C86A79">
      <w:pPr>
        <w:pStyle w:val="Point"/>
        <w:tabs>
          <w:tab w:val="num" w:pos="0"/>
          <w:tab w:val="left" w:pos="5812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2" w:name="_Toc148959840"/>
      <w:proofErr w:type="gramStart"/>
      <w:r w:rsidRPr="00E268CC">
        <w:rPr>
          <w:rFonts w:ascii="Times New Roman" w:hAnsi="Times New Roman"/>
          <w:sz w:val="22"/>
          <w:szCs w:val="22"/>
        </w:rPr>
        <w:t>В качестве Средств обеспечения могут быть внесены денежные средства в российских рублях и иностранной валюте, зачислены ценные бумаги, включенные в Список ценных бумаг, и иные ценные бумаги.</w:t>
      </w:r>
      <w:proofErr w:type="gramEnd"/>
    </w:p>
    <w:p w:rsidR="00294807" w:rsidRPr="00E268CC" w:rsidRDefault="009C0C8B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Перечень ценных </w:t>
      </w:r>
      <w:r w:rsidR="007E7F1E" w:rsidRPr="00E268CC">
        <w:rPr>
          <w:rFonts w:ascii="Times New Roman" w:hAnsi="Times New Roman"/>
          <w:sz w:val="22"/>
          <w:szCs w:val="22"/>
        </w:rPr>
        <w:t>бумаг, включенных в Список ценных бумаг, и иных ценных бумаг</w:t>
      </w:r>
      <w:r w:rsidR="007919AC" w:rsidRPr="00E268CC">
        <w:rPr>
          <w:rFonts w:ascii="Times New Roman" w:hAnsi="Times New Roman"/>
          <w:sz w:val="22"/>
          <w:szCs w:val="22"/>
        </w:rPr>
        <w:t xml:space="preserve"> (далее – Перечень ценных бумаг, включаемых в Средства обеспечения)</w:t>
      </w:r>
      <w:r w:rsidR="007E7F1E" w:rsidRPr="00E268CC">
        <w:rPr>
          <w:rFonts w:ascii="Times New Roman" w:hAnsi="Times New Roman"/>
          <w:sz w:val="22"/>
          <w:szCs w:val="22"/>
        </w:rPr>
        <w:t xml:space="preserve">  и</w:t>
      </w:r>
      <w:r w:rsidRPr="00E268CC">
        <w:rPr>
          <w:rFonts w:ascii="Times New Roman" w:hAnsi="Times New Roman"/>
          <w:sz w:val="22"/>
          <w:szCs w:val="22"/>
        </w:rPr>
        <w:t xml:space="preserve"> перечень иностранных валют, </w:t>
      </w:r>
      <w:r w:rsidR="00BD6448" w:rsidRPr="00E268CC">
        <w:rPr>
          <w:rFonts w:ascii="Times New Roman" w:hAnsi="Times New Roman"/>
          <w:sz w:val="22"/>
          <w:szCs w:val="22"/>
        </w:rPr>
        <w:t xml:space="preserve">внесение которых в </w:t>
      </w:r>
      <w:r w:rsidR="00962653" w:rsidRPr="00E268CC">
        <w:rPr>
          <w:rFonts w:ascii="Times New Roman" w:hAnsi="Times New Roman"/>
          <w:sz w:val="22"/>
          <w:szCs w:val="22"/>
        </w:rPr>
        <w:t xml:space="preserve">качестве </w:t>
      </w:r>
      <w:r w:rsidR="00BD6448" w:rsidRPr="00E268CC">
        <w:rPr>
          <w:rFonts w:ascii="Times New Roman" w:hAnsi="Times New Roman"/>
          <w:sz w:val="22"/>
          <w:szCs w:val="22"/>
        </w:rPr>
        <w:t xml:space="preserve">Средств </w:t>
      </w:r>
      <w:proofErr w:type="gramStart"/>
      <w:r w:rsidR="00BD6448" w:rsidRPr="00E268CC">
        <w:rPr>
          <w:rFonts w:ascii="Times New Roman" w:hAnsi="Times New Roman"/>
          <w:sz w:val="22"/>
          <w:szCs w:val="22"/>
        </w:rPr>
        <w:t>обеспечени</w:t>
      </w:r>
      <w:r w:rsidR="009F40FF" w:rsidRPr="00E268CC">
        <w:rPr>
          <w:rFonts w:ascii="Times New Roman" w:hAnsi="Times New Roman"/>
          <w:sz w:val="22"/>
          <w:szCs w:val="22"/>
        </w:rPr>
        <w:t>я</w:t>
      </w:r>
      <w:proofErr w:type="gramEnd"/>
      <w:r w:rsidR="00BD6448" w:rsidRPr="00E268CC">
        <w:rPr>
          <w:rFonts w:ascii="Times New Roman" w:hAnsi="Times New Roman"/>
          <w:sz w:val="22"/>
          <w:szCs w:val="22"/>
        </w:rPr>
        <w:t xml:space="preserve"> возможно, устанавливается </w:t>
      </w:r>
      <w:r w:rsidR="00895690" w:rsidRPr="00E268CC">
        <w:rPr>
          <w:rFonts w:ascii="Times New Roman" w:hAnsi="Times New Roman"/>
          <w:sz w:val="22"/>
          <w:szCs w:val="22"/>
        </w:rPr>
        <w:t>внутренним документом КЦ, определяющим</w:t>
      </w:r>
      <w:r w:rsidR="00B237F2" w:rsidRPr="00E268CC">
        <w:rPr>
          <w:rFonts w:ascii="Times New Roman" w:hAnsi="Times New Roman"/>
          <w:sz w:val="22"/>
          <w:szCs w:val="22"/>
        </w:rPr>
        <w:t xml:space="preserve"> методику </w:t>
      </w:r>
      <w:r w:rsidR="00895690" w:rsidRPr="00E268CC">
        <w:rPr>
          <w:rFonts w:ascii="Times New Roman" w:hAnsi="Times New Roman"/>
          <w:sz w:val="22"/>
          <w:szCs w:val="22"/>
        </w:rPr>
        <w:t xml:space="preserve">выбора </w:t>
      </w:r>
      <w:r w:rsidR="00B237F2" w:rsidRPr="00E268CC">
        <w:rPr>
          <w:rFonts w:ascii="Times New Roman" w:hAnsi="Times New Roman"/>
          <w:sz w:val="22"/>
          <w:szCs w:val="22"/>
        </w:rPr>
        <w:t xml:space="preserve">и оценки </w:t>
      </w:r>
      <w:r w:rsidR="00895690" w:rsidRPr="00E268CC">
        <w:rPr>
          <w:rFonts w:ascii="Times New Roman" w:hAnsi="Times New Roman"/>
          <w:sz w:val="22"/>
          <w:szCs w:val="22"/>
        </w:rPr>
        <w:t xml:space="preserve">иностранных валют и ценных </w:t>
      </w:r>
      <w:r w:rsidR="009E3595" w:rsidRPr="00E268CC">
        <w:rPr>
          <w:rFonts w:ascii="Times New Roman" w:hAnsi="Times New Roman"/>
          <w:sz w:val="22"/>
          <w:szCs w:val="22"/>
        </w:rPr>
        <w:t>бумаг, принимаемых в качестве Средств обеспечения.</w:t>
      </w:r>
    </w:p>
    <w:p w:rsidR="00294807" w:rsidRPr="00E268CC" w:rsidRDefault="00BD6448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Предельная доля иностранной валюты, принимаемой в Средства обеспечения, составляет 100%. Предельная доля ценных бумаг, принимаемых в Средства обеспечения и включенных в Список ценных бумаг, составляет 100%. Предельная доля иных ценных бумаг, принимаемых в Средства обеспечения, устанавливается решением КЦ.</w:t>
      </w:r>
    </w:p>
    <w:p w:rsidR="00294807" w:rsidRPr="00E268CC" w:rsidRDefault="00B907D6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устанавливат</w:t>
      </w:r>
      <w:r w:rsidR="009F40FF" w:rsidRPr="00E268CC">
        <w:rPr>
          <w:rFonts w:ascii="Times New Roman" w:hAnsi="Times New Roman"/>
          <w:sz w:val="22"/>
          <w:szCs w:val="22"/>
        </w:rPr>
        <w:t>ь</w:t>
      </w:r>
      <w:r w:rsidRPr="00E268CC">
        <w:rPr>
          <w:rFonts w:ascii="Times New Roman" w:hAnsi="Times New Roman"/>
          <w:sz w:val="22"/>
          <w:szCs w:val="22"/>
        </w:rPr>
        <w:t xml:space="preserve"> максимальное количество </w:t>
      </w:r>
      <w:r w:rsidR="009D7580" w:rsidRPr="00E268CC">
        <w:rPr>
          <w:rFonts w:ascii="Times New Roman" w:hAnsi="Times New Roman"/>
          <w:sz w:val="22"/>
          <w:szCs w:val="22"/>
        </w:rPr>
        <w:t xml:space="preserve">ценных бумаг и иностранной валюты, принимаемых в качестве Средств обеспечения. </w:t>
      </w:r>
    </w:p>
    <w:p w:rsidR="00294807" w:rsidRPr="00E268CC" w:rsidRDefault="00BD6448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Средства обеспечения в российских рублях</w:t>
      </w:r>
      <w:r w:rsidR="00805870" w:rsidRPr="00E268CC">
        <w:rPr>
          <w:rFonts w:ascii="Times New Roman" w:hAnsi="Times New Roman"/>
          <w:sz w:val="22"/>
          <w:szCs w:val="22"/>
        </w:rPr>
        <w:t xml:space="preserve"> и иностранной валюте</w:t>
      </w:r>
      <w:r w:rsidRPr="00E268CC">
        <w:rPr>
          <w:rFonts w:ascii="Times New Roman" w:hAnsi="Times New Roman"/>
          <w:sz w:val="22"/>
          <w:szCs w:val="22"/>
        </w:rPr>
        <w:t xml:space="preserve"> используются в следующей очередности:</w:t>
      </w:r>
    </w:p>
    <w:p w:rsidR="0087445F" w:rsidRPr="00E268CC" w:rsidRDefault="00BD6448" w:rsidP="00C86A79">
      <w:pPr>
        <w:pStyle w:val="Pointnumber"/>
        <w:tabs>
          <w:tab w:val="clear" w:pos="1418"/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E268CC">
        <w:rPr>
          <w:rFonts w:cs="Times New Roman"/>
          <w:sz w:val="22"/>
          <w:szCs w:val="22"/>
        </w:rPr>
        <w:t>для погашения Задолженности;</w:t>
      </w:r>
    </w:p>
    <w:p w:rsidR="0087445F" w:rsidRPr="00E268CC" w:rsidRDefault="00BD6448" w:rsidP="00C86A79">
      <w:pPr>
        <w:pStyle w:val="Pointnumber"/>
        <w:tabs>
          <w:tab w:val="clear" w:pos="1418"/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E268CC">
        <w:rPr>
          <w:rFonts w:cs="Times New Roman"/>
          <w:sz w:val="22"/>
          <w:szCs w:val="22"/>
        </w:rPr>
        <w:t xml:space="preserve">для обеспечения исполнения обязательств Участника клиринга по </w:t>
      </w:r>
      <w:r w:rsidR="00EE33A6" w:rsidRPr="00E268CC">
        <w:rPr>
          <w:rFonts w:cs="Times New Roman"/>
          <w:sz w:val="22"/>
          <w:szCs w:val="22"/>
        </w:rPr>
        <w:t>Договор</w:t>
      </w:r>
      <w:r w:rsidR="00457C37" w:rsidRPr="00E268CC">
        <w:rPr>
          <w:rFonts w:cs="Times New Roman"/>
          <w:sz w:val="22"/>
          <w:szCs w:val="22"/>
        </w:rPr>
        <w:t>а</w:t>
      </w:r>
      <w:r w:rsidRPr="00E268CC">
        <w:rPr>
          <w:rFonts w:cs="Times New Roman"/>
          <w:sz w:val="22"/>
          <w:szCs w:val="22"/>
        </w:rPr>
        <w:t>м</w:t>
      </w:r>
      <w:r w:rsidR="00B16B0B" w:rsidRPr="00E268CC">
        <w:rPr>
          <w:rFonts w:cs="Times New Roman"/>
          <w:sz w:val="22"/>
          <w:szCs w:val="22"/>
        </w:rPr>
        <w:t>;</w:t>
      </w:r>
    </w:p>
    <w:p w:rsidR="0087445F" w:rsidRPr="00E268CC" w:rsidRDefault="00BD6448" w:rsidP="00C86A79">
      <w:pPr>
        <w:pStyle w:val="Pointnumber"/>
        <w:tabs>
          <w:tab w:val="clear" w:pos="1418"/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E268CC">
        <w:rPr>
          <w:rFonts w:cs="Times New Roman"/>
          <w:sz w:val="22"/>
          <w:szCs w:val="22"/>
        </w:rPr>
        <w:lastRenderedPageBreak/>
        <w:t>для исполнения обязательств Участника клиринга в российских рублях</w:t>
      </w:r>
      <w:r w:rsidR="00805870" w:rsidRPr="00E268CC">
        <w:rPr>
          <w:rFonts w:cs="Times New Roman"/>
          <w:sz w:val="22"/>
          <w:szCs w:val="22"/>
        </w:rPr>
        <w:t xml:space="preserve"> и иностранной валюте</w:t>
      </w:r>
      <w:r w:rsidRPr="00E268CC">
        <w:rPr>
          <w:rFonts w:cs="Times New Roman"/>
          <w:sz w:val="22"/>
          <w:szCs w:val="22"/>
        </w:rPr>
        <w:t xml:space="preserve"> по </w:t>
      </w:r>
      <w:r w:rsidR="00EE33A6" w:rsidRPr="00E268CC">
        <w:rPr>
          <w:rFonts w:cs="Times New Roman"/>
          <w:sz w:val="22"/>
          <w:szCs w:val="22"/>
        </w:rPr>
        <w:t>Договор</w:t>
      </w:r>
      <w:r w:rsidR="00457C37" w:rsidRPr="00E268CC">
        <w:rPr>
          <w:rFonts w:cs="Times New Roman"/>
          <w:sz w:val="22"/>
          <w:szCs w:val="22"/>
        </w:rPr>
        <w:t>а</w:t>
      </w:r>
      <w:r w:rsidRPr="00E268CC">
        <w:rPr>
          <w:rFonts w:cs="Times New Roman"/>
          <w:sz w:val="22"/>
          <w:szCs w:val="22"/>
        </w:rPr>
        <w:t xml:space="preserve">м с наступившей </w:t>
      </w:r>
      <w:r w:rsidR="00962653" w:rsidRPr="00E268CC">
        <w:rPr>
          <w:rFonts w:cs="Times New Roman"/>
          <w:sz w:val="22"/>
          <w:szCs w:val="22"/>
        </w:rPr>
        <w:t>Д</w:t>
      </w:r>
      <w:r w:rsidRPr="00E268CC">
        <w:rPr>
          <w:rFonts w:cs="Times New Roman"/>
          <w:sz w:val="22"/>
          <w:szCs w:val="22"/>
        </w:rPr>
        <w:t>атой исполнения.</w:t>
      </w:r>
    </w:p>
    <w:p w:rsidR="00294807" w:rsidRPr="00E268CC" w:rsidRDefault="0095053F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Средства обеспечения</w:t>
      </w:r>
      <w:r w:rsidR="00BD6448" w:rsidRPr="00E268CC">
        <w:rPr>
          <w:rFonts w:ascii="Times New Roman" w:hAnsi="Times New Roman"/>
          <w:sz w:val="22"/>
          <w:szCs w:val="22"/>
        </w:rPr>
        <w:t xml:space="preserve"> в ценных бумагах использу</w:t>
      </w:r>
      <w:r w:rsidRPr="00E268CC">
        <w:rPr>
          <w:rFonts w:ascii="Times New Roman" w:hAnsi="Times New Roman"/>
          <w:sz w:val="22"/>
          <w:szCs w:val="22"/>
        </w:rPr>
        <w:t>ю</w:t>
      </w:r>
      <w:r w:rsidR="00BD6448" w:rsidRPr="00E268CC">
        <w:rPr>
          <w:rFonts w:ascii="Times New Roman" w:hAnsi="Times New Roman"/>
          <w:sz w:val="22"/>
          <w:szCs w:val="22"/>
        </w:rPr>
        <w:t>тся в следующей очередности:</w:t>
      </w:r>
    </w:p>
    <w:p w:rsidR="0087445F" w:rsidRPr="00E268CC" w:rsidRDefault="00962653" w:rsidP="00C86A79">
      <w:pPr>
        <w:pStyle w:val="Pointnumber"/>
        <w:numPr>
          <w:ilvl w:val="0"/>
          <w:numId w:val="33"/>
        </w:numPr>
        <w:tabs>
          <w:tab w:val="clear" w:pos="1418"/>
        </w:tabs>
        <w:spacing w:before="0"/>
        <w:ind w:left="709" w:firstLine="0"/>
        <w:rPr>
          <w:rFonts w:cs="Times New Roman"/>
          <w:sz w:val="22"/>
          <w:szCs w:val="22"/>
        </w:rPr>
      </w:pPr>
      <w:r w:rsidRPr="00E268CC">
        <w:rPr>
          <w:rFonts w:cs="Times New Roman"/>
          <w:sz w:val="22"/>
          <w:szCs w:val="22"/>
        </w:rPr>
        <w:t>для погашения Задолженности;</w:t>
      </w:r>
    </w:p>
    <w:p w:rsidR="0087445F" w:rsidRPr="00E268CC" w:rsidRDefault="00BD6448" w:rsidP="00C86A79">
      <w:pPr>
        <w:pStyle w:val="Pointnumber"/>
        <w:numPr>
          <w:ilvl w:val="0"/>
          <w:numId w:val="33"/>
        </w:numPr>
        <w:tabs>
          <w:tab w:val="clear" w:pos="1418"/>
        </w:tabs>
        <w:spacing w:before="0"/>
        <w:ind w:left="709" w:firstLine="0"/>
        <w:rPr>
          <w:rFonts w:cs="Times New Roman"/>
          <w:sz w:val="22"/>
          <w:szCs w:val="22"/>
        </w:rPr>
      </w:pPr>
      <w:r w:rsidRPr="00E268CC">
        <w:rPr>
          <w:rFonts w:cs="Times New Roman"/>
          <w:sz w:val="22"/>
          <w:szCs w:val="22"/>
        </w:rPr>
        <w:t xml:space="preserve">для обеспечения исполнения обязательств Участника клиринга по </w:t>
      </w:r>
      <w:r w:rsidR="00EE33A6" w:rsidRPr="00E268CC">
        <w:rPr>
          <w:rFonts w:cs="Times New Roman"/>
          <w:sz w:val="22"/>
          <w:szCs w:val="22"/>
        </w:rPr>
        <w:t>Договор</w:t>
      </w:r>
      <w:r w:rsidR="00457C37" w:rsidRPr="00E268CC">
        <w:rPr>
          <w:rFonts w:cs="Times New Roman"/>
          <w:sz w:val="22"/>
          <w:szCs w:val="22"/>
        </w:rPr>
        <w:t>а</w:t>
      </w:r>
      <w:r w:rsidRPr="00E268CC">
        <w:rPr>
          <w:rFonts w:cs="Times New Roman"/>
          <w:sz w:val="22"/>
          <w:szCs w:val="22"/>
        </w:rPr>
        <w:t>м;</w:t>
      </w:r>
    </w:p>
    <w:p w:rsidR="0087445F" w:rsidRPr="00E268CC" w:rsidRDefault="00BD6448" w:rsidP="00C86A79">
      <w:pPr>
        <w:pStyle w:val="Pointnumber"/>
        <w:tabs>
          <w:tab w:val="clear" w:pos="1418"/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E268CC">
        <w:rPr>
          <w:rFonts w:cs="Times New Roman"/>
          <w:sz w:val="22"/>
          <w:szCs w:val="22"/>
        </w:rPr>
        <w:t xml:space="preserve">для исполнения обязательств Участника клиринга по передаче ценных бумаг по </w:t>
      </w:r>
      <w:r w:rsidR="00EE33A6" w:rsidRPr="00E268CC">
        <w:rPr>
          <w:rFonts w:cs="Times New Roman"/>
          <w:sz w:val="22"/>
          <w:szCs w:val="22"/>
        </w:rPr>
        <w:t>Договор</w:t>
      </w:r>
      <w:r w:rsidR="00457C37" w:rsidRPr="00E268CC">
        <w:rPr>
          <w:rFonts w:cs="Times New Roman"/>
          <w:sz w:val="22"/>
          <w:szCs w:val="22"/>
        </w:rPr>
        <w:t>а</w:t>
      </w:r>
      <w:r w:rsidRPr="00E268CC">
        <w:rPr>
          <w:rFonts w:cs="Times New Roman"/>
          <w:sz w:val="22"/>
          <w:szCs w:val="22"/>
        </w:rPr>
        <w:t xml:space="preserve">м с наступившей </w:t>
      </w:r>
      <w:r w:rsidR="00FA1B9B" w:rsidRPr="00E268CC">
        <w:rPr>
          <w:rFonts w:cs="Times New Roman"/>
          <w:sz w:val="22"/>
          <w:szCs w:val="22"/>
        </w:rPr>
        <w:t>Д</w:t>
      </w:r>
      <w:r w:rsidRPr="00E268CC">
        <w:rPr>
          <w:rFonts w:cs="Times New Roman"/>
          <w:sz w:val="22"/>
          <w:szCs w:val="22"/>
        </w:rPr>
        <w:t>атой исполнения.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Внесение Средств обеспечения </w:t>
      </w:r>
      <w:r w:rsidR="00BC55CE" w:rsidRPr="00E268CC">
        <w:rPr>
          <w:rFonts w:ascii="Times New Roman" w:hAnsi="Times New Roman"/>
          <w:sz w:val="22"/>
          <w:szCs w:val="22"/>
        </w:rPr>
        <w:t xml:space="preserve">в российских рублях </w:t>
      </w:r>
      <w:r w:rsidR="00654082" w:rsidRPr="00E268CC">
        <w:rPr>
          <w:rFonts w:ascii="Times New Roman" w:hAnsi="Times New Roman"/>
          <w:sz w:val="22"/>
          <w:szCs w:val="22"/>
        </w:rPr>
        <w:t xml:space="preserve">и иностранной валюте </w:t>
      </w:r>
      <w:r w:rsidRPr="00E268CC">
        <w:rPr>
          <w:rFonts w:ascii="Times New Roman" w:hAnsi="Times New Roman"/>
          <w:sz w:val="22"/>
          <w:szCs w:val="22"/>
        </w:rPr>
        <w:t xml:space="preserve">Участником клиринга возможно </w:t>
      </w:r>
      <w:r w:rsidR="00A87FBC" w:rsidRPr="00E268CC">
        <w:rPr>
          <w:rFonts w:ascii="Times New Roman" w:hAnsi="Times New Roman"/>
          <w:sz w:val="22"/>
          <w:szCs w:val="22"/>
        </w:rPr>
        <w:t>двумя</w:t>
      </w:r>
      <w:r w:rsidRPr="00E268CC">
        <w:rPr>
          <w:rFonts w:ascii="Times New Roman" w:hAnsi="Times New Roman"/>
          <w:sz w:val="22"/>
          <w:szCs w:val="22"/>
        </w:rPr>
        <w:t xml:space="preserve"> способами:</w:t>
      </w:r>
    </w:p>
    <w:p w:rsidR="00E268CC" w:rsidRPr="00E268CC" w:rsidRDefault="007E7F1E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путем перевода денежных средств на соответствующий Клиринговый денежный счет;</w:t>
      </w:r>
    </w:p>
    <w:p w:rsidR="00E268CC" w:rsidRPr="00E268CC" w:rsidRDefault="007E7F1E">
      <w:pPr>
        <w:pStyle w:val="Pointmark"/>
        <w:tabs>
          <w:tab w:val="num" w:pos="927"/>
        </w:tabs>
        <w:spacing w:before="0"/>
        <w:ind w:left="927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путем перевода денежных средств между денежными регистрами на основании поручения на перевод денежных средств, поданного Участником клиринга с использованием Клиринговой системы.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Перевод денежных средств Участником клиринга на </w:t>
      </w:r>
      <w:r w:rsidR="00AE544B" w:rsidRPr="00E268CC">
        <w:rPr>
          <w:rFonts w:ascii="Times New Roman" w:hAnsi="Times New Roman"/>
          <w:sz w:val="22"/>
          <w:szCs w:val="22"/>
        </w:rPr>
        <w:t xml:space="preserve">Клиринговый денежный счет </w:t>
      </w:r>
      <w:r w:rsidRPr="00E268CC">
        <w:rPr>
          <w:rFonts w:ascii="Times New Roman" w:hAnsi="Times New Roman"/>
          <w:sz w:val="22"/>
          <w:szCs w:val="22"/>
        </w:rPr>
        <w:t>КЦ, с целью их последующего учета в качестве Средств обеспечения</w:t>
      </w:r>
      <w:r w:rsidR="003F638F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должен осуществляться с обязательным указанием в назначении платежа цели перевода денежных средств, номера </w:t>
      </w:r>
      <w:r w:rsidR="00962653" w:rsidRPr="00E268CC">
        <w:rPr>
          <w:rFonts w:ascii="Times New Roman" w:hAnsi="Times New Roman"/>
          <w:sz w:val="22"/>
          <w:szCs w:val="22"/>
        </w:rPr>
        <w:t>д</w:t>
      </w:r>
      <w:r w:rsidRPr="00E268CC">
        <w:rPr>
          <w:rFonts w:ascii="Times New Roman" w:hAnsi="Times New Roman"/>
          <w:sz w:val="22"/>
          <w:szCs w:val="22"/>
        </w:rPr>
        <w:t xml:space="preserve">оговора </w:t>
      </w:r>
      <w:r w:rsidR="00897C44" w:rsidRPr="00E268CC">
        <w:rPr>
          <w:rFonts w:ascii="Times New Roman" w:hAnsi="Times New Roman"/>
          <w:sz w:val="22"/>
          <w:szCs w:val="22"/>
        </w:rPr>
        <w:t>об оказании клиринговых услуг</w:t>
      </w:r>
      <w:r w:rsidRPr="00E268CC">
        <w:rPr>
          <w:rFonts w:ascii="Times New Roman" w:hAnsi="Times New Roman"/>
          <w:sz w:val="22"/>
          <w:szCs w:val="22"/>
        </w:rPr>
        <w:t xml:space="preserve"> и соответствующего </w:t>
      </w:r>
      <w:r w:rsidR="00414B88" w:rsidRPr="00E268CC">
        <w:rPr>
          <w:rFonts w:ascii="Times New Roman" w:hAnsi="Times New Roman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211F30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КЦ учитывает денежные средства, переведенные на Клиринговый денежный счет, в качестве Средств обеспечения по </w:t>
      </w:r>
      <w:r w:rsidR="00796F62" w:rsidRPr="00E268CC">
        <w:rPr>
          <w:rFonts w:ascii="Times New Roman" w:hAnsi="Times New Roman" w:cs="Times New Roman"/>
          <w:sz w:val="22"/>
          <w:szCs w:val="22"/>
          <w:lang w:eastAsia="en-US"/>
        </w:rPr>
        <w:t>денежному регистру</w:t>
      </w:r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, который соответствует </w:t>
      </w:r>
      <w:r w:rsidR="00414B88" w:rsidRPr="00E268CC">
        <w:rPr>
          <w:rFonts w:ascii="Times New Roman" w:hAnsi="Times New Roman" w:cs="Times New Roman"/>
          <w:sz w:val="22"/>
          <w:szCs w:val="22"/>
          <w:lang w:eastAsia="en-US"/>
        </w:rPr>
        <w:t>ТКС</w:t>
      </w:r>
      <w:r w:rsidR="00796F62"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Участника клиринга, указанному в назначении платежа, после получения Выписки по Клиринговому денежному счету, содержащей информацию об указанном переводе, и осуществляет перерасчет Доступных средств Участника клиринга по </w:t>
      </w:r>
      <w:r w:rsidR="00414B88" w:rsidRPr="00E268CC">
        <w:rPr>
          <w:rFonts w:ascii="Times New Roman" w:hAnsi="Times New Roman" w:cs="Times New Roman"/>
          <w:sz w:val="22"/>
          <w:szCs w:val="22"/>
          <w:lang w:eastAsia="en-US"/>
        </w:rPr>
        <w:t>ТКС</w:t>
      </w:r>
      <w:r w:rsidRPr="00E268CC">
        <w:rPr>
          <w:rFonts w:ascii="Times New Roman" w:hAnsi="Times New Roman" w:cs="Times New Roman"/>
          <w:sz w:val="22"/>
          <w:szCs w:val="22"/>
          <w:lang w:eastAsia="en-US"/>
        </w:rPr>
        <w:t>, указанному в назначении платежа, с учетом перечисленной суммы денежных средств.</w:t>
      </w:r>
      <w:proofErr w:type="gramEnd"/>
    </w:p>
    <w:p w:rsidR="00687763" w:rsidRPr="00E268CC" w:rsidRDefault="00687763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В </w:t>
      </w:r>
      <w:proofErr w:type="gramStart"/>
      <w:r w:rsidRPr="00E268CC">
        <w:rPr>
          <w:rFonts w:ascii="Times New Roman" w:hAnsi="Times New Roman" w:cs="Times New Roman"/>
          <w:sz w:val="22"/>
          <w:szCs w:val="22"/>
          <w:lang w:eastAsia="en-US"/>
        </w:rPr>
        <w:t>случае</w:t>
      </w:r>
      <w:proofErr w:type="gramEnd"/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 поступления денежных средств на Клиринговый денежный счет по платежным поручениям с неправильно или неполно указанным назначением платежа, эти средства не включаются в состав Средств обеспечения</w:t>
      </w:r>
      <w:r w:rsidR="0046401C" w:rsidRPr="00E268CC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46401C" w:rsidRPr="00E268CC">
        <w:rPr>
          <w:rFonts w:ascii="Times New Roman" w:hAnsi="Times New Roman" w:cs="Times New Roman"/>
          <w:sz w:val="22"/>
          <w:szCs w:val="22"/>
          <w:lang w:eastAsia="en-US"/>
        </w:rPr>
        <w:t>П</w:t>
      </w:r>
      <w:r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лательщик </w:t>
      </w:r>
      <w:r w:rsidR="005E22EC" w:rsidRPr="00E268CC">
        <w:rPr>
          <w:rFonts w:ascii="Times New Roman" w:hAnsi="Times New Roman" w:cs="Times New Roman"/>
          <w:sz w:val="22"/>
          <w:szCs w:val="22"/>
          <w:lang w:eastAsia="en-US"/>
        </w:rPr>
        <w:t>должен</w:t>
      </w:r>
      <w:r w:rsidR="0046401C" w:rsidRPr="00E268CC">
        <w:rPr>
          <w:rFonts w:ascii="Times New Roman" w:hAnsi="Times New Roman" w:cs="Times New Roman"/>
          <w:sz w:val="22"/>
          <w:szCs w:val="22"/>
          <w:lang w:eastAsia="en-US"/>
        </w:rPr>
        <w:t xml:space="preserve"> предоставить </w:t>
      </w:r>
      <w:r w:rsidRPr="00E268CC">
        <w:rPr>
          <w:rFonts w:ascii="Times New Roman" w:hAnsi="Times New Roman" w:cs="Times New Roman"/>
          <w:sz w:val="22"/>
          <w:szCs w:val="22"/>
          <w:lang w:eastAsia="en-US"/>
        </w:rPr>
        <w:t>письмо за подписью руководителя и главного бухгалтера организации плательщика, подтверждающего соответствующее назначение платежа по внесению Средств обеспечения</w:t>
      </w:r>
      <w:r w:rsidR="0046401C" w:rsidRPr="00E268C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Перевод денежных средств между </w:t>
      </w:r>
      <w:r w:rsidR="00DC1D5B" w:rsidRPr="00E268CC">
        <w:rPr>
          <w:rFonts w:ascii="Times New Roman" w:hAnsi="Times New Roman"/>
          <w:sz w:val="22"/>
          <w:szCs w:val="22"/>
        </w:rPr>
        <w:t>денежными регистрами</w:t>
      </w:r>
      <w:r w:rsidR="00141935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принимается КЦ к исполнению, если сумма денежных средств в </w:t>
      </w:r>
      <w:r w:rsidR="00317F99" w:rsidRPr="00E268CC">
        <w:rPr>
          <w:rFonts w:ascii="Times New Roman" w:hAnsi="Times New Roman"/>
          <w:sz w:val="22"/>
          <w:szCs w:val="22"/>
        </w:rPr>
        <w:t>соответствующей валюте</w:t>
      </w:r>
      <w:r w:rsidRPr="00E268CC">
        <w:rPr>
          <w:rFonts w:ascii="Times New Roman" w:hAnsi="Times New Roman"/>
          <w:sz w:val="22"/>
          <w:szCs w:val="22"/>
        </w:rPr>
        <w:t>, указанная Участником клиринга в поручении, не превышает сумму денежных средств</w:t>
      </w:r>
      <w:r w:rsidR="00BC55CE" w:rsidRPr="00E268CC">
        <w:rPr>
          <w:rFonts w:ascii="Times New Roman" w:hAnsi="Times New Roman"/>
          <w:sz w:val="22"/>
          <w:szCs w:val="22"/>
        </w:rPr>
        <w:t xml:space="preserve"> в этой же валюте</w:t>
      </w:r>
      <w:r w:rsidRPr="00E268CC">
        <w:rPr>
          <w:rFonts w:ascii="Times New Roman" w:hAnsi="Times New Roman"/>
          <w:sz w:val="22"/>
          <w:szCs w:val="22"/>
        </w:rPr>
        <w:t xml:space="preserve">, учитываемых в качестве Средств обеспечения Участника клиринга по </w:t>
      </w:r>
      <w:r w:rsidR="00B22F09" w:rsidRPr="00E268CC">
        <w:rPr>
          <w:rFonts w:ascii="Times New Roman" w:hAnsi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/>
          <w:sz w:val="22"/>
          <w:szCs w:val="22"/>
        </w:rPr>
        <w:t xml:space="preserve">, с которого денежные средства должны быть списаны, </w:t>
      </w:r>
      <w:r w:rsidR="00120CBE" w:rsidRPr="00E268CC">
        <w:rPr>
          <w:rFonts w:ascii="Times New Roman" w:hAnsi="Times New Roman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 xml:space="preserve"> если Доступные средства Участника клиринга по </w:t>
      </w:r>
      <w:r w:rsidR="00414B88" w:rsidRPr="00E268CC">
        <w:rPr>
          <w:rFonts w:ascii="Times New Roman" w:hAnsi="Times New Roman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 xml:space="preserve">, соответствующему </w:t>
      </w:r>
      <w:r w:rsidR="00B22F09" w:rsidRPr="00E268CC">
        <w:rPr>
          <w:rFonts w:ascii="Times New Roman" w:hAnsi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/>
          <w:sz w:val="22"/>
          <w:szCs w:val="22"/>
        </w:rPr>
        <w:t>, с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которого денежные средства, учитываемые в качестве Средств обеспечения Участника клиринга, должны быть списаны, в результате такого списания не станут отрицательными, или отрицательные Доступные средства Участника клиринга по </w:t>
      </w:r>
      <w:r w:rsidR="00414B88" w:rsidRPr="00E268CC">
        <w:rPr>
          <w:rFonts w:ascii="Times New Roman" w:hAnsi="Times New Roman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 xml:space="preserve">, соответствующему этому </w:t>
      </w:r>
      <w:r w:rsidR="00B22F09" w:rsidRPr="00E268CC">
        <w:rPr>
          <w:rFonts w:ascii="Times New Roman" w:hAnsi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/>
          <w:sz w:val="22"/>
          <w:szCs w:val="22"/>
        </w:rPr>
        <w:t>, в результате такого списания не уменьшатся.</w:t>
      </w:r>
      <w:proofErr w:type="gramEnd"/>
    </w:p>
    <w:p w:rsidR="00294807" w:rsidRPr="00E268CC" w:rsidRDefault="00211F30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 исполнении поручения на перевод денежных средств, сумма денежных средств Участника клиринга, учитываемых в качестве Средств обеспечения по </w:t>
      </w:r>
      <w:r w:rsidR="00B22F09" w:rsidRPr="00E268CC">
        <w:rPr>
          <w:rFonts w:ascii="Times New Roman" w:hAnsi="Times New Roman" w:cs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с которого списываются денежные средства, уменьшается, а по </w:t>
      </w:r>
      <w:r w:rsidR="00B22F09" w:rsidRPr="00E268CC">
        <w:rPr>
          <w:rFonts w:ascii="Times New Roman" w:hAnsi="Times New Roman" w:cs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 w:cs="Times New Roman"/>
          <w:sz w:val="22"/>
          <w:szCs w:val="22"/>
        </w:rPr>
        <w:t>, на который зачисляются денежные средства,  увеличивается на сумму переводимых денежных средств.</w:t>
      </w:r>
    </w:p>
    <w:p w:rsidR="007C358F" w:rsidRPr="00E268CC" w:rsidRDefault="007C358F" w:rsidP="007C358F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3" w:name="_Hlt296371582"/>
      <w:bookmarkStart w:id="554" w:name="_Hlt328149686"/>
      <w:bookmarkStart w:id="555" w:name="_Hlt328149689"/>
      <w:bookmarkEnd w:id="553"/>
      <w:bookmarkEnd w:id="554"/>
      <w:bookmarkEnd w:id="555"/>
      <w:r w:rsidRPr="00E268CC">
        <w:rPr>
          <w:rFonts w:ascii="Times New Roman" w:hAnsi="Times New Roman" w:hint="eastAsia"/>
          <w:sz w:val="22"/>
          <w:szCs w:val="22"/>
        </w:rPr>
        <w:t>Поручение</w:t>
      </w:r>
      <w:r w:rsidR="007E7F1E" w:rsidRPr="00E268CC">
        <w:rPr>
          <w:rFonts w:ascii="Times New Roman" w:hAnsi="Times New Roman"/>
          <w:sz w:val="22"/>
          <w:szCs w:val="22"/>
        </w:rPr>
        <w:t xml:space="preserve"> </w:t>
      </w:r>
      <w:r w:rsidR="007E7F1E" w:rsidRPr="00E268CC">
        <w:rPr>
          <w:rFonts w:ascii="Times New Roman" w:hAnsi="Times New Roman" w:hint="eastAsia"/>
          <w:sz w:val="22"/>
          <w:szCs w:val="22"/>
        </w:rPr>
        <w:t>на</w:t>
      </w:r>
      <w:r w:rsidR="007E7F1E" w:rsidRPr="00E268CC">
        <w:rPr>
          <w:rFonts w:ascii="Times New Roman" w:hAnsi="Times New Roman"/>
          <w:sz w:val="22"/>
          <w:szCs w:val="22"/>
        </w:rPr>
        <w:t xml:space="preserve"> </w:t>
      </w:r>
      <w:r w:rsidR="007E7F1E" w:rsidRPr="00E268CC">
        <w:rPr>
          <w:rFonts w:ascii="Times New Roman" w:hAnsi="Times New Roman" w:hint="eastAsia"/>
          <w:sz w:val="22"/>
          <w:szCs w:val="22"/>
        </w:rPr>
        <w:t>списание</w:t>
      </w:r>
      <w:r w:rsidR="007E7F1E" w:rsidRPr="00E268CC">
        <w:rPr>
          <w:rFonts w:ascii="Times New Roman" w:hAnsi="Times New Roman"/>
          <w:sz w:val="22"/>
          <w:szCs w:val="22"/>
        </w:rPr>
        <w:t xml:space="preserve"> ценных бумаг, не включенных в Перечень ценных бумаг, включаемых в Средства обеспечения, в соответствии с</w:t>
      </w:r>
      <w:r w:rsidR="00B078CD" w:rsidRPr="00E268CC">
        <w:rPr>
          <w:rFonts w:ascii="Times New Roman" w:hAnsi="Times New Roman"/>
          <w:sz w:val="22"/>
          <w:szCs w:val="22"/>
        </w:rPr>
        <w:t xml:space="preserve"> настоящей статьей </w:t>
      </w:r>
      <w:r w:rsidRPr="00E268CC">
        <w:rPr>
          <w:rFonts w:ascii="Times New Roman" w:hAnsi="Times New Roman"/>
          <w:sz w:val="22"/>
          <w:szCs w:val="22"/>
        </w:rPr>
        <w:t xml:space="preserve"> Правил, </w:t>
      </w:r>
      <w:r w:rsidR="007E7F1E" w:rsidRPr="00E268CC">
        <w:rPr>
          <w:rFonts w:ascii="Times New Roman" w:hAnsi="Times New Roman" w:hint="eastAsia"/>
          <w:sz w:val="22"/>
          <w:szCs w:val="22"/>
        </w:rPr>
        <w:t>с</w:t>
      </w:r>
      <w:r w:rsidR="007E7F1E" w:rsidRPr="00E268CC">
        <w:rPr>
          <w:rFonts w:ascii="Times New Roman" w:hAnsi="Times New Roman"/>
          <w:sz w:val="22"/>
          <w:szCs w:val="22"/>
        </w:rPr>
        <w:t xml:space="preserve"> </w:t>
      </w:r>
      <w:r w:rsidR="007E7F1E" w:rsidRPr="00E268CC">
        <w:rPr>
          <w:rFonts w:ascii="Times New Roman" w:hAnsi="Times New Roman" w:hint="eastAsia"/>
          <w:sz w:val="22"/>
          <w:szCs w:val="22"/>
        </w:rPr>
        <w:t>Торгового</w:t>
      </w:r>
      <w:r w:rsidR="007E7F1E" w:rsidRPr="00E268CC">
        <w:rPr>
          <w:rFonts w:ascii="Times New Roman" w:hAnsi="Times New Roman"/>
          <w:sz w:val="22"/>
          <w:szCs w:val="22"/>
        </w:rPr>
        <w:t xml:space="preserve"> </w:t>
      </w:r>
      <w:r w:rsidR="007E7F1E" w:rsidRPr="00E268CC">
        <w:rPr>
          <w:rFonts w:ascii="Times New Roman" w:hAnsi="Times New Roman" w:hint="eastAsia"/>
          <w:sz w:val="22"/>
          <w:szCs w:val="22"/>
        </w:rPr>
        <w:t>счета</w:t>
      </w:r>
      <w:r w:rsidR="007E7F1E" w:rsidRPr="00E268CC">
        <w:rPr>
          <w:rFonts w:ascii="Times New Roman" w:hAnsi="Times New Roman"/>
          <w:sz w:val="22"/>
          <w:szCs w:val="22"/>
        </w:rPr>
        <w:t xml:space="preserve"> </w:t>
      </w:r>
      <w:r w:rsidR="007E7F1E" w:rsidRPr="00E268CC">
        <w:rPr>
          <w:rFonts w:ascii="Times New Roman" w:hAnsi="Times New Roman" w:hint="eastAsia"/>
          <w:sz w:val="22"/>
          <w:szCs w:val="22"/>
        </w:rPr>
        <w:t>депо</w:t>
      </w:r>
      <w:r w:rsidR="007E7F1E" w:rsidRPr="00E268CC">
        <w:rPr>
          <w:rFonts w:ascii="Times New Roman" w:hAnsi="Times New Roman"/>
          <w:sz w:val="22"/>
          <w:szCs w:val="22"/>
        </w:rPr>
        <w:t>/Субсчета депо исполняется при условии, что количество ценных бумаг, подлежащих списанию, не превышает значения соответствующей позиции по ценным бумагам Участника клиринга.</w:t>
      </w:r>
    </w:p>
    <w:p w:rsidR="007C358F" w:rsidRPr="00E268CC" w:rsidRDefault="007E7F1E" w:rsidP="007C358F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hint="eastAsia"/>
          <w:sz w:val="22"/>
          <w:szCs w:val="22"/>
        </w:rPr>
        <w:t>Поручение</w:t>
      </w:r>
      <w:r w:rsidRPr="00E268CC">
        <w:rPr>
          <w:rFonts w:ascii="Times New Roman" w:hAnsi="Times New Roman"/>
          <w:sz w:val="22"/>
          <w:szCs w:val="22"/>
        </w:rPr>
        <w:t xml:space="preserve"> на списание ценных бумаг, включенных в Перечень ценных бумаг, включаемых в Средства обеспечения,  в соответствии </w:t>
      </w:r>
      <w:r w:rsidR="00F05C23" w:rsidRPr="00E268CC">
        <w:rPr>
          <w:rFonts w:ascii="Times New Roman" w:hAnsi="Times New Roman"/>
          <w:sz w:val="22"/>
          <w:szCs w:val="22"/>
        </w:rPr>
        <w:t>с настоящей статьей  Правил</w:t>
      </w:r>
      <w:r w:rsidR="007C358F" w:rsidRPr="00E268CC">
        <w:rPr>
          <w:rFonts w:ascii="Times New Roman" w:hAnsi="Times New Roman"/>
          <w:sz w:val="22"/>
          <w:szCs w:val="22"/>
        </w:rPr>
        <w:t>,  </w:t>
      </w:r>
      <w:r w:rsidRPr="00E268CC">
        <w:rPr>
          <w:rFonts w:ascii="Times New Roman" w:hAnsi="Times New Roman" w:hint="eastAsia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 xml:space="preserve"> Торгового счета депо/Субсчета депо исполняется при условии, что:</w:t>
      </w:r>
    </w:p>
    <w:p w:rsidR="007C358F" w:rsidRPr="00E268CC" w:rsidRDefault="007E7F1E" w:rsidP="007C358F">
      <w:pPr>
        <w:pStyle w:val="Pointmark"/>
        <w:numPr>
          <w:ilvl w:val="0"/>
          <w:numId w:val="36"/>
        </w:numPr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 w:hint="eastAsia"/>
          <w:sz w:val="22"/>
          <w:szCs w:val="22"/>
        </w:rPr>
        <w:t>количество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ценных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бумаг</w:t>
      </w:r>
      <w:r w:rsidRPr="00E268CC">
        <w:rPr>
          <w:rFonts w:ascii="Times New Roman" w:hAnsi="Times New Roman" w:cs="Times New Roman"/>
          <w:sz w:val="22"/>
          <w:szCs w:val="22"/>
        </w:rPr>
        <w:t xml:space="preserve">, </w:t>
      </w:r>
      <w:r w:rsidRPr="00E268CC">
        <w:rPr>
          <w:rFonts w:ascii="Times New Roman" w:hAnsi="Times New Roman" w:cs="Times New Roman" w:hint="eastAsia"/>
          <w:sz w:val="22"/>
          <w:szCs w:val="22"/>
        </w:rPr>
        <w:t>подлежащих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списанию</w:t>
      </w:r>
      <w:r w:rsidRPr="00E268CC">
        <w:rPr>
          <w:rFonts w:ascii="Times New Roman" w:hAnsi="Times New Roman" w:cs="Times New Roman"/>
          <w:sz w:val="22"/>
          <w:szCs w:val="22"/>
        </w:rPr>
        <w:t xml:space="preserve">, </w:t>
      </w:r>
      <w:r w:rsidRPr="00E268CC">
        <w:rPr>
          <w:rFonts w:ascii="Times New Roman" w:hAnsi="Times New Roman" w:cs="Times New Roman" w:hint="eastAsia"/>
          <w:sz w:val="22"/>
          <w:szCs w:val="22"/>
        </w:rPr>
        <w:t>не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превышает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значения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соответствующей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позиции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по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ценным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бумагам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Участника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клиринга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7C358F" w:rsidRPr="00E268CC" w:rsidRDefault="007E7F1E" w:rsidP="007C358F">
      <w:pPr>
        <w:pStyle w:val="Pointmark"/>
        <w:numPr>
          <w:ilvl w:val="0"/>
          <w:numId w:val="36"/>
        </w:numPr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</w:t>
      </w:r>
      <w:r w:rsidR="00414B88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>, в результате такого списания не стали отрицательными;</w:t>
      </w:r>
    </w:p>
    <w:p w:rsidR="0087445F" w:rsidRPr="00E268CC" w:rsidRDefault="007E7F1E" w:rsidP="00C86A79">
      <w:pPr>
        <w:pStyle w:val="Pointmark"/>
        <w:numPr>
          <w:ilvl w:val="0"/>
          <w:numId w:val="36"/>
        </w:numPr>
        <w:spacing w:before="0"/>
        <w:ind w:left="720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если 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</w:t>
      </w:r>
      <w:r w:rsidR="00414B88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были отрицательными до момента такого списания, то </w:t>
      </w:r>
      <w:r w:rsidRPr="00E268CC">
        <w:rPr>
          <w:rFonts w:ascii="Times New Roman" w:hAnsi="Times New Roman" w:cs="Times New Roman"/>
          <w:sz w:val="22"/>
          <w:szCs w:val="22"/>
        </w:rPr>
        <w:lastRenderedPageBreak/>
        <w:t>указанные величины Доступных средств, рассчитанные с учетом такого списания, не стали меньше величин Доступных средств, рассчитанных до момента такого списания.</w:t>
      </w:r>
      <w:proofErr w:type="gramEnd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перечисления Участником клиринга денежных средств на Клиринговый денежный счет и учета их в качестве Средств обеспечения по </w:t>
      </w:r>
      <w:r w:rsidR="00B22F09" w:rsidRPr="00E268CC">
        <w:rPr>
          <w:rFonts w:ascii="Times New Roman" w:hAnsi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/>
          <w:sz w:val="22"/>
          <w:szCs w:val="22"/>
        </w:rPr>
        <w:t xml:space="preserve">, у КЦ возникает обязательство вернуть денежные средства Участнику клиринга в размере, определяемом в соответствии с принципом, сформулированном в пункте </w:t>
      </w:r>
      <w:r w:rsidR="00862728" w:rsidRPr="00E268CC">
        <w:rPr>
          <w:rFonts w:ascii="Times New Roman" w:hAnsi="Times New Roman"/>
          <w:sz w:val="22"/>
          <w:szCs w:val="22"/>
        </w:rPr>
        <w:t>20</w:t>
      </w:r>
      <w:r w:rsidRPr="00E268CC">
        <w:rPr>
          <w:rFonts w:ascii="Times New Roman" w:hAnsi="Times New Roman"/>
          <w:sz w:val="22"/>
          <w:szCs w:val="22"/>
        </w:rPr>
        <w:t>.</w:t>
      </w:r>
      <w:r w:rsidR="00CC4926" w:rsidRPr="00E268CC">
        <w:rPr>
          <w:rFonts w:ascii="Times New Roman" w:hAnsi="Times New Roman"/>
          <w:sz w:val="22"/>
          <w:szCs w:val="22"/>
        </w:rPr>
        <w:t>1</w:t>
      </w:r>
      <w:r w:rsidR="00862728" w:rsidRPr="00E268CC">
        <w:rPr>
          <w:rFonts w:ascii="Times New Roman" w:hAnsi="Times New Roman"/>
          <w:sz w:val="22"/>
          <w:szCs w:val="22"/>
        </w:rPr>
        <w:t>1</w:t>
      </w:r>
      <w:r w:rsidRPr="00E268CC">
        <w:rPr>
          <w:rFonts w:ascii="Times New Roman" w:hAnsi="Times New Roman"/>
          <w:sz w:val="22"/>
          <w:szCs w:val="22"/>
        </w:rPr>
        <w:t xml:space="preserve">.3. </w:t>
      </w:r>
      <w:r w:rsidR="007240C8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Возврат </w:t>
      </w:r>
      <w:r w:rsidR="003C32F1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 xml:space="preserve"> Участнику клиринга денежных средств, учитываемых в качестве Средств обеспечения, осуществляется на основании </w:t>
      </w:r>
      <w:r w:rsidR="007240C8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>оручения на возврат денежных средств.</w:t>
      </w:r>
    </w:p>
    <w:p w:rsidR="0087445F" w:rsidRPr="00E268CC" w:rsidRDefault="00211F30" w:rsidP="00C86A7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Денежные средства, учитываемые в качестве Средств обеспечения по </w:t>
      </w:r>
      <w:r w:rsidR="007240C8" w:rsidRPr="00E268CC">
        <w:rPr>
          <w:rFonts w:ascii="Times New Roman" w:hAnsi="Times New Roman" w:cs="Times New Roman"/>
          <w:sz w:val="22"/>
          <w:szCs w:val="22"/>
        </w:rPr>
        <w:t xml:space="preserve">денежному регистру </w:t>
      </w:r>
      <w:r w:rsidRPr="00E268CC">
        <w:rPr>
          <w:rFonts w:ascii="Times New Roman" w:hAnsi="Times New Roman" w:cs="Times New Roman"/>
          <w:sz w:val="22"/>
          <w:szCs w:val="22"/>
        </w:rPr>
        <w:t>Участника клиринга, возвращаются на зарегистрированный в КЦ расчетный счет.</w:t>
      </w:r>
    </w:p>
    <w:p w:rsidR="0087445F" w:rsidRPr="00E268CC" w:rsidRDefault="00211F30" w:rsidP="00C86A7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Поручение на возврат денежных средств должно содержать </w:t>
      </w:r>
      <w:r w:rsidR="00D9224F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клиринга, валюту и сумму денежных средств, которые необходимо вернуть. Поручение на возврат денежных средств направляется Участником клиринга в электронном виде с использованием Клиринговой системы или в форме электронного документа</w:t>
      </w:r>
      <w:r w:rsidR="00D309A6" w:rsidRPr="00E268CC">
        <w:rPr>
          <w:rFonts w:ascii="Times New Roman" w:hAnsi="Times New Roman" w:cs="Times New Roman"/>
          <w:sz w:val="22"/>
          <w:szCs w:val="22"/>
        </w:rPr>
        <w:t>,</w:t>
      </w:r>
      <w:r w:rsidR="00C05751" w:rsidRPr="00E268CC">
        <w:rPr>
          <w:rFonts w:ascii="Times New Roman" w:hAnsi="Times New Roman" w:cs="Times New Roman"/>
          <w:sz w:val="22"/>
          <w:szCs w:val="22"/>
        </w:rPr>
        <w:t xml:space="preserve"> подписанного </w:t>
      </w:r>
      <w:r w:rsidR="007A7EA7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C05751" w:rsidRPr="00E268CC">
        <w:rPr>
          <w:rFonts w:ascii="Times New Roman" w:hAnsi="Times New Roman" w:cs="Times New Roman"/>
          <w:sz w:val="22"/>
          <w:szCs w:val="22"/>
        </w:rPr>
        <w:t>.</w:t>
      </w:r>
    </w:p>
    <w:p w:rsidR="0087445F" w:rsidRPr="00E268CC" w:rsidRDefault="00211F30" w:rsidP="00C86A7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bookmarkStart w:id="556" w:name="_Ref278807129"/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Возврат </w:t>
      </w:r>
      <w:r w:rsidR="003C32F1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Участнику клиринга денежных средств в соответствии с </w:t>
      </w:r>
      <w:r w:rsidR="007240C8" w:rsidRPr="00E268CC">
        <w:rPr>
          <w:rFonts w:ascii="Times New Roman" w:hAnsi="Times New Roman" w:cs="Times New Roman"/>
          <w:sz w:val="22"/>
          <w:szCs w:val="22"/>
        </w:rPr>
        <w:t>п</w:t>
      </w:r>
      <w:r w:rsidRPr="00E268CC">
        <w:rPr>
          <w:rFonts w:ascii="Times New Roman" w:hAnsi="Times New Roman" w:cs="Times New Roman"/>
          <w:sz w:val="22"/>
          <w:szCs w:val="22"/>
        </w:rPr>
        <w:t xml:space="preserve">оручением на возврат денежных средств из Средств обеспечения исполняется в случае, если сумма денежных средств в </w:t>
      </w:r>
      <w:r w:rsidR="00317F99" w:rsidRPr="00E268CC">
        <w:rPr>
          <w:rFonts w:ascii="Times New Roman" w:hAnsi="Times New Roman" w:cs="Times New Roman"/>
          <w:sz w:val="22"/>
          <w:szCs w:val="22"/>
        </w:rPr>
        <w:t>соответствующей валюте</w:t>
      </w:r>
      <w:r w:rsidRPr="00E268CC">
        <w:rPr>
          <w:rFonts w:ascii="Times New Roman" w:hAnsi="Times New Roman" w:cs="Times New Roman"/>
          <w:sz w:val="22"/>
          <w:szCs w:val="22"/>
        </w:rPr>
        <w:t>, указанная Участником клиринга в поручении, не превышает сумму денежных средств</w:t>
      </w:r>
      <w:r w:rsidR="00BD6448" w:rsidRPr="00E268CC">
        <w:rPr>
          <w:rFonts w:ascii="Times New Roman" w:hAnsi="Times New Roman" w:cs="Times New Roman"/>
          <w:sz w:val="22"/>
          <w:szCs w:val="22"/>
        </w:rPr>
        <w:t xml:space="preserve"> в этой же валюте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учитываемых в качестве Средств обеспечения Участника клиринга по </w:t>
      </w:r>
      <w:r w:rsidR="00D309A6" w:rsidRPr="00E268CC">
        <w:rPr>
          <w:rFonts w:ascii="Times New Roman" w:hAnsi="Times New Roman" w:cs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с которого денежные средства должны быть списаны, </w:t>
      </w:r>
      <w:r w:rsidR="00120CBE" w:rsidRPr="00E268CC">
        <w:rPr>
          <w:rFonts w:ascii="Times New Roman" w:hAnsi="Times New Roman" w:cs="Times New Roman"/>
          <w:sz w:val="22"/>
          <w:szCs w:val="22"/>
        </w:rPr>
        <w:t xml:space="preserve">и </w:t>
      </w:r>
      <w:r w:rsidRPr="00E268CC">
        <w:rPr>
          <w:rFonts w:ascii="Times New Roman" w:hAnsi="Times New Roman" w:cs="Times New Roman"/>
          <w:sz w:val="22"/>
          <w:szCs w:val="22"/>
        </w:rPr>
        <w:t>если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Доступные средства Участника клиринга по </w:t>
      </w:r>
      <w:r w:rsidR="00C960F1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соответствующему </w:t>
      </w:r>
      <w:r w:rsidR="007240C8" w:rsidRPr="00E268CC">
        <w:rPr>
          <w:rFonts w:ascii="Times New Roman" w:hAnsi="Times New Roman" w:cs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 w:cs="Times New Roman"/>
          <w:sz w:val="22"/>
          <w:szCs w:val="22"/>
        </w:rPr>
        <w:t>, с которого денежные средства, учитываемые в качестве Средств обеспечения Участника клиринга, должны быть списаны,</w:t>
      </w:r>
      <w:r w:rsidR="00120CBE" w:rsidRPr="00E268CC">
        <w:rPr>
          <w:rFonts w:ascii="Times New Roman" w:hAnsi="Times New Roman" w:cs="Times New Roman"/>
          <w:sz w:val="22"/>
          <w:szCs w:val="22"/>
        </w:rPr>
        <w:t xml:space="preserve"> а так же величина Доступных средств Участника клиринга по всем </w:t>
      </w:r>
      <w:r w:rsidR="00C960F1" w:rsidRPr="00E268CC">
        <w:rPr>
          <w:rFonts w:ascii="Times New Roman" w:hAnsi="Times New Roman" w:cs="Times New Roman"/>
          <w:sz w:val="22"/>
          <w:szCs w:val="22"/>
        </w:rPr>
        <w:t>ТКС</w:t>
      </w:r>
      <w:r w:rsidR="00120CBE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результате такого списания не станут отрицательными.</w:t>
      </w:r>
    </w:p>
    <w:p w:rsidR="00687763" w:rsidRPr="00E268CC" w:rsidRDefault="00687763" w:rsidP="00C86A7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После исполнения поручения на возврат денежных средств, сумма денежных сре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>оответствующей валюте, учитываемая в качестве Средств обеспечения Участника клиринга по денежному регистру, с которого списывались денежные средства, уменьшается на сумму возвращенных денежных средств.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7" w:name="_Toc244072094"/>
      <w:bookmarkStart w:id="558" w:name="_Toc244072502"/>
      <w:bookmarkEnd w:id="556"/>
      <w:r w:rsidRPr="00E268CC">
        <w:rPr>
          <w:rFonts w:ascii="Times New Roman" w:hAnsi="Times New Roman"/>
          <w:sz w:val="22"/>
          <w:szCs w:val="22"/>
        </w:rPr>
        <w:t xml:space="preserve">КЦ вправе осуществить в любое время зачет денежных требований Участника клиринга по возврату ему денежных средств, учитываемых в качестве Средств обеспечения, с денежными требованиями </w:t>
      </w:r>
      <w:r w:rsidR="007240C8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к этому Участнику клиринга.</w:t>
      </w:r>
    </w:p>
    <w:bookmarkEnd w:id="557"/>
    <w:bookmarkEnd w:id="558"/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Сроки предоставления </w:t>
      </w:r>
      <w:r w:rsidR="00962653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 xml:space="preserve">оручений на возврат денежных средств установлены </w:t>
      </w:r>
      <w:r w:rsidR="00962653" w:rsidRPr="00E268CC">
        <w:rPr>
          <w:rFonts w:ascii="Times New Roman" w:hAnsi="Times New Roman"/>
          <w:sz w:val="22"/>
          <w:szCs w:val="22"/>
        </w:rPr>
        <w:t>Регламентом клиринга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  <w:r w:rsidR="007240C8" w:rsidRPr="00E268CC">
        <w:rPr>
          <w:rFonts w:ascii="Times New Roman" w:hAnsi="Times New Roman"/>
          <w:sz w:val="22"/>
          <w:szCs w:val="22"/>
        </w:rPr>
        <w:t>При предоставлении п</w:t>
      </w:r>
      <w:r w:rsidR="00962653" w:rsidRPr="00E268CC">
        <w:rPr>
          <w:rFonts w:ascii="Times New Roman" w:hAnsi="Times New Roman"/>
          <w:sz w:val="22"/>
          <w:szCs w:val="22"/>
        </w:rPr>
        <w:t xml:space="preserve">оручения на возврат денежных средств позднее времени, указанного </w:t>
      </w:r>
      <w:r w:rsidR="007240C8" w:rsidRPr="00E268CC">
        <w:rPr>
          <w:rFonts w:ascii="Times New Roman" w:hAnsi="Times New Roman"/>
          <w:sz w:val="22"/>
          <w:szCs w:val="22"/>
        </w:rPr>
        <w:t>в</w:t>
      </w:r>
      <w:r w:rsidR="0021480E" w:rsidRPr="00E268CC">
        <w:rPr>
          <w:rFonts w:ascii="Times New Roman" w:hAnsi="Times New Roman"/>
          <w:sz w:val="22"/>
          <w:szCs w:val="22"/>
        </w:rPr>
        <w:t xml:space="preserve"> Р</w:t>
      </w:r>
      <w:r w:rsidR="007240C8" w:rsidRPr="00E268CC">
        <w:rPr>
          <w:rFonts w:ascii="Times New Roman" w:hAnsi="Times New Roman"/>
          <w:sz w:val="22"/>
          <w:szCs w:val="22"/>
        </w:rPr>
        <w:t>егламенте клиринга</w:t>
      </w:r>
      <w:r w:rsidR="00962653" w:rsidRPr="00E268CC">
        <w:rPr>
          <w:rFonts w:ascii="Times New Roman" w:hAnsi="Times New Roman"/>
          <w:sz w:val="22"/>
          <w:szCs w:val="22"/>
        </w:rPr>
        <w:t xml:space="preserve">, </w:t>
      </w:r>
      <w:r w:rsidR="007240C8" w:rsidRPr="00E268CC">
        <w:rPr>
          <w:rFonts w:ascii="Times New Roman" w:hAnsi="Times New Roman"/>
          <w:sz w:val="22"/>
          <w:szCs w:val="22"/>
        </w:rPr>
        <w:t>п</w:t>
      </w:r>
      <w:r w:rsidR="00962653" w:rsidRPr="00E268CC">
        <w:rPr>
          <w:rFonts w:ascii="Times New Roman" w:hAnsi="Times New Roman"/>
          <w:sz w:val="22"/>
          <w:szCs w:val="22"/>
        </w:rPr>
        <w:t>оручение на возврат денежных сре</w:t>
      </w:r>
      <w:proofErr w:type="gramStart"/>
      <w:r w:rsidR="00962653" w:rsidRPr="00E268CC">
        <w:rPr>
          <w:rFonts w:ascii="Times New Roman" w:hAnsi="Times New Roman"/>
          <w:sz w:val="22"/>
          <w:szCs w:val="22"/>
        </w:rPr>
        <w:t xml:space="preserve">дств </w:t>
      </w:r>
      <w:r w:rsidR="00687763" w:rsidRPr="00E268CC">
        <w:rPr>
          <w:rFonts w:ascii="Times New Roman" w:hAnsi="Times New Roman"/>
          <w:sz w:val="22"/>
          <w:szCs w:val="22"/>
        </w:rPr>
        <w:t>пр</w:t>
      </w:r>
      <w:proofErr w:type="gramEnd"/>
      <w:r w:rsidR="00687763" w:rsidRPr="00E268CC">
        <w:rPr>
          <w:rFonts w:ascii="Times New Roman" w:hAnsi="Times New Roman"/>
          <w:sz w:val="22"/>
          <w:szCs w:val="22"/>
        </w:rPr>
        <w:t>инимается к исполнению</w:t>
      </w:r>
      <w:r w:rsidR="00962653" w:rsidRPr="00E268CC">
        <w:rPr>
          <w:rFonts w:ascii="Times New Roman" w:hAnsi="Times New Roman"/>
          <w:sz w:val="22"/>
          <w:szCs w:val="22"/>
        </w:rPr>
        <w:t xml:space="preserve"> в рамках</w:t>
      </w:r>
      <w:r w:rsidR="0021480E" w:rsidRPr="00E268CC">
        <w:rPr>
          <w:rFonts w:ascii="Times New Roman" w:hAnsi="Times New Roman"/>
          <w:sz w:val="22"/>
          <w:szCs w:val="22"/>
        </w:rPr>
        <w:t xml:space="preserve"> следующего рабочего дня КЦ и Расчетной организации</w:t>
      </w:r>
      <w:r w:rsidR="00962653" w:rsidRPr="00E268CC">
        <w:rPr>
          <w:rFonts w:ascii="Times New Roman" w:hAnsi="Times New Roman"/>
          <w:sz w:val="22"/>
          <w:szCs w:val="22"/>
        </w:rPr>
        <w:t>.</w:t>
      </w:r>
      <w:r w:rsidR="0021480E" w:rsidRPr="00E268CC">
        <w:rPr>
          <w:rFonts w:ascii="Times New Roman" w:hAnsi="Times New Roman"/>
          <w:sz w:val="22"/>
          <w:szCs w:val="22"/>
        </w:rPr>
        <w:t xml:space="preserve"> </w:t>
      </w:r>
    </w:p>
    <w:bookmarkEnd w:id="552"/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Зачисление ценных бумаг на Торговый счет депо осуществляется на основании поручения </w:t>
      </w:r>
      <w:r w:rsidR="00194136" w:rsidRPr="00E268CC">
        <w:rPr>
          <w:rFonts w:ascii="Times New Roman" w:hAnsi="Times New Roman"/>
          <w:sz w:val="22"/>
          <w:szCs w:val="22"/>
        </w:rPr>
        <w:t xml:space="preserve"> лица, которому открыт указанный счет</w:t>
      </w:r>
      <w:r w:rsidRPr="00E268CC">
        <w:rPr>
          <w:rFonts w:ascii="Times New Roman" w:hAnsi="Times New Roman"/>
          <w:sz w:val="22"/>
          <w:szCs w:val="22"/>
        </w:rPr>
        <w:t xml:space="preserve">, поданного в Расчетный депозитарий и составленного в соответствии с </w:t>
      </w:r>
      <w:r w:rsidR="00377954" w:rsidRPr="00E268CC">
        <w:rPr>
          <w:rFonts w:ascii="Times New Roman" w:hAnsi="Times New Roman"/>
          <w:sz w:val="22"/>
          <w:szCs w:val="22"/>
        </w:rPr>
        <w:t xml:space="preserve">внутренними документами Расчетного депозитария. </w:t>
      </w:r>
    </w:p>
    <w:p w:rsidR="00294807" w:rsidRPr="00E268CC" w:rsidRDefault="00211F30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Зачисление ценных бумаг на Субсчет депо осуществляется на основании поручения КЦ, поданного в Расчетный депозитарий и составленного на основании поручения </w:t>
      </w:r>
      <w:r w:rsidR="00194136" w:rsidRPr="00E268CC">
        <w:rPr>
          <w:rFonts w:ascii="Times New Roman" w:hAnsi="Times New Roman"/>
          <w:sz w:val="22"/>
          <w:szCs w:val="22"/>
        </w:rPr>
        <w:t>лица, которому открыт указанный Субсчет депо</w:t>
      </w:r>
      <w:r w:rsidRPr="00E268CC">
        <w:rPr>
          <w:rFonts w:ascii="Times New Roman" w:hAnsi="Times New Roman"/>
          <w:sz w:val="22"/>
          <w:szCs w:val="22"/>
        </w:rPr>
        <w:t>, поданного в КЦ. Исполнение поручени</w:t>
      </w:r>
      <w:r w:rsidR="004B5426" w:rsidRPr="00E268CC">
        <w:rPr>
          <w:rFonts w:ascii="Times New Roman" w:hAnsi="Times New Roman"/>
          <w:sz w:val="22"/>
          <w:szCs w:val="22"/>
        </w:rPr>
        <w:t>я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377954" w:rsidRPr="00E268CC">
        <w:rPr>
          <w:rFonts w:ascii="Times New Roman" w:hAnsi="Times New Roman"/>
          <w:sz w:val="22"/>
          <w:szCs w:val="22"/>
        </w:rPr>
        <w:t xml:space="preserve">КЦ </w:t>
      </w:r>
      <w:r w:rsidR="004B5426" w:rsidRPr="00E268CC">
        <w:rPr>
          <w:rFonts w:ascii="Times New Roman" w:hAnsi="Times New Roman"/>
          <w:sz w:val="22"/>
          <w:szCs w:val="22"/>
        </w:rPr>
        <w:t xml:space="preserve">на зачисление ценных бумаг на Субсчет депо </w:t>
      </w:r>
      <w:r w:rsidRPr="00E268CC">
        <w:rPr>
          <w:rFonts w:ascii="Times New Roman" w:hAnsi="Times New Roman"/>
          <w:sz w:val="22"/>
          <w:szCs w:val="22"/>
        </w:rPr>
        <w:t xml:space="preserve">осуществляется </w:t>
      </w:r>
      <w:r w:rsidR="00377954" w:rsidRPr="00E268CC">
        <w:rPr>
          <w:rFonts w:ascii="Times New Roman" w:hAnsi="Times New Roman"/>
          <w:sz w:val="22"/>
          <w:szCs w:val="22"/>
        </w:rPr>
        <w:t>Расчетным депози</w:t>
      </w:r>
      <w:r w:rsidR="004B5426" w:rsidRPr="00E268CC">
        <w:rPr>
          <w:rFonts w:ascii="Times New Roman" w:hAnsi="Times New Roman"/>
          <w:sz w:val="22"/>
          <w:szCs w:val="22"/>
        </w:rPr>
        <w:t xml:space="preserve">тарием </w:t>
      </w:r>
      <w:r w:rsidR="00566AAE" w:rsidRPr="00E268CC">
        <w:rPr>
          <w:rFonts w:ascii="Times New Roman" w:hAnsi="Times New Roman"/>
          <w:sz w:val="22"/>
          <w:szCs w:val="22"/>
        </w:rPr>
        <w:t xml:space="preserve">в соответствии с </w:t>
      </w:r>
      <w:r w:rsidR="00377954" w:rsidRPr="00E268CC">
        <w:rPr>
          <w:rFonts w:ascii="Times New Roman" w:hAnsi="Times New Roman"/>
          <w:sz w:val="22"/>
          <w:szCs w:val="22"/>
        </w:rPr>
        <w:t>вну</w:t>
      </w:r>
      <w:r w:rsidR="00566AAE" w:rsidRPr="00E268CC">
        <w:rPr>
          <w:rFonts w:ascii="Times New Roman" w:hAnsi="Times New Roman"/>
          <w:sz w:val="22"/>
          <w:szCs w:val="22"/>
        </w:rPr>
        <w:t>тренними</w:t>
      </w:r>
      <w:r w:rsidR="00377954" w:rsidRPr="00E268CC">
        <w:rPr>
          <w:rFonts w:ascii="Times New Roman" w:hAnsi="Times New Roman"/>
          <w:sz w:val="22"/>
          <w:szCs w:val="22"/>
        </w:rPr>
        <w:t xml:space="preserve"> д</w:t>
      </w:r>
      <w:r w:rsidR="00566AAE" w:rsidRPr="00E268CC">
        <w:rPr>
          <w:rFonts w:ascii="Times New Roman" w:hAnsi="Times New Roman"/>
          <w:sz w:val="22"/>
          <w:szCs w:val="22"/>
        </w:rPr>
        <w:t>окументами</w:t>
      </w:r>
      <w:r w:rsidR="00377954" w:rsidRPr="00E268CC">
        <w:rPr>
          <w:rFonts w:ascii="Times New Roman" w:hAnsi="Times New Roman"/>
          <w:sz w:val="22"/>
          <w:szCs w:val="22"/>
        </w:rPr>
        <w:t xml:space="preserve"> Расчетного депозитария. </w:t>
      </w:r>
    </w:p>
    <w:p w:rsidR="00294807" w:rsidRPr="00E268CC" w:rsidRDefault="00211F30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учитывает на </w:t>
      </w:r>
      <w:r w:rsidR="0074082A" w:rsidRPr="00E268CC">
        <w:rPr>
          <w:rFonts w:ascii="Times New Roman" w:hAnsi="Times New Roman"/>
          <w:sz w:val="22"/>
          <w:szCs w:val="22"/>
        </w:rPr>
        <w:t xml:space="preserve">соответствующих </w:t>
      </w:r>
      <w:r w:rsidRPr="00E268CC">
        <w:rPr>
          <w:rFonts w:ascii="Times New Roman" w:hAnsi="Times New Roman"/>
          <w:sz w:val="22"/>
          <w:szCs w:val="22"/>
        </w:rPr>
        <w:t xml:space="preserve">клиринговых регистрах информацию о зачислении ценных бумаг на Торговый счет </w:t>
      </w:r>
      <w:r w:rsidR="0074082A" w:rsidRPr="00E268CC">
        <w:rPr>
          <w:rFonts w:ascii="Times New Roman" w:hAnsi="Times New Roman"/>
          <w:sz w:val="22"/>
          <w:szCs w:val="22"/>
        </w:rPr>
        <w:t xml:space="preserve">депо/Субсчет депо </w:t>
      </w:r>
      <w:r w:rsidRPr="00E268CC">
        <w:rPr>
          <w:rFonts w:ascii="Times New Roman" w:hAnsi="Times New Roman"/>
          <w:sz w:val="22"/>
          <w:szCs w:val="22"/>
        </w:rPr>
        <w:t xml:space="preserve">после получения от Расчетного депозитария </w:t>
      </w:r>
      <w:r w:rsidR="0074082A" w:rsidRPr="00E268CC">
        <w:rPr>
          <w:rFonts w:ascii="Times New Roman" w:hAnsi="Times New Roman"/>
          <w:sz w:val="22"/>
          <w:szCs w:val="22"/>
        </w:rPr>
        <w:t>в</w:t>
      </w:r>
      <w:r w:rsidRPr="00E268CC">
        <w:rPr>
          <w:rFonts w:ascii="Times New Roman" w:hAnsi="Times New Roman"/>
          <w:sz w:val="22"/>
          <w:szCs w:val="22"/>
        </w:rPr>
        <w:t xml:space="preserve">ыписки или </w:t>
      </w:r>
      <w:r w:rsidR="0074082A" w:rsidRPr="00E268CC">
        <w:rPr>
          <w:rFonts w:ascii="Times New Roman" w:hAnsi="Times New Roman"/>
          <w:sz w:val="22"/>
          <w:szCs w:val="22"/>
        </w:rPr>
        <w:t>о</w:t>
      </w:r>
      <w:r w:rsidRPr="00E268CC">
        <w:rPr>
          <w:rFonts w:ascii="Times New Roman" w:hAnsi="Times New Roman"/>
          <w:sz w:val="22"/>
          <w:szCs w:val="22"/>
        </w:rPr>
        <w:t xml:space="preserve">тчета, подтверждающих зачисление ценных бумаг на </w:t>
      </w:r>
      <w:r w:rsidR="00392725" w:rsidRPr="00E268CC">
        <w:rPr>
          <w:rFonts w:ascii="Times New Roman" w:hAnsi="Times New Roman"/>
          <w:sz w:val="22"/>
          <w:szCs w:val="22"/>
        </w:rPr>
        <w:t>соответствующие счета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Списание ценных бумаг с Торгового счета депо осуществляется на основании поручения </w:t>
      </w:r>
      <w:r w:rsidR="00194136" w:rsidRPr="00E268CC">
        <w:rPr>
          <w:rFonts w:ascii="Times New Roman" w:hAnsi="Times New Roman"/>
          <w:sz w:val="22"/>
          <w:szCs w:val="22"/>
        </w:rPr>
        <w:t>лица, которому открыт указанный счет</w:t>
      </w:r>
      <w:r w:rsidRPr="00E268CC">
        <w:rPr>
          <w:rFonts w:ascii="Times New Roman" w:hAnsi="Times New Roman"/>
          <w:sz w:val="22"/>
          <w:szCs w:val="22"/>
        </w:rPr>
        <w:t>, поданного в Расчетный депозитарий, составленного в соответствии с</w:t>
      </w:r>
      <w:r w:rsidR="008B7BAD" w:rsidRPr="00E268CC">
        <w:rPr>
          <w:rFonts w:ascii="Times New Roman" w:hAnsi="Times New Roman"/>
          <w:sz w:val="22"/>
          <w:szCs w:val="22"/>
        </w:rPr>
        <w:t xml:space="preserve"> внутренними документами Расчетного депозитария. </w:t>
      </w:r>
    </w:p>
    <w:p w:rsidR="00294807" w:rsidRPr="00E268CC" w:rsidRDefault="00211F30">
      <w:pPr>
        <w:pStyle w:val="Point"/>
        <w:numPr>
          <w:ilvl w:val="0"/>
          <w:numId w:val="0"/>
        </w:numPr>
        <w:tabs>
          <w:tab w:val="num" w:pos="0"/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Списание ценных бумаг с Субсчета депо осуществляется на основании поручения КЦ, поданного в Расчетный депозитарий и составленного на основании поручения </w:t>
      </w:r>
      <w:r w:rsidR="00194136" w:rsidRPr="00E268CC">
        <w:rPr>
          <w:rFonts w:ascii="Times New Roman" w:hAnsi="Times New Roman"/>
          <w:sz w:val="22"/>
          <w:szCs w:val="22"/>
        </w:rPr>
        <w:t>лица, которому открыт указанный Субсчет депо</w:t>
      </w:r>
      <w:r w:rsidRPr="00E268CC">
        <w:rPr>
          <w:rFonts w:ascii="Times New Roman" w:hAnsi="Times New Roman"/>
          <w:sz w:val="22"/>
          <w:szCs w:val="22"/>
        </w:rPr>
        <w:t>, поданного в КЦ. Исполнение поручени</w:t>
      </w:r>
      <w:r w:rsidR="008B7BAD" w:rsidRPr="00E268CC">
        <w:rPr>
          <w:rFonts w:ascii="Times New Roman" w:hAnsi="Times New Roman"/>
          <w:sz w:val="22"/>
          <w:szCs w:val="22"/>
        </w:rPr>
        <w:t xml:space="preserve">я КЦ на </w:t>
      </w:r>
      <w:r w:rsidR="004B5426" w:rsidRPr="00E268CC">
        <w:rPr>
          <w:rFonts w:ascii="Times New Roman" w:hAnsi="Times New Roman"/>
          <w:sz w:val="22"/>
          <w:szCs w:val="22"/>
        </w:rPr>
        <w:t xml:space="preserve">списание ценных бумаг с Субсчета депо </w:t>
      </w:r>
      <w:r w:rsidRPr="00E268CC">
        <w:rPr>
          <w:rFonts w:ascii="Times New Roman" w:hAnsi="Times New Roman"/>
          <w:sz w:val="22"/>
          <w:szCs w:val="22"/>
        </w:rPr>
        <w:t>осуществляется</w:t>
      </w:r>
      <w:r w:rsidR="00F65637" w:rsidRPr="00E268CC">
        <w:rPr>
          <w:rFonts w:ascii="Times New Roman" w:hAnsi="Times New Roman"/>
          <w:sz w:val="22"/>
          <w:szCs w:val="22"/>
        </w:rPr>
        <w:t xml:space="preserve"> Расчетным депозитарием </w:t>
      </w:r>
      <w:r w:rsidRPr="00E268CC">
        <w:rPr>
          <w:rFonts w:ascii="Times New Roman" w:hAnsi="Times New Roman"/>
          <w:sz w:val="22"/>
          <w:szCs w:val="22"/>
        </w:rPr>
        <w:t xml:space="preserve"> в соответствии с </w:t>
      </w:r>
      <w:r w:rsidR="004B5426" w:rsidRPr="00E268CC">
        <w:rPr>
          <w:rFonts w:ascii="Times New Roman" w:hAnsi="Times New Roman"/>
          <w:sz w:val="22"/>
          <w:szCs w:val="22"/>
        </w:rPr>
        <w:t>внутренними документами Расчетного депози</w:t>
      </w:r>
      <w:r w:rsidR="00566AAE" w:rsidRPr="00E268CC">
        <w:rPr>
          <w:rFonts w:ascii="Times New Roman" w:hAnsi="Times New Roman"/>
          <w:sz w:val="22"/>
          <w:szCs w:val="22"/>
        </w:rPr>
        <w:t xml:space="preserve">тария. </w:t>
      </w:r>
    </w:p>
    <w:p w:rsidR="00294807" w:rsidRPr="00E268CC" w:rsidRDefault="00211F30">
      <w:pPr>
        <w:pStyle w:val="Point"/>
        <w:numPr>
          <w:ilvl w:val="0"/>
          <w:numId w:val="0"/>
        </w:numPr>
        <w:tabs>
          <w:tab w:val="num" w:pos="0"/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 xml:space="preserve">КЦ, получив запрос на проведение операции </w:t>
      </w:r>
      <w:r w:rsidR="000865C9" w:rsidRPr="00E268CC">
        <w:rPr>
          <w:rFonts w:ascii="Times New Roman" w:hAnsi="Times New Roman"/>
          <w:sz w:val="22"/>
          <w:szCs w:val="22"/>
        </w:rPr>
        <w:t>списания ценных бумаг с</w:t>
      </w:r>
      <w:r w:rsidRPr="00E268CC">
        <w:rPr>
          <w:rFonts w:ascii="Times New Roman" w:hAnsi="Times New Roman"/>
          <w:sz w:val="22"/>
          <w:szCs w:val="22"/>
        </w:rPr>
        <w:t xml:space="preserve"> Торгов</w:t>
      </w:r>
      <w:r w:rsidR="000865C9" w:rsidRPr="00E268CC">
        <w:rPr>
          <w:rFonts w:ascii="Times New Roman" w:hAnsi="Times New Roman"/>
          <w:sz w:val="22"/>
          <w:szCs w:val="22"/>
        </w:rPr>
        <w:t xml:space="preserve">ого </w:t>
      </w:r>
      <w:r w:rsidRPr="00E268CC">
        <w:rPr>
          <w:rFonts w:ascii="Times New Roman" w:hAnsi="Times New Roman"/>
          <w:sz w:val="22"/>
          <w:szCs w:val="22"/>
        </w:rPr>
        <w:t xml:space="preserve"> счет</w:t>
      </w:r>
      <w:r w:rsidR="000865C9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 депо от Расчетного депозитария/</w:t>
      </w:r>
      <w:r w:rsidR="000865C9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>оручение на списание ценных бумаг с Субсчета депо</w:t>
      </w:r>
      <w:r w:rsidR="00AF1D8E" w:rsidRPr="00E268CC">
        <w:rPr>
          <w:rFonts w:ascii="Times New Roman" w:hAnsi="Times New Roman"/>
          <w:sz w:val="22"/>
          <w:szCs w:val="22"/>
        </w:rPr>
        <w:t xml:space="preserve"> от лица, которому открыт указанный счет</w:t>
      </w:r>
      <w:r w:rsidRPr="00E268CC">
        <w:rPr>
          <w:rFonts w:ascii="Times New Roman" w:hAnsi="Times New Roman"/>
          <w:sz w:val="22"/>
          <w:szCs w:val="22"/>
        </w:rPr>
        <w:t xml:space="preserve">, дает согласие/поручение Расчетному депозитарию на списание ценных бумаг с Торгового счета </w:t>
      </w:r>
      <w:r w:rsidR="000865C9" w:rsidRPr="00E268CC">
        <w:rPr>
          <w:rFonts w:ascii="Times New Roman" w:hAnsi="Times New Roman"/>
          <w:sz w:val="22"/>
          <w:szCs w:val="22"/>
        </w:rPr>
        <w:t xml:space="preserve">депо/Субсчета </w:t>
      </w:r>
      <w:r w:rsidRPr="00E268CC">
        <w:rPr>
          <w:rFonts w:ascii="Times New Roman" w:hAnsi="Times New Roman"/>
          <w:sz w:val="22"/>
          <w:szCs w:val="22"/>
        </w:rPr>
        <w:t>депо, при условии, что</w:t>
      </w:r>
      <w:r w:rsidR="000865C9" w:rsidRPr="00E268CC">
        <w:rPr>
          <w:rFonts w:ascii="Times New Roman" w:hAnsi="Times New Roman"/>
          <w:sz w:val="22"/>
          <w:szCs w:val="22"/>
        </w:rPr>
        <w:t>:</w:t>
      </w:r>
    </w:p>
    <w:p w:rsidR="000865C9" w:rsidRPr="00E268CC" w:rsidRDefault="000865C9" w:rsidP="007106A4">
      <w:pPr>
        <w:pStyle w:val="Pointmark"/>
        <w:numPr>
          <w:ilvl w:val="0"/>
          <w:numId w:val="36"/>
        </w:numPr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количество ценных бумаг, подлежащих списанию, не превышает значения соответствующей позиции по ценным бумагам Участника клиринга;</w:t>
      </w:r>
    </w:p>
    <w:p w:rsidR="000865C9" w:rsidRPr="00E268CC" w:rsidRDefault="000865C9" w:rsidP="007106A4">
      <w:pPr>
        <w:pStyle w:val="Pointmark"/>
        <w:numPr>
          <w:ilvl w:val="0"/>
          <w:numId w:val="36"/>
        </w:numPr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</w:t>
      </w:r>
      <w:r w:rsidR="0004207B" w:rsidRPr="00E268CC">
        <w:rPr>
          <w:rFonts w:ascii="Times New Roman" w:hAnsi="Times New Roman" w:cs="Times New Roman"/>
          <w:sz w:val="22"/>
          <w:szCs w:val="22"/>
        </w:rPr>
        <w:t>ТКС</w:t>
      </w:r>
      <w:r w:rsidRPr="00E268CC">
        <w:rPr>
          <w:rFonts w:ascii="Times New Roman" w:hAnsi="Times New Roman" w:cs="Times New Roman"/>
          <w:sz w:val="22"/>
          <w:szCs w:val="22"/>
        </w:rPr>
        <w:t>, в результате такого списания не стали отрицательными;</w:t>
      </w:r>
    </w:p>
    <w:p w:rsidR="00294807" w:rsidRPr="00E268CC" w:rsidRDefault="000865C9" w:rsidP="007106A4">
      <w:pPr>
        <w:pStyle w:val="Pointmark"/>
        <w:numPr>
          <w:ilvl w:val="0"/>
          <w:numId w:val="36"/>
        </w:numPr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если 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</w:t>
      </w:r>
      <w:r w:rsidR="0004207B" w:rsidRPr="00E268CC">
        <w:rPr>
          <w:rFonts w:ascii="Times New Roman" w:hAnsi="Times New Roman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>, были отрицательными до момента такого списания, то указанные величины Доступных средств, рассчитанные с учетом такого списания, не стали меньше величин Доступных средств, рассчитанных до момента такого списания.</w:t>
      </w:r>
      <w:proofErr w:type="gramEnd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Сроки предоставления </w:t>
      </w:r>
      <w:r w:rsidR="00962653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 xml:space="preserve">оручений на зачисление/списание ценных бумаг установлены </w:t>
      </w:r>
      <w:r w:rsidR="00962653" w:rsidRPr="00E268CC">
        <w:rPr>
          <w:rFonts w:ascii="Times New Roman" w:hAnsi="Times New Roman"/>
          <w:sz w:val="22"/>
          <w:szCs w:val="22"/>
        </w:rPr>
        <w:t>Регламентом клиринга</w:t>
      </w:r>
      <w:r w:rsidRPr="00E268CC">
        <w:rPr>
          <w:rFonts w:ascii="Times New Roman" w:hAnsi="Times New Roman"/>
          <w:sz w:val="22"/>
          <w:szCs w:val="22"/>
        </w:rPr>
        <w:t xml:space="preserve">. При предоставлении </w:t>
      </w:r>
      <w:r w:rsidR="00962653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>оручения на зачисление/списание ценных бумаг позднее времени, указанного в</w:t>
      </w:r>
      <w:r w:rsidR="00962653" w:rsidRPr="00E268CC">
        <w:rPr>
          <w:rFonts w:ascii="Times New Roman" w:hAnsi="Times New Roman"/>
          <w:sz w:val="22"/>
          <w:szCs w:val="22"/>
        </w:rPr>
        <w:t xml:space="preserve"> Регламенте клиринга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962653" w:rsidRPr="00E268CC">
        <w:rPr>
          <w:rFonts w:ascii="Times New Roman" w:hAnsi="Times New Roman"/>
          <w:sz w:val="22"/>
          <w:szCs w:val="22"/>
        </w:rPr>
        <w:t>п</w:t>
      </w:r>
      <w:r w:rsidRPr="00E268CC">
        <w:rPr>
          <w:rFonts w:ascii="Times New Roman" w:hAnsi="Times New Roman"/>
          <w:sz w:val="22"/>
          <w:szCs w:val="22"/>
        </w:rPr>
        <w:t xml:space="preserve">оручение на зачисление/списание ценных бумаг </w:t>
      </w:r>
      <w:r w:rsidR="00687763" w:rsidRPr="00E268CC">
        <w:rPr>
          <w:rFonts w:ascii="Times New Roman" w:hAnsi="Times New Roman"/>
          <w:sz w:val="22"/>
          <w:szCs w:val="22"/>
        </w:rPr>
        <w:t>принимается к исполнению</w:t>
      </w:r>
      <w:r w:rsidR="00962653" w:rsidRPr="00E268CC">
        <w:rPr>
          <w:rFonts w:ascii="Times New Roman" w:hAnsi="Times New Roman"/>
          <w:sz w:val="22"/>
          <w:szCs w:val="22"/>
        </w:rPr>
        <w:t xml:space="preserve"> в следующий рабочий день КЦ и Расчетного депозитария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CC4926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Информация о размере Средств обеспечения и об изменении размера Средств обеспечения передается Участнику клиринга в составе соответствующего отчета, предоставляемого Участнику клиринга в </w:t>
      </w:r>
      <w:r w:rsidR="00687763" w:rsidRPr="00E268CC">
        <w:rPr>
          <w:rFonts w:ascii="Times New Roman" w:hAnsi="Times New Roman"/>
          <w:sz w:val="22"/>
          <w:szCs w:val="22"/>
        </w:rPr>
        <w:t>порядке, установленном статьей 3</w:t>
      </w:r>
      <w:r w:rsidR="00865EA2" w:rsidRPr="00E268CC">
        <w:rPr>
          <w:rFonts w:ascii="Times New Roman" w:hAnsi="Times New Roman"/>
          <w:sz w:val="22"/>
          <w:szCs w:val="22"/>
        </w:rPr>
        <w:t>3</w:t>
      </w:r>
      <w:r w:rsidR="00687763" w:rsidRPr="00E268CC">
        <w:rPr>
          <w:rFonts w:ascii="Times New Roman" w:hAnsi="Times New Roman"/>
          <w:sz w:val="22"/>
          <w:szCs w:val="22"/>
        </w:rPr>
        <w:t xml:space="preserve"> настоящих Правил</w:t>
      </w:r>
      <w:r w:rsidR="00391D62" w:rsidRPr="00E268CC">
        <w:rPr>
          <w:rFonts w:ascii="Times New Roman" w:hAnsi="Times New Roman"/>
          <w:sz w:val="22"/>
          <w:szCs w:val="22"/>
        </w:rPr>
        <w:t>.</w:t>
      </w:r>
    </w:p>
    <w:p w:rsidR="005B1E02" w:rsidRPr="00E268CC" w:rsidRDefault="009C4DAD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59" w:name="_Toc364779648"/>
      <w:bookmarkStart w:id="560" w:name="_Toc364781152"/>
      <w:bookmarkStart w:id="561" w:name="_Ref328413352"/>
      <w:bookmarkStart w:id="562" w:name="_Toc332365107"/>
      <w:bookmarkStart w:id="563" w:name="_Toc342408041"/>
      <w:bookmarkStart w:id="564" w:name="_Toc352526855"/>
      <w:bookmarkStart w:id="565" w:name="_Toc363736949"/>
      <w:bookmarkStart w:id="566" w:name="_Toc364674099"/>
      <w:bookmarkStart w:id="567" w:name="_Toc364683564"/>
      <w:bookmarkStart w:id="568" w:name="_Toc364758136"/>
      <w:bookmarkStart w:id="569" w:name="_Toc364843321"/>
      <w:bookmarkStart w:id="570" w:name="_Toc364865202"/>
      <w:bookmarkStart w:id="571" w:name="_Toc381010556"/>
      <w:bookmarkStart w:id="572" w:name="_Toc364867625"/>
      <w:bookmarkStart w:id="573" w:name="_Toc381873814"/>
      <w:bookmarkStart w:id="574" w:name="_Ref334518785"/>
      <w:bookmarkStart w:id="575" w:name="_Ref335992786"/>
      <w:bookmarkStart w:id="576" w:name="_Ref336275295"/>
      <w:bookmarkStart w:id="577" w:name="_Toc342408042"/>
      <w:bookmarkStart w:id="578" w:name="_Toc352526856"/>
      <w:bookmarkStart w:id="579" w:name="_Toc354573430"/>
      <w:bookmarkEnd w:id="530"/>
      <w:bookmarkEnd w:id="559"/>
      <w:bookmarkEnd w:id="560"/>
      <w:r w:rsidRPr="00E268CC">
        <w:rPr>
          <w:rFonts w:ascii="Times New Roman" w:hAnsi="Times New Roman"/>
          <w:sz w:val="22"/>
          <w:szCs w:val="22"/>
        </w:rPr>
        <w:t xml:space="preserve">Порядок внесения и возврата взноса в </w:t>
      </w:r>
      <w:r w:rsidR="00C300E5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C300E5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bookmarkEnd w:id="561"/>
      <w:bookmarkEnd w:id="562"/>
      <w:bookmarkEnd w:id="563"/>
      <w:bookmarkEnd w:id="564"/>
      <w:r w:rsidR="00C300E5" w:rsidRPr="00E268CC">
        <w:rPr>
          <w:rFonts w:ascii="Times New Roman" w:hAnsi="Times New Roman"/>
          <w:sz w:val="22"/>
          <w:szCs w:val="22"/>
        </w:rPr>
        <w:t>ы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r w:rsidR="00391D62" w:rsidRPr="00E268CC">
        <w:rPr>
          <w:rFonts w:ascii="Times New Roman" w:hAnsi="Times New Roman"/>
          <w:sz w:val="22"/>
          <w:szCs w:val="22"/>
        </w:rPr>
        <w:t xml:space="preserve"> </w:t>
      </w:r>
    </w:p>
    <w:p w:rsidR="00294807" w:rsidRPr="00E268CC" w:rsidRDefault="00BD4B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Для учета денежных средств в качестве взноса в </w:t>
      </w:r>
      <w:r w:rsidR="00B00156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B00156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B00156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 xml:space="preserve"> Участник клиринга </w:t>
      </w:r>
      <w:r w:rsidR="000C10D5" w:rsidRPr="00E268CC">
        <w:rPr>
          <w:rFonts w:ascii="Times New Roman" w:hAnsi="Times New Roman"/>
          <w:sz w:val="22"/>
          <w:szCs w:val="22"/>
        </w:rPr>
        <w:t xml:space="preserve">или </w:t>
      </w:r>
      <w:r w:rsidR="00EE6072" w:rsidRPr="00E268CC">
        <w:rPr>
          <w:rFonts w:ascii="Times New Roman" w:hAnsi="Times New Roman"/>
          <w:sz w:val="22"/>
          <w:szCs w:val="22"/>
        </w:rPr>
        <w:t>Гарант</w:t>
      </w:r>
      <w:r w:rsidR="00182C6F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обязан</w:t>
      </w:r>
      <w:r w:rsidR="000C10D5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 xml:space="preserve"> перечислить денежные средства в российских рублях в сумме, не меньшей установленного </w:t>
      </w:r>
      <w:r w:rsidR="00F94052" w:rsidRPr="00E268CC">
        <w:rPr>
          <w:rFonts w:ascii="Times New Roman" w:hAnsi="Times New Roman"/>
          <w:sz w:val="22"/>
          <w:szCs w:val="22"/>
        </w:rPr>
        <w:t>в отношении этих лиц</w:t>
      </w:r>
      <w:r w:rsidR="003843E9" w:rsidRPr="00E268CC">
        <w:rPr>
          <w:rFonts w:ascii="Times New Roman" w:hAnsi="Times New Roman"/>
          <w:sz w:val="22"/>
          <w:szCs w:val="22"/>
        </w:rPr>
        <w:t xml:space="preserve"> КЦ</w:t>
      </w:r>
      <w:r w:rsidRPr="00E268CC">
        <w:rPr>
          <w:rFonts w:ascii="Times New Roman" w:hAnsi="Times New Roman"/>
          <w:sz w:val="22"/>
          <w:szCs w:val="22"/>
        </w:rPr>
        <w:t xml:space="preserve"> размера взноса в </w:t>
      </w:r>
      <w:r w:rsidR="00182C6F" w:rsidRPr="00E268CC">
        <w:rPr>
          <w:rFonts w:ascii="Times New Roman" w:hAnsi="Times New Roman"/>
          <w:sz w:val="22"/>
          <w:szCs w:val="22"/>
        </w:rPr>
        <w:t>соответствующий Г</w:t>
      </w:r>
      <w:r w:rsidRPr="00E268CC">
        <w:rPr>
          <w:rFonts w:ascii="Times New Roman" w:hAnsi="Times New Roman"/>
          <w:sz w:val="22"/>
          <w:szCs w:val="22"/>
        </w:rPr>
        <w:t xml:space="preserve">арантийный фонд </w:t>
      </w:r>
      <w:r w:rsidR="00F94052" w:rsidRPr="00E268CC">
        <w:rPr>
          <w:rFonts w:ascii="Times New Roman" w:hAnsi="Times New Roman"/>
          <w:sz w:val="22"/>
          <w:szCs w:val="22"/>
        </w:rPr>
        <w:t xml:space="preserve">(далее – Размер взноса), </w:t>
      </w:r>
      <w:r w:rsidRPr="00E268CC">
        <w:rPr>
          <w:rFonts w:ascii="Times New Roman" w:hAnsi="Times New Roman"/>
          <w:sz w:val="22"/>
          <w:szCs w:val="22"/>
        </w:rPr>
        <w:t>на Клиринговый денежный счет, предназначенный для учета коллективного клирингового обеспечения рынка, с обязательным указанием в назначении платежа слов «Гарантийный фонд</w:t>
      </w:r>
      <w:proofErr w:type="gramEnd"/>
      <w:r w:rsidRPr="00E268CC">
        <w:rPr>
          <w:rFonts w:ascii="Times New Roman" w:hAnsi="Times New Roman"/>
          <w:sz w:val="22"/>
          <w:szCs w:val="22"/>
        </w:rPr>
        <w:t>»</w:t>
      </w:r>
      <w:r w:rsidR="00F94052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номера </w:t>
      </w:r>
      <w:r w:rsidR="00F94052" w:rsidRPr="00E268CC">
        <w:rPr>
          <w:rFonts w:ascii="Times New Roman" w:hAnsi="Times New Roman"/>
          <w:sz w:val="22"/>
          <w:szCs w:val="22"/>
        </w:rPr>
        <w:t xml:space="preserve">и даты </w:t>
      </w:r>
      <w:r w:rsidR="00182C6F" w:rsidRPr="00E268CC">
        <w:rPr>
          <w:rFonts w:ascii="Times New Roman" w:hAnsi="Times New Roman"/>
          <w:sz w:val="22"/>
          <w:szCs w:val="22"/>
        </w:rPr>
        <w:t>до</w:t>
      </w:r>
      <w:r w:rsidRPr="00E268CC">
        <w:rPr>
          <w:rFonts w:ascii="Times New Roman" w:hAnsi="Times New Roman"/>
          <w:sz w:val="22"/>
          <w:szCs w:val="22"/>
        </w:rPr>
        <w:t xml:space="preserve">говора </w:t>
      </w:r>
      <w:r w:rsidR="00897C44" w:rsidRPr="00E268CC">
        <w:rPr>
          <w:rFonts w:ascii="Times New Roman" w:hAnsi="Times New Roman"/>
          <w:sz w:val="22"/>
          <w:szCs w:val="22"/>
        </w:rPr>
        <w:t xml:space="preserve">об оказании клиринговых услуг </w:t>
      </w:r>
      <w:r w:rsidR="00A22310" w:rsidRPr="00E268CC">
        <w:rPr>
          <w:rFonts w:ascii="Times New Roman" w:hAnsi="Times New Roman"/>
          <w:sz w:val="22"/>
          <w:szCs w:val="22"/>
        </w:rPr>
        <w:t>(для Участников клиринга) и номера и даты договора, заключенного между Гарантом и КЦ в соответствии с пунктом 1</w:t>
      </w:r>
      <w:r w:rsidR="006D7CB7" w:rsidRPr="00E268CC">
        <w:rPr>
          <w:rFonts w:ascii="Times New Roman" w:hAnsi="Times New Roman"/>
          <w:sz w:val="22"/>
          <w:szCs w:val="22"/>
        </w:rPr>
        <w:t>7</w:t>
      </w:r>
      <w:r w:rsidR="00A22310" w:rsidRPr="00E268CC">
        <w:rPr>
          <w:rFonts w:ascii="Times New Roman" w:hAnsi="Times New Roman"/>
          <w:sz w:val="22"/>
          <w:szCs w:val="22"/>
        </w:rPr>
        <w:t xml:space="preserve">.3. настоящих Правил. </w:t>
      </w:r>
    </w:p>
    <w:p w:rsidR="00294807" w:rsidRPr="00E268CC" w:rsidRDefault="00BD4B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случае внесения </w:t>
      </w:r>
      <w:r w:rsidR="00F94052" w:rsidRPr="00E268CC">
        <w:rPr>
          <w:rFonts w:ascii="Times New Roman" w:hAnsi="Times New Roman"/>
          <w:sz w:val="22"/>
          <w:szCs w:val="22"/>
        </w:rPr>
        <w:t xml:space="preserve">Участником клиринга </w:t>
      </w:r>
      <w:proofErr w:type="gramStart"/>
      <w:r w:rsidR="00BD391A"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="00BD391A" w:rsidRPr="00E268CC">
        <w:rPr>
          <w:rFonts w:ascii="Times New Roman" w:hAnsi="Times New Roman"/>
          <w:sz w:val="22"/>
          <w:szCs w:val="22"/>
        </w:rPr>
        <w:t xml:space="preserve">или) Гарантом </w:t>
      </w:r>
      <w:r w:rsidRPr="00E268CC">
        <w:rPr>
          <w:rFonts w:ascii="Times New Roman" w:hAnsi="Times New Roman"/>
          <w:sz w:val="22"/>
          <w:szCs w:val="22"/>
        </w:rPr>
        <w:t xml:space="preserve">в </w:t>
      </w:r>
      <w:r w:rsidR="00BD391A" w:rsidRPr="00E268CC">
        <w:rPr>
          <w:rFonts w:ascii="Times New Roman" w:hAnsi="Times New Roman"/>
          <w:sz w:val="22"/>
          <w:szCs w:val="22"/>
        </w:rPr>
        <w:t xml:space="preserve">соответствующий </w:t>
      </w:r>
      <w:r w:rsidR="00F94052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 xml:space="preserve">арантийный фонд денежных средств в сумме, превышающей </w:t>
      </w:r>
      <w:r w:rsidR="00F94052" w:rsidRPr="00E268CC">
        <w:rPr>
          <w:rFonts w:ascii="Times New Roman" w:hAnsi="Times New Roman"/>
          <w:sz w:val="22"/>
          <w:szCs w:val="22"/>
        </w:rPr>
        <w:t>Р</w:t>
      </w:r>
      <w:r w:rsidRPr="00E268CC">
        <w:rPr>
          <w:rFonts w:ascii="Times New Roman" w:hAnsi="Times New Roman"/>
          <w:sz w:val="22"/>
          <w:szCs w:val="22"/>
        </w:rPr>
        <w:t xml:space="preserve">азмер взноса, в качестве взноса в </w:t>
      </w:r>
      <w:r w:rsidR="00BD391A" w:rsidRPr="00E268CC">
        <w:rPr>
          <w:rFonts w:ascii="Times New Roman" w:hAnsi="Times New Roman"/>
          <w:sz w:val="22"/>
          <w:szCs w:val="22"/>
        </w:rPr>
        <w:t xml:space="preserve">соответствующий </w:t>
      </w:r>
      <w:r w:rsidR="00625C06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 xml:space="preserve">арантийный фонд учитываются денежные средства в сумме, равной </w:t>
      </w:r>
      <w:r w:rsidR="00F94052" w:rsidRPr="00E268CC">
        <w:rPr>
          <w:rFonts w:ascii="Times New Roman" w:hAnsi="Times New Roman"/>
          <w:sz w:val="22"/>
          <w:szCs w:val="22"/>
        </w:rPr>
        <w:t>Размеру взноса</w:t>
      </w:r>
      <w:r w:rsidRPr="00E268CC">
        <w:rPr>
          <w:rFonts w:ascii="Times New Roman" w:hAnsi="Times New Roman"/>
          <w:sz w:val="22"/>
          <w:szCs w:val="22"/>
        </w:rPr>
        <w:t>.</w:t>
      </w:r>
      <w:r w:rsidR="00DA4BEC" w:rsidRPr="00E268CC">
        <w:rPr>
          <w:rFonts w:ascii="Times New Roman" w:hAnsi="Times New Roman"/>
          <w:sz w:val="22"/>
          <w:szCs w:val="22"/>
        </w:rPr>
        <w:t xml:space="preserve"> Сумма денежных средств, превышающая Размер взноса, возвращается </w:t>
      </w:r>
      <w:r w:rsidR="00726164" w:rsidRPr="00E268CC">
        <w:rPr>
          <w:rFonts w:ascii="Times New Roman" w:hAnsi="Times New Roman"/>
          <w:sz w:val="22"/>
          <w:szCs w:val="22"/>
        </w:rPr>
        <w:t xml:space="preserve">КЦ </w:t>
      </w:r>
      <w:r w:rsidR="00DA4BEC" w:rsidRPr="00E268CC">
        <w:rPr>
          <w:rFonts w:ascii="Times New Roman" w:hAnsi="Times New Roman"/>
          <w:sz w:val="22"/>
          <w:szCs w:val="22"/>
        </w:rPr>
        <w:t xml:space="preserve">Участнику клиринга </w:t>
      </w:r>
      <w:proofErr w:type="gramStart"/>
      <w:r w:rsidR="00DA4BEC"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="00DA4BEC" w:rsidRPr="00E268CC">
        <w:rPr>
          <w:rFonts w:ascii="Times New Roman" w:hAnsi="Times New Roman"/>
          <w:sz w:val="22"/>
          <w:szCs w:val="22"/>
        </w:rPr>
        <w:t>или) Гаранту</w:t>
      </w:r>
      <w:r w:rsidR="00726164" w:rsidRPr="00E268CC">
        <w:rPr>
          <w:rFonts w:ascii="Times New Roman" w:hAnsi="Times New Roman"/>
          <w:sz w:val="22"/>
          <w:szCs w:val="22"/>
        </w:rPr>
        <w:t xml:space="preserve"> </w:t>
      </w:r>
      <w:r w:rsidR="002D12B2" w:rsidRPr="00E268CC">
        <w:rPr>
          <w:rFonts w:ascii="Times New Roman" w:hAnsi="Times New Roman"/>
          <w:sz w:val="22"/>
          <w:szCs w:val="22"/>
        </w:rPr>
        <w:t xml:space="preserve">на основании заявления </w:t>
      </w:r>
      <w:r w:rsidR="00ED1BE1" w:rsidRPr="00E268CC">
        <w:rPr>
          <w:rFonts w:ascii="Times New Roman" w:hAnsi="Times New Roman"/>
          <w:sz w:val="22"/>
          <w:szCs w:val="22"/>
        </w:rPr>
        <w:t xml:space="preserve">о </w:t>
      </w:r>
      <w:r w:rsidR="002D12B2" w:rsidRPr="00E268CC">
        <w:rPr>
          <w:rFonts w:ascii="Times New Roman" w:hAnsi="Times New Roman"/>
          <w:sz w:val="22"/>
          <w:szCs w:val="22"/>
        </w:rPr>
        <w:t xml:space="preserve">возврате взноса в Гарантийный фонды. В указанном </w:t>
      </w:r>
      <w:proofErr w:type="gramStart"/>
      <w:r w:rsidR="002D12B2"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="002D12B2" w:rsidRPr="00E268CC">
        <w:rPr>
          <w:rFonts w:ascii="Times New Roman" w:hAnsi="Times New Roman"/>
          <w:sz w:val="22"/>
          <w:szCs w:val="22"/>
        </w:rPr>
        <w:t xml:space="preserve"> положения пунктов 2</w:t>
      </w:r>
      <w:r w:rsidR="004177DD" w:rsidRPr="00E268CC">
        <w:rPr>
          <w:rFonts w:ascii="Times New Roman" w:hAnsi="Times New Roman"/>
          <w:sz w:val="22"/>
          <w:szCs w:val="22"/>
        </w:rPr>
        <w:t>1</w:t>
      </w:r>
      <w:r w:rsidR="002D12B2" w:rsidRPr="00E268CC">
        <w:rPr>
          <w:rFonts w:ascii="Times New Roman" w:hAnsi="Times New Roman"/>
          <w:sz w:val="22"/>
          <w:szCs w:val="22"/>
        </w:rPr>
        <w:t>.</w:t>
      </w:r>
      <w:r w:rsidR="005733B4" w:rsidRPr="00E268CC">
        <w:rPr>
          <w:rFonts w:ascii="Times New Roman" w:hAnsi="Times New Roman"/>
          <w:sz w:val="22"/>
          <w:szCs w:val="22"/>
        </w:rPr>
        <w:t>9</w:t>
      </w:r>
      <w:r w:rsidR="002D12B2" w:rsidRPr="00E268CC">
        <w:rPr>
          <w:rFonts w:ascii="Times New Roman" w:hAnsi="Times New Roman"/>
          <w:sz w:val="22"/>
          <w:szCs w:val="22"/>
        </w:rPr>
        <w:t>.1-2</w:t>
      </w:r>
      <w:r w:rsidR="004177DD" w:rsidRPr="00E268CC">
        <w:rPr>
          <w:rFonts w:ascii="Times New Roman" w:hAnsi="Times New Roman"/>
          <w:sz w:val="22"/>
          <w:szCs w:val="22"/>
        </w:rPr>
        <w:t>1</w:t>
      </w:r>
      <w:r w:rsidR="002D12B2" w:rsidRPr="00E268CC">
        <w:rPr>
          <w:rFonts w:ascii="Times New Roman" w:hAnsi="Times New Roman"/>
          <w:sz w:val="22"/>
          <w:szCs w:val="22"/>
        </w:rPr>
        <w:t>.</w:t>
      </w:r>
      <w:r w:rsidR="005733B4" w:rsidRPr="00E268CC">
        <w:rPr>
          <w:rFonts w:ascii="Times New Roman" w:hAnsi="Times New Roman"/>
          <w:sz w:val="22"/>
          <w:szCs w:val="22"/>
        </w:rPr>
        <w:t>9</w:t>
      </w:r>
      <w:r w:rsidR="002D12B2" w:rsidRPr="00E268CC">
        <w:rPr>
          <w:rFonts w:ascii="Times New Roman" w:hAnsi="Times New Roman"/>
          <w:sz w:val="22"/>
          <w:szCs w:val="22"/>
        </w:rPr>
        <w:t xml:space="preserve">.4. настоящих Правил к Участнику </w:t>
      </w:r>
      <w:r w:rsidR="00086811" w:rsidRPr="00E268CC">
        <w:rPr>
          <w:rFonts w:ascii="Times New Roman" w:hAnsi="Times New Roman"/>
          <w:sz w:val="22"/>
          <w:szCs w:val="22"/>
        </w:rPr>
        <w:t>клиринга не применяются.</w:t>
      </w:r>
    </w:p>
    <w:p w:rsidR="00F90EF8" w:rsidRPr="00E268CC" w:rsidRDefault="009471D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поступления денежных средств на Клиринговый денежный счет по платежным поручениям с неправильно или неполно указанным назначением платежа, эти средства не включаются в состав </w:t>
      </w:r>
      <w:proofErr w:type="spellStart"/>
      <w:r w:rsidR="005E22EC" w:rsidRPr="00E268CC">
        <w:rPr>
          <w:rFonts w:ascii="Times New Roman" w:hAnsi="Times New Roman"/>
          <w:sz w:val="22"/>
          <w:szCs w:val="22"/>
        </w:rPr>
        <w:t>Ганартийного</w:t>
      </w:r>
      <w:proofErr w:type="spellEnd"/>
      <w:r w:rsidR="005E22EC" w:rsidRPr="00E268CC">
        <w:rPr>
          <w:rFonts w:ascii="Times New Roman" w:hAnsi="Times New Roman"/>
          <w:sz w:val="22"/>
          <w:szCs w:val="22"/>
        </w:rPr>
        <w:t xml:space="preserve"> фонда</w:t>
      </w:r>
      <w:r w:rsidRPr="00E268CC">
        <w:rPr>
          <w:rFonts w:ascii="Times New Roman" w:hAnsi="Times New Roman"/>
          <w:sz w:val="22"/>
          <w:szCs w:val="22"/>
        </w:rPr>
        <w:t xml:space="preserve">. Плательщик </w:t>
      </w:r>
      <w:r w:rsidR="005E22EC" w:rsidRPr="00E268CC">
        <w:rPr>
          <w:rFonts w:ascii="Times New Roman" w:hAnsi="Times New Roman"/>
          <w:sz w:val="22"/>
          <w:szCs w:val="22"/>
        </w:rPr>
        <w:t>долж</w:t>
      </w:r>
      <w:r w:rsidRPr="00E268CC">
        <w:rPr>
          <w:rFonts w:ascii="Times New Roman" w:hAnsi="Times New Roman"/>
          <w:sz w:val="22"/>
          <w:szCs w:val="22"/>
        </w:rPr>
        <w:t>е</w:t>
      </w:r>
      <w:r w:rsidR="005E22EC" w:rsidRPr="00E268CC">
        <w:rPr>
          <w:rFonts w:ascii="Times New Roman" w:hAnsi="Times New Roman"/>
          <w:sz w:val="22"/>
          <w:szCs w:val="22"/>
        </w:rPr>
        <w:t>н</w:t>
      </w:r>
      <w:r w:rsidRPr="00E268CC">
        <w:rPr>
          <w:rFonts w:ascii="Times New Roman" w:hAnsi="Times New Roman"/>
          <w:sz w:val="22"/>
          <w:szCs w:val="22"/>
        </w:rPr>
        <w:t xml:space="preserve"> предоставить письмо за подписью руководителя и главного бухгалтера организации плательщика, подтверждающего соответствующее назначение платежа по внесению </w:t>
      </w:r>
      <w:r w:rsidR="00E52D27" w:rsidRPr="00E268CC">
        <w:rPr>
          <w:rFonts w:ascii="Times New Roman" w:hAnsi="Times New Roman"/>
          <w:sz w:val="22"/>
          <w:szCs w:val="22"/>
        </w:rPr>
        <w:t>сре</w:t>
      </w:r>
      <w:proofErr w:type="gramStart"/>
      <w:r w:rsidR="00E52D27" w:rsidRPr="00E268CC">
        <w:rPr>
          <w:rFonts w:ascii="Times New Roman" w:hAnsi="Times New Roman"/>
          <w:sz w:val="22"/>
          <w:szCs w:val="22"/>
        </w:rPr>
        <w:t>дств в с</w:t>
      </w:r>
      <w:proofErr w:type="gramEnd"/>
      <w:r w:rsidR="00E52D27" w:rsidRPr="00E268CC">
        <w:rPr>
          <w:rFonts w:ascii="Times New Roman" w:hAnsi="Times New Roman"/>
          <w:sz w:val="22"/>
          <w:szCs w:val="22"/>
        </w:rPr>
        <w:t>остав Гарантийного фонда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3843E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учитывает взносы Участников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>или) Гарантов в качеств</w:t>
      </w:r>
      <w:r w:rsidR="008330B6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коллективного клирингового обеспечения после получения выписки от </w:t>
      </w:r>
      <w:r w:rsidR="00962653" w:rsidRPr="00E268CC">
        <w:rPr>
          <w:rFonts w:ascii="Times New Roman" w:hAnsi="Times New Roman"/>
          <w:sz w:val="22"/>
          <w:szCs w:val="22"/>
        </w:rPr>
        <w:t xml:space="preserve">Расчетной </w:t>
      </w:r>
      <w:r w:rsidR="009029FC" w:rsidRPr="00E268CC">
        <w:rPr>
          <w:rFonts w:ascii="Times New Roman" w:hAnsi="Times New Roman"/>
          <w:sz w:val="22"/>
          <w:szCs w:val="22"/>
        </w:rPr>
        <w:t>организации, содержащей информацию об указанном перечислении</w:t>
      </w:r>
      <w:r w:rsidR="00026712" w:rsidRPr="00E268CC">
        <w:rPr>
          <w:rFonts w:ascii="Times New Roman" w:hAnsi="Times New Roman"/>
          <w:sz w:val="22"/>
          <w:szCs w:val="22"/>
        </w:rPr>
        <w:t xml:space="preserve">, в том числе размере взноса и лица, предоставившего указанные взносы. </w:t>
      </w:r>
      <w:r w:rsidR="009029FC" w:rsidRPr="00E268CC">
        <w:rPr>
          <w:rFonts w:ascii="Times New Roman" w:hAnsi="Times New Roman"/>
          <w:sz w:val="22"/>
          <w:szCs w:val="22"/>
        </w:rPr>
        <w:t xml:space="preserve"> </w:t>
      </w:r>
    </w:p>
    <w:p w:rsidR="00294807" w:rsidRPr="00E268CC" w:rsidRDefault="00BD4B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перечисления Участником клиринга </w:t>
      </w:r>
      <w:proofErr w:type="gramStart"/>
      <w:r w:rsidR="00726164"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="00726164" w:rsidRPr="00E268CC">
        <w:rPr>
          <w:rFonts w:ascii="Times New Roman" w:hAnsi="Times New Roman"/>
          <w:sz w:val="22"/>
          <w:szCs w:val="22"/>
        </w:rPr>
        <w:t xml:space="preserve">или) </w:t>
      </w:r>
      <w:r w:rsidR="00EE6072" w:rsidRPr="00E268CC">
        <w:rPr>
          <w:rFonts w:ascii="Times New Roman" w:hAnsi="Times New Roman"/>
          <w:sz w:val="22"/>
          <w:szCs w:val="22"/>
        </w:rPr>
        <w:t>Гарантом</w:t>
      </w:r>
      <w:r w:rsidR="00625C06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денежных средств на Клиринговый денежный счет, предназначенный для учета коллективного клирингового обеспечения, и учета их в качестве взноса в </w:t>
      </w:r>
      <w:r w:rsidR="00B130F3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B130F3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B130F3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 xml:space="preserve">, у </w:t>
      </w:r>
      <w:r w:rsidR="006F3780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 xml:space="preserve">возникает обязательство вернуть </w:t>
      </w:r>
      <w:r w:rsidR="006F3780" w:rsidRPr="00E268CC">
        <w:rPr>
          <w:rFonts w:ascii="Times New Roman" w:hAnsi="Times New Roman"/>
          <w:sz w:val="22"/>
          <w:szCs w:val="22"/>
        </w:rPr>
        <w:t xml:space="preserve">лицам, перечислившим </w:t>
      </w:r>
      <w:r w:rsidRPr="00E268CC">
        <w:rPr>
          <w:rFonts w:ascii="Times New Roman" w:hAnsi="Times New Roman"/>
          <w:sz w:val="22"/>
          <w:szCs w:val="22"/>
        </w:rPr>
        <w:t>денежные средства</w:t>
      </w:r>
      <w:r w:rsidR="006F3780" w:rsidRPr="00E268CC">
        <w:rPr>
          <w:rFonts w:ascii="Times New Roman" w:hAnsi="Times New Roman"/>
          <w:sz w:val="22"/>
          <w:szCs w:val="22"/>
        </w:rPr>
        <w:t>, указанные денежные средства</w:t>
      </w:r>
      <w:r w:rsidRPr="00E268CC">
        <w:rPr>
          <w:rFonts w:ascii="Times New Roman" w:hAnsi="Times New Roman"/>
          <w:sz w:val="22"/>
          <w:szCs w:val="22"/>
        </w:rPr>
        <w:t xml:space="preserve"> в размере </w:t>
      </w:r>
      <w:r w:rsidR="0044241A" w:rsidRPr="00E268CC">
        <w:rPr>
          <w:rFonts w:ascii="Times New Roman" w:hAnsi="Times New Roman"/>
          <w:sz w:val="22"/>
          <w:szCs w:val="22"/>
        </w:rPr>
        <w:t xml:space="preserve">их </w:t>
      </w:r>
      <w:r w:rsidRPr="00E268CC">
        <w:rPr>
          <w:rFonts w:ascii="Times New Roman" w:hAnsi="Times New Roman"/>
          <w:sz w:val="22"/>
          <w:szCs w:val="22"/>
        </w:rPr>
        <w:t xml:space="preserve">взноса в </w:t>
      </w:r>
      <w:r w:rsidR="00B130F3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B130F3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B130F3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BD4B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</w:rPr>
      </w:pPr>
      <w:bookmarkStart w:id="580" w:name="_Ref344060888"/>
      <w:r w:rsidRPr="00E268CC">
        <w:rPr>
          <w:rFonts w:ascii="Times New Roman" w:hAnsi="Times New Roman"/>
          <w:sz w:val="22"/>
          <w:szCs w:val="22"/>
        </w:rPr>
        <w:t xml:space="preserve">В случае принятия решения об увеличении </w:t>
      </w:r>
      <w:r w:rsidR="0044241A" w:rsidRPr="00E268CC">
        <w:rPr>
          <w:rFonts w:ascii="Times New Roman" w:hAnsi="Times New Roman"/>
          <w:sz w:val="22"/>
          <w:szCs w:val="22"/>
        </w:rPr>
        <w:t>Р</w:t>
      </w:r>
      <w:r w:rsidRPr="00E268CC">
        <w:rPr>
          <w:rFonts w:ascii="Times New Roman" w:hAnsi="Times New Roman"/>
          <w:sz w:val="22"/>
          <w:szCs w:val="22"/>
        </w:rPr>
        <w:t>азмера взноса</w:t>
      </w:r>
      <w:r w:rsidR="0044241A" w:rsidRPr="00E268CC">
        <w:rPr>
          <w:rFonts w:ascii="Times New Roman" w:hAnsi="Times New Roman"/>
          <w:sz w:val="22"/>
          <w:szCs w:val="22"/>
        </w:rPr>
        <w:t xml:space="preserve"> </w:t>
      </w:r>
      <w:r w:rsidR="00850BE1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уведомляет Участников клиринга </w:t>
      </w:r>
      <w:proofErr w:type="gramStart"/>
      <w:r w:rsidR="00850BE1" w:rsidRPr="00E268CC">
        <w:rPr>
          <w:rFonts w:ascii="Times New Roman" w:hAnsi="Times New Roman"/>
          <w:sz w:val="22"/>
          <w:szCs w:val="22"/>
        </w:rPr>
        <w:t>и</w:t>
      </w:r>
      <w:r w:rsidR="00165669" w:rsidRPr="00E268CC">
        <w:rPr>
          <w:rFonts w:ascii="Times New Roman" w:hAnsi="Times New Roman"/>
          <w:sz w:val="22"/>
          <w:szCs w:val="22"/>
        </w:rPr>
        <w:t>(</w:t>
      </w:r>
      <w:proofErr w:type="gramEnd"/>
      <w:r w:rsidR="00165669" w:rsidRPr="00E268CC">
        <w:rPr>
          <w:rFonts w:ascii="Times New Roman" w:hAnsi="Times New Roman"/>
          <w:sz w:val="22"/>
          <w:szCs w:val="22"/>
        </w:rPr>
        <w:t>или)</w:t>
      </w:r>
      <w:r w:rsidR="00850BE1" w:rsidRPr="00E268CC">
        <w:rPr>
          <w:rFonts w:ascii="Times New Roman" w:hAnsi="Times New Roman"/>
          <w:sz w:val="22"/>
          <w:szCs w:val="22"/>
        </w:rPr>
        <w:t xml:space="preserve"> </w:t>
      </w:r>
      <w:r w:rsidR="00EE6072" w:rsidRPr="00E268CC">
        <w:rPr>
          <w:rFonts w:ascii="Times New Roman" w:hAnsi="Times New Roman"/>
          <w:sz w:val="22"/>
          <w:szCs w:val="22"/>
        </w:rPr>
        <w:t>Гаранта</w:t>
      </w:r>
      <w:r w:rsidR="0044241A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о необходимости внесения дополнительных средств в </w:t>
      </w:r>
      <w:r w:rsidR="00850BE1" w:rsidRPr="00E268CC">
        <w:rPr>
          <w:rFonts w:ascii="Times New Roman" w:hAnsi="Times New Roman"/>
          <w:sz w:val="22"/>
          <w:szCs w:val="22"/>
        </w:rPr>
        <w:t xml:space="preserve">соответствующие </w:t>
      </w:r>
      <w:r w:rsidRPr="00E268CC">
        <w:rPr>
          <w:rFonts w:ascii="Times New Roman" w:hAnsi="Times New Roman"/>
          <w:sz w:val="22"/>
          <w:szCs w:val="22"/>
        </w:rPr>
        <w:t>Гарантийн</w:t>
      </w:r>
      <w:r w:rsidR="00850BE1" w:rsidRPr="00E268CC">
        <w:rPr>
          <w:rFonts w:ascii="Times New Roman" w:hAnsi="Times New Roman"/>
          <w:sz w:val="22"/>
          <w:szCs w:val="22"/>
        </w:rPr>
        <w:t>ые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850BE1" w:rsidRPr="00E268CC">
        <w:rPr>
          <w:rFonts w:ascii="Times New Roman" w:hAnsi="Times New Roman"/>
          <w:sz w:val="22"/>
          <w:szCs w:val="22"/>
        </w:rPr>
        <w:t>ы</w:t>
      </w:r>
      <w:r w:rsidR="0044241A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не позднее, чем за 15 (пятнадцать) дней до установленной решением даты увеличения </w:t>
      </w:r>
      <w:r w:rsidR="0044241A" w:rsidRPr="00E268CC">
        <w:rPr>
          <w:rFonts w:ascii="Times New Roman" w:hAnsi="Times New Roman"/>
          <w:sz w:val="22"/>
          <w:szCs w:val="22"/>
        </w:rPr>
        <w:t>Р</w:t>
      </w:r>
      <w:r w:rsidRPr="00E268CC">
        <w:rPr>
          <w:rFonts w:ascii="Times New Roman" w:hAnsi="Times New Roman"/>
          <w:sz w:val="22"/>
          <w:szCs w:val="22"/>
        </w:rPr>
        <w:t xml:space="preserve">азмера взноса. </w:t>
      </w:r>
      <w:proofErr w:type="gramStart"/>
      <w:r w:rsidR="008509DB" w:rsidRPr="00E268CC">
        <w:rPr>
          <w:rFonts w:ascii="Times New Roman" w:hAnsi="Times New Roman"/>
          <w:sz w:val="22"/>
          <w:szCs w:val="22"/>
        </w:rPr>
        <w:t xml:space="preserve">Информация </w:t>
      </w:r>
      <w:r w:rsidRPr="00E268CC">
        <w:rPr>
          <w:rFonts w:ascii="Times New Roman" w:hAnsi="Times New Roman"/>
          <w:sz w:val="22"/>
          <w:szCs w:val="22"/>
        </w:rPr>
        <w:t>о</w:t>
      </w:r>
      <w:r w:rsidR="00850BE1" w:rsidRPr="00E268CC">
        <w:rPr>
          <w:rFonts w:ascii="Times New Roman" w:hAnsi="Times New Roman"/>
          <w:sz w:val="22"/>
          <w:szCs w:val="22"/>
        </w:rPr>
        <w:t>б увеличении Размера в</w:t>
      </w:r>
      <w:r w:rsidR="008509DB" w:rsidRPr="00E268CC">
        <w:rPr>
          <w:rFonts w:ascii="Times New Roman" w:hAnsi="Times New Roman"/>
          <w:sz w:val="22"/>
          <w:szCs w:val="22"/>
        </w:rPr>
        <w:t xml:space="preserve">зноса, </w:t>
      </w:r>
      <w:r w:rsidR="00850BE1" w:rsidRPr="00E268CC">
        <w:rPr>
          <w:rFonts w:ascii="Times New Roman" w:hAnsi="Times New Roman"/>
          <w:sz w:val="22"/>
          <w:szCs w:val="22"/>
        </w:rPr>
        <w:t xml:space="preserve">о </w:t>
      </w:r>
      <w:r w:rsidRPr="00E268CC">
        <w:rPr>
          <w:rFonts w:ascii="Times New Roman" w:hAnsi="Times New Roman"/>
          <w:sz w:val="22"/>
          <w:szCs w:val="22"/>
        </w:rPr>
        <w:t xml:space="preserve"> необходимости внесения </w:t>
      </w:r>
      <w:r w:rsidRPr="00E268CC">
        <w:rPr>
          <w:rFonts w:ascii="Times New Roman" w:hAnsi="Times New Roman"/>
          <w:sz w:val="22"/>
          <w:szCs w:val="22"/>
        </w:rPr>
        <w:lastRenderedPageBreak/>
        <w:t xml:space="preserve">дополнительных </w:t>
      </w:r>
      <w:r w:rsidR="005A2595" w:rsidRPr="00E268CC">
        <w:rPr>
          <w:rFonts w:ascii="Times New Roman" w:hAnsi="Times New Roman"/>
          <w:sz w:val="22"/>
          <w:szCs w:val="22"/>
        </w:rPr>
        <w:t xml:space="preserve">денежных </w:t>
      </w:r>
      <w:r w:rsidRPr="00E268CC">
        <w:rPr>
          <w:rFonts w:ascii="Times New Roman" w:hAnsi="Times New Roman"/>
          <w:sz w:val="22"/>
          <w:szCs w:val="22"/>
        </w:rPr>
        <w:t xml:space="preserve">средств </w:t>
      </w:r>
      <w:r w:rsidR="00C9511D" w:rsidRPr="00E268CC">
        <w:rPr>
          <w:rFonts w:ascii="Times New Roman" w:hAnsi="Times New Roman"/>
          <w:sz w:val="22"/>
          <w:szCs w:val="22"/>
        </w:rPr>
        <w:t>для увеличения текущего размера взноса в соответствующий Гарантийный фонд до вновь установленного</w:t>
      </w:r>
      <w:r w:rsidR="00144EC2" w:rsidRPr="00E268CC">
        <w:rPr>
          <w:rFonts w:ascii="Times New Roman" w:hAnsi="Times New Roman"/>
          <w:sz w:val="22"/>
          <w:szCs w:val="22"/>
        </w:rPr>
        <w:t xml:space="preserve"> Размера взноса</w:t>
      </w:r>
      <w:r w:rsidR="008509DB" w:rsidRPr="00E268CC">
        <w:rPr>
          <w:rFonts w:ascii="Times New Roman" w:hAnsi="Times New Roman"/>
          <w:sz w:val="22"/>
          <w:szCs w:val="22"/>
        </w:rPr>
        <w:t xml:space="preserve">, а так же о сроке вступления измененного Размера взноса в силу </w:t>
      </w:r>
      <w:r w:rsidR="00144EC2" w:rsidRPr="00E268CC">
        <w:rPr>
          <w:rFonts w:ascii="Times New Roman" w:hAnsi="Times New Roman"/>
          <w:sz w:val="22"/>
          <w:szCs w:val="22"/>
        </w:rPr>
        <w:t xml:space="preserve"> </w:t>
      </w:r>
      <w:r w:rsidR="008509DB" w:rsidRPr="00E268CC">
        <w:rPr>
          <w:rFonts w:ascii="Times New Roman" w:hAnsi="Times New Roman"/>
          <w:sz w:val="22"/>
          <w:szCs w:val="22"/>
        </w:rPr>
        <w:t xml:space="preserve">размещается </w:t>
      </w:r>
      <w:r w:rsidRPr="00E268CC">
        <w:rPr>
          <w:rFonts w:ascii="Times New Roman" w:hAnsi="Times New Roman"/>
          <w:sz w:val="22"/>
          <w:szCs w:val="22"/>
        </w:rPr>
        <w:t xml:space="preserve"> на Сайте КЦ, а также путем направления каждому</w:t>
      </w:r>
      <w:r w:rsidR="00144EC2" w:rsidRPr="00E268CC">
        <w:rPr>
          <w:rFonts w:ascii="Times New Roman" w:hAnsi="Times New Roman"/>
          <w:sz w:val="22"/>
          <w:szCs w:val="22"/>
        </w:rPr>
        <w:t xml:space="preserve"> Участнику клиринга и Гаранту</w:t>
      </w:r>
      <w:r w:rsidRPr="00E268CC">
        <w:rPr>
          <w:rFonts w:ascii="Times New Roman" w:hAnsi="Times New Roman"/>
          <w:sz w:val="22"/>
          <w:szCs w:val="22"/>
        </w:rPr>
        <w:t xml:space="preserve"> соответствующего </w:t>
      </w:r>
      <w:r w:rsidR="00144EC2" w:rsidRPr="00E268CC">
        <w:rPr>
          <w:rFonts w:ascii="Times New Roman" w:hAnsi="Times New Roman"/>
          <w:sz w:val="22"/>
          <w:szCs w:val="22"/>
        </w:rPr>
        <w:t xml:space="preserve">информационного сообщения, </w:t>
      </w:r>
      <w:r w:rsidR="00C05751" w:rsidRPr="00E268CC">
        <w:rPr>
          <w:rFonts w:ascii="Times New Roman" w:hAnsi="Times New Roman"/>
          <w:sz w:val="22"/>
          <w:szCs w:val="22"/>
        </w:rPr>
        <w:t xml:space="preserve">подписанного </w:t>
      </w:r>
      <w:r w:rsidR="007A7EA7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C05751" w:rsidRPr="00E268CC">
        <w:rPr>
          <w:rFonts w:ascii="Times New Roman" w:hAnsi="Times New Roman"/>
          <w:sz w:val="22"/>
          <w:szCs w:val="22"/>
        </w:rPr>
        <w:t>.</w:t>
      </w:r>
      <w:bookmarkEnd w:id="580"/>
      <w:proofErr w:type="gramEnd"/>
    </w:p>
    <w:p w:rsidR="00294807" w:rsidRPr="00E268CC" w:rsidRDefault="005A2595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Дополнительные денежные средства, внесенные Участником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и</w:t>
      </w:r>
      <w:r w:rsidR="00165669" w:rsidRPr="00E268CC">
        <w:rPr>
          <w:rFonts w:ascii="Times New Roman" w:hAnsi="Times New Roman"/>
          <w:sz w:val="22"/>
          <w:szCs w:val="22"/>
        </w:rPr>
        <w:t>(</w:t>
      </w:r>
      <w:proofErr w:type="gramEnd"/>
      <w:r w:rsidR="00165669" w:rsidRPr="00E268CC">
        <w:rPr>
          <w:rFonts w:ascii="Times New Roman" w:hAnsi="Times New Roman"/>
          <w:sz w:val="22"/>
          <w:szCs w:val="22"/>
        </w:rPr>
        <w:t>или) Гарантом в соответствии с пунктом 2</w:t>
      </w:r>
      <w:r w:rsidR="00781BBD" w:rsidRPr="00E268CC">
        <w:rPr>
          <w:rFonts w:ascii="Times New Roman" w:hAnsi="Times New Roman"/>
          <w:sz w:val="22"/>
          <w:szCs w:val="22"/>
        </w:rPr>
        <w:t>1</w:t>
      </w:r>
      <w:r w:rsidR="00165669" w:rsidRPr="00E268CC">
        <w:rPr>
          <w:rFonts w:ascii="Times New Roman" w:hAnsi="Times New Roman"/>
          <w:sz w:val="22"/>
          <w:szCs w:val="22"/>
        </w:rPr>
        <w:t>.</w:t>
      </w:r>
      <w:r w:rsidR="008E778F" w:rsidRPr="00E268CC">
        <w:rPr>
          <w:rFonts w:ascii="Times New Roman" w:hAnsi="Times New Roman"/>
          <w:sz w:val="22"/>
          <w:szCs w:val="22"/>
        </w:rPr>
        <w:t>6</w:t>
      </w:r>
      <w:r w:rsidR="00165669" w:rsidRPr="00E268CC">
        <w:rPr>
          <w:rFonts w:ascii="Times New Roman" w:hAnsi="Times New Roman"/>
          <w:sz w:val="22"/>
          <w:szCs w:val="22"/>
        </w:rPr>
        <w:t xml:space="preserve">. настоящих Правил, увеличивают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BD4BB9" w:rsidRPr="00E268CC">
        <w:rPr>
          <w:rFonts w:ascii="Times New Roman" w:hAnsi="Times New Roman"/>
          <w:sz w:val="22"/>
          <w:szCs w:val="22"/>
        </w:rPr>
        <w:t xml:space="preserve">учитываемый </w:t>
      </w:r>
      <w:r w:rsidR="00165669" w:rsidRPr="00E268CC">
        <w:rPr>
          <w:rFonts w:ascii="Times New Roman" w:hAnsi="Times New Roman"/>
          <w:sz w:val="22"/>
          <w:szCs w:val="22"/>
        </w:rPr>
        <w:t xml:space="preserve">КЦ </w:t>
      </w:r>
      <w:r w:rsidR="00BD4BB9" w:rsidRPr="00E268CC">
        <w:rPr>
          <w:rFonts w:ascii="Times New Roman" w:hAnsi="Times New Roman"/>
          <w:sz w:val="22"/>
          <w:szCs w:val="22"/>
        </w:rPr>
        <w:t xml:space="preserve"> размер взноса Участника клиринга </w:t>
      </w:r>
      <w:r w:rsidR="00165669" w:rsidRPr="00E268CC">
        <w:rPr>
          <w:rFonts w:ascii="Times New Roman" w:hAnsi="Times New Roman"/>
          <w:sz w:val="22"/>
          <w:szCs w:val="22"/>
        </w:rPr>
        <w:t xml:space="preserve">и(или) </w:t>
      </w:r>
      <w:r w:rsidR="00EE6072" w:rsidRPr="00E268CC">
        <w:rPr>
          <w:rFonts w:ascii="Times New Roman" w:hAnsi="Times New Roman"/>
          <w:sz w:val="22"/>
          <w:szCs w:val="22"/>
        </w:rPr>
        <w:t>Гаранта</w:t>
      </w:r>
      <w:r w:rsidR="00165669" w:rsidRPr="00E268CC">
        <w:rPr>
          <w:rFonts w:ascii="Times New Roman" w:hAnsi="Times New Roman"/>
          <w:sz w:val="22"/>
          <w:szCs w:val="22"/>
        </w:rPr>
        <w:t xml:space="preserve"> </w:t>
      </w:r>
      <w:r w:rsidR="00BD4BB9" w:rsidRPr="00E268CC">
        <w:rPr>
          <w:rFonts w:ascii="Times New Roman" w:hAnsi="Times New Roman"/>
          <w:sz w:val="22"/>
          <w:szCs w:val="22"/>
        </w:rPr>
        <w:t xml:space="preserve">в </w:t>
      </w:r>
      <w:r w:rsidR="00165669" w:rsidRPr="00E268CC">
        <w:rPr>
          <w:rFonts w:ascii="Times New Roman" w:hAnsi="Times New Roman"/>
          <w:sz w:val="22"/>
          <w:szCs w:val="22"/>
        </w:rPr>
        <w:t>соответствующий Г</w:t>
      </w:r>
      <w:r w:rsidR="00BD4BB9" w:rsidRPr="00E268CC">
        <w:rPr>
          <w:rFonts w:ascii="Times New Roman" w:hAnsi="Times New Roman"/>
          <w:sz w:val="22"/>
          <w:szCs w:val="22"/>
        </w:rPr>
        <w:t>арантийный фонд и размер обязательства</w:t>
      </w:r>
      <w:r w:rsidR="00165669" w:rsidRPr="00E268CC">
        <w:rPr>
          <w:rFonts w:ascii="Times New Roman" w:hAnsi="Times New Roman"/>
          <w:sz w:val="22"/>
          <w:szCs w:val="22"/>
        </w:rPr>
        <w:t xml:space="preserve"> КЦ</w:t>
      </w:r>
      <w:r w:rsidR="00BD4BB9" w:rsidRPr="00E268CC">
        <w:rPr>
          <w:rFonts w:ascii="Times New Roman" w:hAnsi="Times New Roman"/>
          <w:sz w:val="22"/>
          <w:szCs w:val="22"/>
        </w:rPr>
        <w:t xml:space="preserve"> по возврату денежных средств в размере взноса</w:t>
      </w:r>
      <w:bookmarkStart w:id="581" w:name="_Hlt202173177"/>
      <w:bookmarkStart w:id="582" w:name="_Hlt214965357"/>
      <w:bookmarkStart w:id="583" w:name="_Hlt214972276"/>
      <w:bookmarkStart w:id="584" w:name="_Hlt216851813"/>
      <w:bookmarkStart w:id="585" w:name="_Hlt307508431"/>
      <w:bookmarkStart w:id="586" w:name="_Hlt329373226"/>
      <w:bookmarkStart w:id="587" w:name="_Hlt345863701"/>
      <w:bookmarkStart w:id="588" w:name="_Hlt345863775"/>
      <w:bookmarkStart w:id="589" w:name="_Hlt345864150"/>
      <w:bookmarkStart w:id="590" w:name="_Ref202173171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r w:rsidR="00CE1C0F" w:rsidRPr="00E268CC">
        <w:rPr>
          <w:rFonts w:ascii="Times New Roman" w:hAnsi="Times New Roman"/>
          <w:sz w:val="22"/>
          <w:szCs w:val="22"/>
        </w:rPr>
        <w:t>, внесенного соответствующим лицом</w:t>
      </w:r>
      <w:r w:rsidR="00BD4BB9" w:rsidRPr="00E268CC">
        <w:rPr>
          <w:rFonts w:ascii="Times New Roman" w:hAnsi="Times New Roman"/>
          <w:sz w:val="22"/>
          <w:szCs w:val="22"/>
        </w:rPr>
        <w:t>.</w:t>
      </w:r>
      <w:bookmarkEnd w:id="590"/>
    </w:p>
    <w:p w:rsidR="00294807" w:rsidRPr="00E268CC" w:rsidRDefault="00BD4B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Возврат Участнику клиринга его взноса в Гарантийный фонд </w:t>
      </w:r>
      <w:r w:rsidR="00DC260C" w:rsidRPr="00E268CC">
        <w:rPr>
          <w:rFonts w:ascii="Times New Roman" w:hAnsi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/>
          <w:sz w:val="22"/>
          <w:szCs w:val="22"/>
        </w:rPr>
        <w:t>осуществляется</w:t>
      </w:r>
      <w:r w:rsidR="006A16CF" w:rsidRPr="00E268CC">
        <w:rPr>
          <w:rFonts w:ascii="Times New Roman" w:hAnsi="Times New Roman"/>
          <w:sz w:val="22"/>
          <w:szCs w:val="22"/>
        </w:rPr>
        <w:t xml:space="preserve"> в случае прекращения действия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6A16CF" w:rsidRPr="00E268CC">
        <w:rPr>
          <w:rFonts w:ascii="Times New Roman" w:hAnsi="Times New Roman"/>
          <w:sz w:val="22"/>
          <w:szCs w:val="22"/>
        </w:rPr>
        <w:t>д</w:t>
      </w:r>
      <w:r w:rsidR="00C75FEE" w:rsidRPr="00E268CC">
        <w:rPr>
          <w:rFonts w:ascii="Times New Roman" w:hAnsi="Times New Roman"/>
          <w:sz w:val="22"/>
          <w:szCs w:val="22"/>
        </w:rPr>
        <w:t xml:space="preserve">оговора </w:t>
      </w:r>
      <w:r w:rsidR="00897C44" w:rsidRPr="00E268CC">
        <w:rPr>
          <w:rFonts w:ascii="Times New Roman" w:hAnsi="Times New Roman"/>
          <w:sz w:val="22"/>
          <w:szCs w:val="22"/>
        </w:rPr>
        <w:t xml:space="preserve">об оказании клиринговых услуг </w:t>
      </w:r>
      <w:r w:rsidR="00C75FEE" w:rsidRPr="00E268CC">
        <w:rPr>
          <w:rFonts w:ascii="Times New Roman" w:hAnsi="Times New Roman"/>
          <w:sz w:val="22"/>
          <w:szCs w:val="22"/>
        </w:rPr>
        <w:t>в порядке, предусмотренном п</w:t>
      </w:r>
      <w:r w:rsidR="00962653" w:rsidRPr="00E268CC">
        <w:rPr>
          <w:rFonts w:ascii="Times New Roman" w:hAnsi="Times New Roman"/>
          <w:sz w:val="22"/>
          <w:szCs w:val="22"/>
        </w:rPr>
        <w:t xml:space="preserve">унктом </w:t>
      </w:r>
      <w:r w:rsidR="009471D3" w:rsidRPr="00E268CC">
        <w:rPr>
          <w:rFonts w:ascii="Times New Roman" w:hAnsi="Times New Roman"/>
          <w:sz w:val="22"/>
          <w:szCs w:val="22"/>
        </w:rPr>
        <w:t>12.1</w:t>
      </w:r>
      <w:r w:rsidR="008E778F" w:rsidRPr="00E268CC">
        <w:rPr>
          <w:rFonts w:ascii="Times New Roman" w:hAnsi="Times New Roman"/>
          <w:sz w:val="22"/>
          <w:szCs w:val="22"/>
        </w:rPr>
        <w:t>0</w:t>
      </w:r>
      <w:r w:rsidR="00962653" w:rsidRPr="00E268CC">
        <w:rPr>
          <w:rFonts w:ascii="Times New Roman" w:hAnsi="Times New Roman"/>
          <w:sz w:val="22"/>
          <w:szCs w:val="22"/>
        </w:rPr>
        <w:t>. настоящих</w:t>
      </w:r>
      <w:r w:rsidR="00C75FEE" w:rsidRPr="00E268CC">
        <w:rPr>
          <w:rFonts w:ascii="Times New Roman" w:hAnsi="Times New Roman"/>
          <w:sz w:val="22"/>
          <w:szCs w:val="22"/>
        </w:rPr>
        <w:t xml:space="preserve"> Правил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BD4B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</w:t>
      </w:r>
      <w:r w:rsidR="008A1DE8" w:rsidRPr="00E268CC">
        <w:rPr>
          <w:rFonts w:ascii="Times New Roman" w:hAnsi="Times New Roman"/>
          <w:sz w:val="22"/>
          <w:szCs w:val="22"/>
        </w:rPr>
        <w:t xml:space="preserve">и  </w:t>
      </w:r>
      <w:r w:rsidR="00DC260C" w:rsidRPr="00E268CC">
        <w:rPr>
          <w:rFonts w:ascii="Times New Roman" w:hAnsi="Times New Roman"/>
          <w:sz w:val="22"/>
          <w:szCs w:val="22"/>
        </w:rPr>
        <w:t>Гарант</w:t>
      </w:r>
      <w:r w:rsidR="00C75FEE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вправе предоставить </w:t>
      </w:r>
      <w:r w:rsidR="003C32F1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3A574D" w:rsidRPr="00E268CC">
        <w:rPr>
          <w:rFonts w:ascii="Times New Roman" w:hAnsi="Times New Roman"/>
          <w:sz w:val="22"/>
          <w:szCs w:val="22"/>
        </w:rPr>
        <w:t>заявление</w:t>
      </w:r>
      <w:r w:rsidRPr="00E268CC">
        <w:rPr>
          <w:rFonts w:ascii="Times New Roman" w:hAnsi="Times New Roman"/>
          <w:sz w:val="22"/>
          <w:szCs w:val="22"/>
        </w:rPr>
        <w:t xml:space="preserve"> о возврате взноса в </w:t>
      </w:r>
      <w:r w:rsidR="00DC260C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</w:t>
      </w:r>
      <w:r w:rsidR="00DC260C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DC260C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E268CC" w:rsidRPr="00E268CC" w:rsidRDefault="00BD4BB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 получении от Участника клиринга </w:t>
      </w:r>
      <w:r w:rsidR="003A574D" w:rsidRPr="00E268CC">
        <w:rPr>
          <w:rFonts w:ascii="Times New Roman" w:hAnsi="Times New Roman" w:cs="Times New Roman"/>
          <w:sz w:val="22"/>
          <w:szCs w:val="22"/>
        </w:rPr>
        <w:t>заявления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 возврате взноса в Гарантийный фонд</w:t>
      </w:r>
      <w:r w:rsidR="00C75FEE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DC260C" w:rsidRPr="00E268CC">
        <w:rPr>
          <w:rFonts w:ascii="Times New Roman" w:hAnsi="Times New Roman" w:cs="Times New Roman"/>
          <w:sz w:val="22"/>
          <w:szCs w:val="22"/>
        </w:rPr>
        <w:t>участников</w:t>
      </w:r>
      <w:r w:rsidR="0066267C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КЦ незамедлительно информирует об этом Организатора торговли с целью прекращения допуска </w:t>
      </w:r>
      <w:r w:rsidR="00D85BA4" w:rsidRPr="00E268CC">
        <w:rPr>
          <w:rFonts w:ascii="Times New Roman" w:hAnsi="Times New Roman" w:cs="Times New Roman"/>
          <w:sz w:val="22"/>
          <w:szCs w:val="22"/>
        </w:rPr>
        <w:t>к участию в Торгах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E268CC" w:rsidRPr="00E268CC" w:rsidRDefault="00BD4BB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Заявление о возврате взноса в Гарантийный фонд </w:t>
      </w:r>
      <w:r w:rsidR="00DC260C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исполняется </w:t>
      </w:r>
      <w:r w:rsidR="00086811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не позднее Расчетного дня, следующего за датой получения указанного заявления</w:t>
      </w:r>
      <w:r w:rsidR="001800B6" w:rsidRPr="00E268CC">
        <w:rPr>
          <w:rFonts w:ascii="Times New Roman" w:hAnsi="Times New Roman" w:cs="Times New Roman"/>
          <w:sz w:val="22"/>
          <w:szCs w:val="22"/>
        </w:rPr>
        <w:t xml:space="preserve"> от Участника клиринга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при условии, что у Участника клиринга отсутствуют Задолженности и/или неисполненные обязательства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781BBD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>м.</w:t>
      </w:r>
    </w:p>
    <w:p w:rsidR="00E268CC" w:rsidRPr="00E268CC" w:rsidRDefault="001800B6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Заявление о возврате взноса в </w:t>
      </w:r>
      <w:r w:rsidR="003C0624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 xml:space="preserve">пециальный </w:t>
      </w:r>
      <w:r w:rsidR="003C0624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арантийный фонд исполняется </w:t>
      </w:r>
      <w:r w:rsidR="00086811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не позднее Расчетного дня, следующего за датой получения указанного заявления.</w:t>
      </w:r>
    </w:p>
    <w:p w:rsidR="00E268CC" w:rsidRPr="00E268CC" w:rsidRDefault="00BD4BB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Возврат денежных сре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дств вз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носа в </w:t>
      </w:r>
      <w:r w:rsidR="001800B6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арантийный фонд </w:t>
      </w:r>
      <w:r w:rsidR="00DC260C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осуществляется на счета, предварительно зарегистрированные Участником клиринга в </w:t>
      </w:r>
      <w:r w:rsidR="003C0624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E268CC" w:rsidRPr="00E268CC" w:rsidRDefault="00BD4BB9">
      <w:pPr>
        <w:pStyle w:val="Point2"/>
        <w:tabs>
          <w:tab w:val="clear" w:pos="792"/>
          <w:tab w:val="num" w:pos="709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 исполнении </w:t>
      </w:r>
      <w:r w:rsidR="003C0624" w:rsidRPr="00E268CC">
        <w:rPr>
          <w:rFonts w:ascii="Times New Roman" w:hAnsi="Times New Roman" w:cs="Times New Roman"/>
          <w:sz w:val="22"/>
          <w:szCs w:val="22"/>
        </w:rPr>
        <w:t>з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аявления о возврате взноса в </w:t>
      </w:r>
      <w:r w:rsidR="00DC260C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арантийны</w:t>
      </w:r>
      <w:r w:rsidR="00DC260C" w:rsidRPr="00E268CC">
        <w:rPr>
          <w:rFonts w:ascii="Times New Roman" w:hAnsi="Times New Roman" w:cs="Times New Roman"/>
          <w:sz w:val="22"/>
          <w:szCs w:val="22"/>
        </w:rPr>
        <w:t>е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DC260C" w:rsidRPr="00E268CC">
        <w:rPr>
          <w:rFonts w:ascii="Times New Roman" w:hAnsi="Times New Roman" w:cs="Times New Roman"/>
          <w:sz w:val="22"/>
          <w:szCs w:val="22"/>
        </w:rPr>
        <w:t>ы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КЦ уменьшает размер взноса </w:t>
      </w:r>
      <w:r w:rsidR="001800B6" w:rsidRPr="00E268CC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r w:rsidR="00DC260C" w:rsidRPr="00E268CC">
        <w:rPr>
          <w:rFonts w:ascii="Times New Roman" w:hAnsi="Times New Roman" w:cs="Times New Roman"/>
          <w:sz w:val="22"/>
          <w:szCs w:val="22"/>
        </w:rPr>
        <w:t xml:space="preserve">соответствующий </w:t>
      </w:r>
      <w:r w:rsidR="003C0624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арантийный фонд и размер своего обязательства по возврату </w:t>
      </w:r>
      <w:r w:rsidR="001800B6" w:rsidRPr="00E268CC">
        <w:rPr>
          <w:rFonts w:ascii="Times New Roman" w:hAnsi="Times New Roman" w:cs="Times New Roman"/>
          <w:sz w:val="22"/>
          <w:szCs w:val="22"/>
        </w:rPr>
        <w:t>заявителю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денежных сре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азмере его взноса в </w:t>
      </w:r>
      <w:r w:rsidR="00DC260C" w:rsidRPr="00E268CC">
        <w:rPr>
          <w:rFonts w:ascii="Times New Roman" w:hAnsi="Times New Roman" w:cs="Times New Roman"/>
          <w:sz w:val="22"/>
          <w:szCs w:val="22"/>
        </w:rPr>
        <w:t xml:space="preserve">этот </w:t>
      </w:r>
      <w:r w:rsidR="003C0624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арантийный фонд на сумму возвращенных денежных средств.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91" w:name="_Toc364779650"/>
      <w:bookmarkStart w:id="592" w:name="_Toc364781154"/>
      <w:bookmarkStart w:id="593" w:name="_Toc364867626"/>
      <w:bookmarkStart w:id="594" w:name="_Toc363736950"/>
      <w:bookmarkStart w:id="595" w:name="_Toc364674100"/>
      <w:bookmarkStart w:id="596" w:name="_Toc364683565"/>
      <w:bookmarkStart w:id="597" w:name="_Toc364758137"/>
      <w:bookmarkStart w:id="598" w:name="_Toc364843322"/>
      <w:bookmarkStart w:id="599" w:name="_Toc364865203"/>
      <w:bookmarkStart w:id="600" w:name="_Toc381010557"/>
      <w:bookmarkStart w:id="601" w:name="_Toc381873815"/>
      <w:bookmarkEnd w:id="591"/>
      <w:bookmarkEnd w:id="592"/>
      <w:r w:rsidRPr="00E268CC">
        <w:rPr>
          <w:rFonts w:ascii="Times New Roman" w:hAnsi="Times New Roman"/>
          <w:sz w:val="22"/>
          <w:szCs w:val="22"/>
        </w:rPr>
        <w:t xml:space="preserve">Порядок формирования клирингового пула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A75DC1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м. Порядок исполнения / прекращения обязательств по </w:t>
      </w:r>
      <w:bookmarkEnd w:id="593"/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A75DC1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>м</w:t>
      </w:r>
      <w:bookmarkEnd w:id="574"/>
      <w:bookmarkEnd w:id="575"/>
      <w:bookmarkEnd w:id="576"/>
      <w:bookmarkEnd w:id="577"/>
      <w:bookmarkEnd w:id="578"/>
      <w:bookmarkEnd w:id="579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p w:rsidR="00294807" w:rsidRPr="00E268CC" w:rsidRDefault="00962653" w:rsidP="00A014A6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2" w:name="_Ref278812035"/>
      <w:bookmarkStart w:id="603" w:name="_Ref301769952"/>
      <w:r w:rsidRPr="00E268CC">
        <w:rPr>
          <w:rFonts w:ascii="Times New Roman" w:hAnsi="Times New Roman"/>
          <w:sz w:val="22"/>
          <w:szCs w:val="22"/>
        </w:rPr>
        <w:t xml:space="preserve">Для расчетов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A75DC1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КЦ формирует клиринговый пул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A75DC1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м. </w:t>
      </w:r>
      <w:r w:rsidR="008119A5" w:rsidRPr="00E268CC">
        <w:rPr>
          <w:rFonts w:ascii="Times New Roman" w:hAnsi="Times New Roman"/>
          <w:sz w:val="22"/>
          <w:szCs w:val="22"/>
        </w:rPr>
        <w:t xml:space="preserve">В </w:t>
      </w:r>
      <w:r w:rsidR="008769C2" w:rsidRPr="00E268CC">
        <w:rPr>
          <w:rFonts w:ascii="Times New Roman" w:hAnsi="Times New Roman"/>
          <w:sz w:val="22"/>
          <w:szCs w:val="22"/>
        </w:rPr>
        <w:t xml:space="preserve">клиринговый </w:t>
      </w:r>
      <w:r w:rsidR="008119A5" w:rsidRPr="00E268CC">
        <w:rPr>
          <w:rFonts w:ascii="Times New Roman" w:hAnsi="Times New Roman"/>
          <w:sz w:val="22"/>
          <w:szCs w:val="22"/>
        </w:rPr>
        <w:t>п</w:t>
      </w:r>
      <w:r w:rsidR="00184158" w:rsidRPr="00E268CC">
        <w:rPr>
          <w:rFonts w:ascii="Times New Roman" w:hAnsi="Times New Roman"/>
          <w:sz w:val="22"/>
          <w:szCs w:val="22"/>
        </w:rPr>
        <w:t>ул по Договорам включаются обяз</w:t>
      </w:r>
      <w:r w:rsidR="008119A5" w:rsidRPr="00E268CC">
        <w:rPr>
          <w:rFonts w:ascii="Times New Roman" w:hAnsi="Times New Roman"/>
          <w:sz w:val="22"/>
          <w:szCs w:val="22"/>
        </w:rPr>
        <w:t>а</w:t>
      </w:r>
      <w:r w:rsidR="00184158" w:rsidRPr="00E268CC">
        <w:rPr>
          <w:rFonts w:ascii="Times New Roman" w:hAnsi="Times New Roman"/>
          <w:sz w:val="22"/>
          <w:szCs w:val="22"/>
        </w:rPr>
        <w:t>т</w:t>
      </w:r>
      <w:r w:rsidR="008119A5" w:rsidRPr="00E268CC">
        <w:rPr>
          <w:rFonts w:ascii="Times New Roman" w:hAnsi="Times New Roman"/>
          <w:sz w:val="22"/>
          <w:szCs w:val="22"/>
        </w:rPr>
        <w:t xml:space="preserve">ельства, </w:t>
      </w:r>
      <w:r w:rsidR="00184158" w:rsidRPr="00E268CC">
        <w:rPr>
          <w:rFonts w:ascii="Times New Roman" w:hAnsi="Times New Roman"/>
          <w:sz w:val="22"/>
          <w:szCs w:val="22"/>
        </w:rPr>
        <w:t xml:space="preserve">допущенные к клирингу в соответствии со статьей 18 настоящих Правил, с </w:t>
      </w:r>
      <w:r w:rsidR="006032A9" w:rsidRPr="00E268CC">
        <w:rPr>
          <w:rFonts w:ascii="Times New Roman" w:hAnsi="Times New Roman"/>
          <w:sz w:val="22"/>
          <w:szCs w:val="22"/>
        </w:rPr>
        <w:t>наступивш</w:t>
      </w:r>
      <w:r w:rsidR="00184158" w:rsidRPr="00E268CC">
        <w:rPr>
          <w:rFonts w:ascii="Times New Roman" w:hAnsi="Times New Roman"/>
          <w:sz w:val="22"/>
          <w:szCs w:val="22"/>
        </w:rPr>
        <w:t xml:space="preserve">ими Датами исполнения.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При наступлении Даты исполнения </w:t>
      </w:r>
      <w:r w:rsidR="00A75DC1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, в срок, установленный </w:t>
      </w:r>
      <w:r w:rsidR="005B6661" w:rsidRPr="00E268CC">
        <w:rPr>
          <w:rFonts w:ascii="Times New Roman" w:hAnsi="Times New Roman"/>
          <w:sz w:val="22"/>
          <w:szCs w:val="22"/>
        </w:rPr>
        <w:t>Регламентом клиринга</w:t>
      </w:r>
      <w:r w:rsidRPr="00E268CC">
        <w:rPr>
          <w:rFonts w:ascii="Times New Roman" w:hAnsi="Times New Roman"/>
          <w:sz w:val="22"/>
          <w:szCs w:val="22"/>
        </w:rPr>
        <w:t>, КЦ: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включает в </w:t>
      </w:r>
      <w:r w:rsidR="005B6661" w:rsidRPr="00E268CC">
        <w:rPr>
          <w:rFonts w:ascii="Times New Roman" w:hAnsi="Times New Roman" w:cs="Times New Roman"/>
          <w:sz w:val="22"/>
          <w:szCs w:val="22"/>
        </w:rPr>
        <w:t>к</w:t>
      </w:r>
      <w:r w:rsidRPr="00E268CC">
        <w:rPr>
          <w:rFonts w:ascii="Times New Roman" w:hAnsi="Times New Roman" w:cs="Times New Roman"/>
          <w:sz w:val="22"/>
          <w:szCs w:val="22"/>
        </w:rPr>
        <w:t xml:space="preserve">лиринговый пул </w:t>
      </w:r>
      <w:r w:rsidR="00E00C5E" w:rsidRPr="00E268CC">
        <w:rPr>
          <w:rFonts w:ascii="Times New Roman" w:hAnsi="Times New Roman" w:cs="Times New Roman"/>
          <w:sz w:val="22"/>
          <w:szCs w:val="22"/>
        </w:rPr>
        <w:t xml:space="preserve">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A75DC1" w:rsidRPr="00E268CC">
        <w:rPr>
          <w:rFonts w:ascii="Times New Roman" w:hAnsi="Times New Roman" w:cs="Times New Roman"/>
          <w:sz w:val="22"/>
          <w:szCs w:val="22"/>
        </w:rPr>
        <w:t>а</w:t>
      </w:r>
      <w:r w:rsidR="00E00C5E" w:rsidRPr="00E268CC">
        <w:rPr>
          <w:rFonts w:ascii="Times New Roman" w:hAnsi="Times New Roman" w:cs="Times New Roman"/>
          <w:sz w:val="22"/>
          <w:szCs w:val="22"/>
        </w:rPr>
        <w:t>м</w:t>
      </w:r>
      <w:r w:rsidRPr="00E268CC">
        <w:rPr>
          <w:rFonts w:ascii="Times New Roman" w:hAnsi="Times New Roman" w:cs="Times New Roman"/>
          <w:sz w:val="22"/>
          <w:szCs w:val="22"/>
        </w:rPr>
        <w:t>: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</w:t>
      </w:r>
      <w:r w:rsidR="005B6661" w:rsidRPr="00E268CC">
        <w:rPr>
          <w:rFonts w:ascii="Times New Roman" w:hAnsi="Times New Roman" w:cs="Times New Roman"/>
          <w:sz w:val="22"/>
          <w:szCs w:val="22"/>
        </w:rPr>
        <w:t xml:space="preserve"> 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по денежным средствам и ценным бумагам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A75DC1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с наступившей </w:t>
      </w:r>
      <w:r w:rsidR="005B6661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>атой исполнения;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обязательства по передаче / требования по получению Дохода, определенные в соответствии со </w:t>
      </w:r>
      <w:r w:rsidR="00962653" w:rsidRPr="00E268CC">
        <w:rPr>
          <w:rFonts w:ascii="Times New Roman" w:hAnsi="Times New Roman" w:cs="Times New Roman"/>
          <w:sz w:val="22"/>
          <w:szCs w:val="22"/>
        </w:rPr>
        <w:t>статьей 2</w:t>
      </w:r>
      <w:r w:rsidR="0008018E" w:rsidRPr="00E268CC">
        <w:rPr>
          <w:rFonts w:ascii="Times New Roman" w:hAnsi="Times New Roman" w:cs="Times New Roman"/>
          <w:sz w:val="22"/>
          <w:szCs w:val="22"/>
        </w:rPr>
        <w:t>6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настоящих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Правил.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>зачитывает встречные однородные обязательства и требования Участника клиринга и</w:t>
      </w:r>
      <w:r w:rsidR="007A194E" w:rsidRPr="00E268CC">
        <w:rPr>
          <w:rFonts w:ascii="Times New Roman" w:hAnsi="Times New Roman" w:cs="Times New Roman"/>
          <w:sz w:val="22"/>
          <w:szCs w:val="22"/>
        </w:rPr>
        <w:t xml:space="preserve"> 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по денежным средствам и ценным бумагам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</w:t>
      </w:r>
      <w:r w:rsidR="00A75DC1" w:rsidRPr="00E268CC">
        <w:rPr>
          <w:rFonts w:ascii="Times New Roman" w:hAnsi="Times New Roman" w:cs="Times New Roman"/>
          <w:sz w:val="22"/>
          <w:szCs w:val="22"/>
        </w:rPr>
        <w:t>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с наступившей </w:t>
      </w:r>
      <w:r w:rsidR="007A194E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атой исполнения, обязательства по которым учитываются на определенных регистрах учета позиций, обязательства по передаче / требования по получению Дохода, определенные в соответствии со статьей </w:t>
      </w:r>
      <w:r w:rsidR="009471D3" w:rsidRPr="00E268CC">
        <w:rPr>
          <w:rFonts w:ascii="Times New Roman" w:hAnsi="Times New Roman" w:cs="Times New Roman"/>
          <w:sz w:val="22"/>
          <w:szCs w:val="22"/>
        </w:rPr>
        <w:t>26</w:t>
      </w:r>
      <w:r w:rsidR="007A194E" w:rsidRPr="00E268CC">
        <w:rPr>
          <w:rFonts w:ascii="Times New Roman" w:hAnsi="Times New Roman" w:cs="Times New Roman"/>
          <w:sz w:val="22"/>
          <w:szCs w:val="22"/>
        </w:rPr>
        <w:t xml:space="preserve"> настоящих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Правил, а в части, в которой обязательства и требования не были зачтены – определяет итоговые нетто-обязательства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и/или итоговые нетто-требования по денежным средствам / ценным бумагам каждого Участника клиринга </w:t>
      </w:r>
      <w:r w:rsidR="00CB3B65" w:rsidRPr="00E268CC">
        <w:rPr>
          <w:rFonts w:ascii="Times New Roman" w:hAnsi="Times New Roman" w:cs="Times New Roman"/>
          <w:sz w:val="22"/>
          <w:szCs w:val="22"/>
        </w:rPr>
        <w:t xml:space="preserve">и КЦ </w:t>
      </w:r>
      <w:r w:rsidRPr="00E268CC">
        <w:rPr>
          <w:rFonts w:ascii="Times New Roman" w:hAnsi="Times New Roman" w:cs="Times New Roman"/>
          <w:sz w:val="22"/>
          <w:szCs w:val="22"/>
        </w:rPr>
        <w:t>по каждому</w:t>
      </w:r>
      <w:r w:rsidR="007A194E" w:rsidRPr="00E268CC">
        <w:rPr>
          <w:rFonts w:ascii="Times New Roman" w:hAnsi="Times New Roman" w:cs="Times New Roman"/>
          <w:sz w:val="22"/>
          <w:szCs w:val="22"/>
        </w:rPr>
        <w:t xml:space="preserve"> денежному разделу</w:t>
      </w:r>
      <w:r w:rsidRPr="00E268CC">
        <w:rPr>
          <w:rFonts w:ascii="Times New Roman" w:hAnsi="Times New Roman" w:cs="Times New Roman"/>
          <w:sz w:val="22"/>
          <w:szCs w:val="22"/>
        </w:rPr>
        <w:t xml:space="preserve"> / Торговому счету депо</w:t>
      </w:r>
      <w:r w:rsidR="007A194E" w:rsidRPr="00E268CC">
        <w:rPr>
          <w:rFonts w:ascii="Times New Roman" w:hAnsi="Times New Roman" w:cs="Times New Roman"/>
          <w:sz w:val="22"/>
          <w:szCs w:val="22"/>
        </w:rPr>
        <w:t>/Субсчету депо</w:t>
      </w:r>
      <w:r w:rsidRPr="00E268CC">
        <w:rPr>
          <w:rFonts w:ascii="Times New Roman" w:hAnsi="Times New Roman" w:cs="Times New Roman"/>
          <w:sz w:val="22"/>
          <w:szCs w:val="22"/>
        </w:rPr>
        <w:t>, через которые будет осуществляться исполнение итоговых нетто-обязательств и/или итоговых нетто-требований;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формирует и </w:t>
      </w:r>
      <w:r w:rsidR="00687763" w:rsidRPr="00E268CC">
        <w:rPr>
          <w:rFonts w:ascii="Times New Roman" w:hAnsi="Times New Roman" w:cs="Times New Roman"/>
          <w:sz w:val="22"/>
          <w:szCs w:val="22"/>
        </w:rPr>
        <w:t>предоставляет Участникам клиринга отчеты, содержащие информацию об итоговых нетто-обязательствах / итоговых нетто-требованиях по денежным средствам / ценным бумагам</w:t>
      </w:r>
      <w:r w:rsidR="00687763" w:rsidRPr="00E268CC">
        <w:rPr>
          <w:rFonts w:ascii="Times New Roman" w:hAnsi="Times New Roman"/>
          <w:sz w:val="22"/>
          <w:szCs w:val="22"/>
        </w:rPr>
        <w:t xml:space="preserve"> в порядке, установленном статьей 3</w:t>
      </w:r>
      <w:r w:rsidR="0008018E" w:rsidRPr="00E268CC">
        <w:rPr>
          <w:rFonts w:ascii="Times New Roman" w:hAnsi="Times New Roman"/>
          <w:sz w:val="22"/>
          <w:szCs w:val="22"/>
        </w:rPr>
        <w:t>3</w:t>
      </w:r>
      <w:r w:rsidR="00687763" w:rsidRPr="00E268CC">
        <w:rPr>
          <w:rFonts w:ascii="Times New Roman" w:hAnsi="Times New Roman"/>
          <w:sz w:val="22"/>
          <w:szCs w:val="22"/>
        </w:rPr>
        <w:t xml:space="preserve"> настоящих</w:t>
      </w:r>
      <w:r w:rsidR="000955B5" w:rsidRPr="00E268CC">
        <w:rPr>
          <w:rFonts w:ascii="Times New Roman" w:hAnsi="Times New Roman"/>
          <w:sz w:val="22"/>
          <w:szCs w:val="22"/>
        </w:rPr>
        <w:t xml:space="preserve"> </w:t>
      </w:r>
      <w:r w:rsidR="004622EA" w:rsidRPr="00E268CC">
        <w:rPr>
          <w:rFonts w:ascii="Times New Roman" w:hAnsi="Times New Roman" w:cs="Times New Roman"/>
          <w:sz w:val="22"/>
          <w:szCs w:val="22"/>
        </w:rPr>
        <w:t>Правил.</w:t>
      </w:r>
    </w:p>
    <w:p w:rsidR="00294807" w:rsidRPr="00E268CC" w:rsidRDefault="00211F30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обязан исполнить свои итоговые нетто-обязательства по денежным средствам или ценным бумагам до времени, установленного </w:t>
      </w:r>
      <w:r w:rsidR="007A194E" w:rsidRPr="00E268CC">
        <w:rPr>
          <w:rFonts w:ascii="Times New Roman" w:hAnsi="Times New Roman"/>
          <w:sz w:val="22"/>
          <w:szCs w:val="22"/>
        </w:rPr>
        <w:t>Регламентом клиринга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исполняет итоговые нетто-требования Участника клиринга, определенные в отношении </w:t>
      </w:r>
      <w:r w:rsidR="00565A8C" w:rsidRPr="00E268CC">
        <w:rPr>
          <w:rFonts w:ascii="Times New Roman" w:hAnsi="Times New Roman"/>
          <w:sz w:val="22"/>
          <w:szCs w:val="22"/>
        </w:rPr>
        <w:t>денежного регистра</w:t>
      </w:r>
      <w:r w:rsidRPr="00E268CC">
        <w:rPr>
          <w:rFonts w:ascii="Times New Roman" w:hAnsi="Times New Roman"/>
          <w:sz w:val="22"/>
          <w:szCs w:val="22"/>
        </w:rPr>
        <w:t>/Торгового счета депо</w:t>
      </w:r>
      <w:r w:rsidR="00565A8C" w:rsidRPr="00E268CC">
        <w:rPr>
          <w:rFonts w:ascii="Times New Roman" w:hAnsi="Times New Roman"/>
          <w:sz w:val="22"/>
          <w:szCs w:val="22"/>
        </w:rPr>
        <w:t>/Субсчета депо</w:t>
      </w:r>
      <w:r w:rsidRPr="00E268CC">
        <w:rPr>
          <w:rFonts w:ascii="Times New Roman" w:hAnsi="Times New Roman"/>
          <w:sz w:val="22"/>
          <w:szCs w:val="22"/>
        </w:rPr>
        <w:t xml:space="preserve">, относящемуся к определенному </w:t>
      </w:r>
      <w:r w:rsidR="0004207B" w:rsidRPr="00E268CC">
        <w:rPr>
          <w:rFonts w:ascii="Times New Roman" w:hAnsi="Times New Roman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 xml:space="preserve">, при условии исполнения Участником клиринга своих итоговых нетто-обязательств, по </w:t>
      </w:r>
      <w:r w:rsidR="00565A8C" w:rsidRPr="00E268CC">
        <w:rPr>
          <w:rFonts w:ascii="Times New Roman" w:hAnsi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/>
          <w:sz w:val="22"/>
          <w:szCs w:val="22"/>
        </w:rPr>
        <w:t>/Торговому счету депо</w:t>
      </w:r>
      <w:r w:rsidR="00565A8C" w:rsidRPr="00E268CC">
        <w:rPr>
          <w:rFonts w:ascii="Times New Roman" w:hAnsi="Times New Roman"/>
          <w:sz w:val="22"/>
          <w:szCs w:val="22"/>
        </w:rPr>
        <w:t>/Субсчету депо,</w:t>
      </w:r>
      <w:r w:rsidRPr="00E268CC">
        <w:rPr>
          <w:rFonts w:ascii="Times New Roman" w:hAnsi="Times New Roman"/>
          <w:sz w:val="22"/>
          <w:szCs w:val="22"/>
        </w:rPr>
        <w:t xml:space="preserve"> относящихся к тому же </w:t>
      </w:r>
      <w:r w:rsidR="00C16F4B" w:rsidRPr="00E268CC">
        <w:rPr>
          <w:rFonts w:ascii="Times New Roman" w:hAnsi="Times New Roman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>.</w:t>
      </w:r>
    </w:p>
    <w:bookmarkEnd w:id="602"/>
    <w:bookmarkEnd w:id="603"/>
    <w:p w:rsidR="00294807" w:rsidRPr="00E268CC" w:rsidRDefault="00211F30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Для исполнения итогового нетто-обязательства Участника клиринга по денежным средствам / ценным бумагам, учитываемы</w:t>
      </w:r>
      <w:r w:rsidR="00456344" w:rsidRPr="00E268CC">
        <w:rPr>
          <w:rFonts w:ascii="Times New Roman" w:hAnsi="Times New Roman"/>
          <w:sz w:val="22"/>
          <w:szCs w:val="22"/>
        </w:rPr>
        <w:t>х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D34346" w:rsidRPr="00E268CC">
        <w:rPr>
          <w:rFonts w:ascii="Times New Roman" w:hAnsi="Times New Roman"/>
          <w:sz w:val="22"/>
          <w:szCs w:val="22"/>
        </w:rPr>
        <w:t xml:space="preserve">в отношении определенного </w:t>
      </w:r>
      <w:r w:rsidR="000E3C73" w:rsidRPr="00E268CC">
        <w:rPr>
          <w:rFonts w:ascii="Times New Roman" w:hAnsi="Times New Roman"/>
          <w:sz w:val="22"/>
          <w:szCs w:val="22"/>
        </w:rPr>
        <w:t>денежного регистра</w:t>
      </w:r>
      <w:r w:rsidRPr="00E268CC">
        <w:rPr>
          <w:rFonts w:ascii="Times New Roman" w:hAnsi="Times New Roman"/>
          <w:sz w:val="22"/>
          <w:szCs w:val="22"/>
        </w:rPr>
        <w:t>/Торгово</w:t>
      </w:r>
      <w:r w:rsidR="00D34346" w:rsidRPr="00E268CC">
        <w:rPr>
          <w:rFonts w:ascii="Times New Roman" w:hAnsi="Times New Roman"/>
          <w:sz w:val="22"/>
          <w:szCs w:val="22"/>
        </w:rPr>
        <w:t>го</w:t>
      </w:r>
      <w:r w:rsidRPr="00E268CC">
        <w:rPr>
          <w:rFonts w:ascii="Times New Roman" w:hAnsi="Times New Roman"/>
          <w:sz w:val="22"/>
          <w:szCs w:val="22"/>
        </w:rPr>
        <w:t xml:space="preserve"> счет</w:t>
      </w:r>
      <w:r w:rsidR="00D3434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 (субсчет</w:t>
      </w:r>
      <w:r w:rsidR="00D3434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>) депо, используются</w:t>
      </w:r>
      <w:r w:rsidR="00F60CCA" w:rsidRPr="00E268CC">
        <w:rPr>
          <w:rFonts w:ascii="Times New Roman" w:hAnsi="Times New Roman"/>
          <w:sz w:val="22"/>
          <w:szCs w:val="22"/>
        </w:rPr>
        <w:t xml:space="preserve"> денежны</w:t>
      </w:r>
      <w:r w:rsidR="000E3C73" w:rsidRPr="00E268CC">
        <w:rPr>
          <w:rFonts w:ascii="Times New Roman" w:hAnsi="Times New Roman"/>
          <w:sz w:val="22"/>
          <w:szCs w:val="22"/>
        </w:rPr>
        <w:t>е</w:t>
      </w:r>
      <w:r w:rsidR="00F60CCA" w:rsidRPr="00E268CC">
        <w:rPr>
          <w:rFonts w:ascii="Times New Roman" w:hAnsi="Times New Roman"/>
          <w:sz w:val="22"/>
          <w:szCs w:val="22"/>
        </w:rPr>
        <w:t xml:space="preserve"> средства</w:t>
      </w:r>
      <w:r w:rsidR="000E3C7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/ </w:t>
      </w:r>
      <w:r w:rsidR="00F60CCA" w:rsidRPr="00E268CC">
        <w:rPr>
          <w:rFonts w:ascii="Times New Roman" w:hAnsi="Times New Roman"/>
          <w:sz w:val="22"/>
          <w:szCs w:val="22"/>
        </w:rPr>
        <w:t>ценны</w:t>
      </w:r>
      <w:r w:rsidR="000E3C73" w:rsidRPr="00E268CC">
        <w:rPr>
          <w:rFonts w:ascii="Times New Roman" w:hAnsi="Times New Roman"/>
          <w:sz w:val="22"/>
          <w:szCs w:val="22"/>
        </w:rPr>
        <w:t xml:space="preserve">е </w:t>
      </w:r>
      <w:r w:rsidR="00F60CCA" w:rsidRPr="00E268CC">
        <w:rPr>
          <w:rFonts w:ascii="Times New Roman" w:hAnsi="Times New Roman"/>
          <w:sz w:val="22"/>
          <w:szCs w:val="22"/>
        </w:rPr>
        <w:t>бумаг</w:t>
      </w:r>
      <w:r w:rsidR="000E3C73" w:rsidRPr="00E268CC">
        <w:rPr>
          <w:rFonts w:ascii="Times New Roman" w:hAnsi="Times New Roman"/>
          <w:sz w:val="22"/>
          <w:szCs w:val="22"/>
        </w:rPr>
        <w:t>и</w:t>
      </w:r>
      <w:r w:rsidRPr="00E268CC">
        <w:rPr>
          <w:rFonts w:ascii="Times New Roman" w:hAnsi="Times New Roman"/>
          <w:sz w:val="22"/>
          <w:szCs w:val="22"/>
        </w:rPr>
        <w:t xml:space="preserve">, учитываемые по тому же </w:t>
      </w:r>
      <w:r w:rsidR="000E3C73" w:rsidRPr="00E268CC">
        <w:rPr>
          <w:rFonts w:ascii="Times New Roman" w:hAnsi="Times New Roman"/>
          <w:sz w:val="22"/>
          <w:szCs w:val="22"/>
        </w:rPr>
        <w:t>денежному регистру</w:t>
      </w:r>
      <w:r w:rsidRPr="00E268CC">
        <w:rPr>
          <w:rFonts w:ascii="Times New Roman" w:hAnsi="Times New Roman"/>
          <w:sz w:val="22"/>
          <w:szCs w:val="22"/>
        </w:rPr>
        <w:t>/Торговому счету депо</w:t>
      </w:r>
      <w:r w:rsidR="000E3C73" w:rsidRPr="00E268CC">
        <w:rPr>
          <w:rFonts w:ascii="Times New Roman" w:hAnsi="Times New Roman"/>
          <w:sz w:val="22"/>
          <w:szCs w:val="22"/>
        </w:rPr>
        <w:t>/Субсчету депо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9B0C19" w:rsidRPr="00E268CC" w:rsidRDefault="00687763" w:rsidP="009B0C19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Итоговое нетто-обязательство Участника клиринга по денежным средствам / ценным бумагам может быть исполнено по денежному регистру/ Торговому счету депо/Субсчету депо, в отношении которого оно определено, если размер денежных средствах/ ценных бумагах по тому же денежному регистру/ Торговому счету депо/Субсчету депо</w:t>
      </w:r>
      <w:r w:rsidRPr="00E268CC" w:rsidDel="003C0412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не меньше, чем итоговое нетто-обязательство Участника клиринга по денежным средствам / ценным бумагам, учитываемое по денежному регистру/ Торговому счету депо</w:t>
      </w:r>
      <w:proofErr w:type="gramEnd"/>
      <w:r w:rsidRPr="00E268CC">
        <w:rPr>
          <w:rFonts w:ascii="Times New Roman" w:hAnsi="Times New Roman"/>
          <w:sz w:val="22"/>
          <w:szCs w:val="22"/>
        </w:rPr>
        <w:t>/Субсчету депо.</w:t>
      </w:r>
    </w:p>
    <w:p w:rsidR="009B0C19" w:rsidRPr="00E268CC" w:rsidRDefault="009B0C19" w:rsidP="004934CD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исполняет итоговые нетто-обязательства и итоговые нетто-требования по денежным средствам и ценным б</w:t>
      </w:r>
      <w:r w:rsidR="00780FD7" w:rsidRPr="00E268CC">
        <w:rPr>
          <w:rFonts w:ascii="Times New Roman" w:hAnsi="Times New Roman"/>
          <w:sz w:val="22"/>
          <w:szCs w:val="22"/>
        </w:rPr>
        <w:t xml:space="preserve">умагам, указанные в пункте 22.2.2. 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 в следующем порядке:</w:t>
      </w:r>
    </w:p>
    <w:p w:rsidR="009B0C19" w:rsidRPr="00E268CC" w:rsidRDefault="009B0C19" w:rsidP="004934CD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исполняет указанные итоговые нетто-обязательства по денежным средствам по денежному регистру, в отношении которого оно определено. В </w:t>
      </w:r>
      <w:proofErr w:type="gramStart"/>
      <w:r w:rsidRPr="00E268CC">
        <w:rPr>
          <w:rFonts w:ascii="Times New Roman" w:hAnsi="Times New Roman"/>
          <w:sz w:val="22"/>
          <w:szCs w:val="22"/>
        </w:rPr>
        <w:t>результате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исполнения указанных итоговых нетто-обязательств размер Средств обеспечения в денежных средствах по денежному регистру уменьшается на размер такого исполненного итогового нетто-обязательства. Итоговое нетто-требование Участника клиринга по денежным средствам, учитываемое в отношении денежного регистра, прекращается возникновением обязательства КЦ по возврату Участнику клиринга соответствующих денежных средств, учитываемых в качестве Средств обеспечения по тому же денежному регистру, в размере итогового нетто-требования по денежным средствам. При этом размер Средств обеспечения Участника клиринга в соответствующих денежных средствах по денежному регистру увеличивается на сумму такого прекращенного итогового нетто-требования. 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После исполнения (прекращения) итогового нетто-требования Участника клиринга по денежным средствам обязательство КЦ по возврату Участнику клиринга денежных средств </w:t>
      </w:r>
      <w:r w:rsidRPr="00E268CC">
        <w:rPr>
          <w:rFonts w:ascii="Times New Roman" w:hAnsi="Times New Roman"/>
          <w:sz w:val="22"/>
        </w:rPr>
        <w:t>в российских рублях</w:t>
      </w:r>
      <w:r w:rsidR="00231F7C" w:rsidRPr="00E268CC">
        <w:rPr>
          <w:rFonts w:ascii="Times New Roman" w:hAnsi="Times New Roman"/>
          <w:sz w:val="22"/>
          <w:szCs w:val="22"/>
        </w:rPr>
        <w:t xml:space="preserve"> или иностранной валюте</w:t>
      </w:r>
      <w:r w:rsidRPr="00E268CC">
        <w:rPr>
          <w:rFonts w:ascii="Times New Roman" w:hAnsi="Times New Roman"/>
          <w:sz w:val="22"/>
          <w:szCs w:val="22"/>
        </w:rPr>
        <w:t xml:space="preserve">, учитываемых в качестве Средств обеспечения по денежному регистру, зачитывается с требованиями КЦ к Участнику клиринга по погашению его задолженности перед КЦ </w:t>
      </w:r>
      <w:r w:rsidRPr="00E268CC">
        <w:rPr>
          <w:rFonts w:ascii="Times New Roman" w:hAnsi="Times New Roman"/>
          <w:sz w:val="22"/>
        </w:rPr>
        <w:t>в российских рублях</w:t>
      </w:r>
      <w:r w:rsidR="00231F7C" w:rsidRPr="00E268CC">
        <w:rPr>
          <w:rFonts w:ascii="Times New Roman" w:hAnsi="Times New Roman"/>
          <w:sz w:val="22"/>
        </w:rPr>
        <w:t xml:space="preserve"> </w:t>
      </w:r>
      <w:r w:rsidR="00231F7C" w:rsidRPr="00E268CC">
        <w:rPr>
          <w:rFonts w:ascii="Times New Roman" w:hAnsi="Times New Roman"/>
          <w:sz w:val="22"/>
          <w:szCs w:val="22"/>
        </w:rPr>
        <w:t>или иностранной валюте</w:t>
      </w:r>
      <w:r w:rsidRPr="00E268CC">
        <w:rPr>
          <w:rFonts w:ascii="Times New Roman" w:hAnsi="Times New Roman"/>
          <w:sz w:val="22"/>
          <w:szCs w:val="22"/>
        </w:rPr>
        <w:t xml:space="preserve"> (в случае наличия у Участника клиринга такой задолженности).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При этом размер Средств обеспечения в денежных средствах по денежному регистру уменьшается на сумму указанного требования КЦ к Участнику клиринга. Информация о прекращении обязательств отражается в учете на клиринговых регистрах Участника клиринга.</w:t>
      </w:r>
    </w:p>
    <w:p w:rsidR="009B0C19" w:rsidRPr="00E268CC" w:rsidRDefault="009B0C19" w:rsidP="004934CD">
      <w:pPr>
        <w:pStyle w:val="Point2"/>
        <w:numPr>
          <w:ilvl w:val="0"/>
          <w:numId w:val="0"/>
        </w:numPr>
        <w:tabs>
          <w:tab w:val="num" w:pos="0"/>
          <w:tab w:val="left" w:pos="70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для исполнения итоговых нетто-обязательств по ценным бумагам передает поручение в Расчетный депозитарий на проведение расчетов по Торговым счетам  депо/Субсчетам депо. Итоговые нетто-обязательства и нетто-требования Участника клиринга по ценным бумагам, учитываемые в отношении Торговых счетов депо/Субсчетов депо, прекращаются в клиринговом пуле по </w:t>
      </w:r>
      <w:r w:rsidR="00B11A4E" w:rsidRPr="00E268CC">
        <w:rPr>
          <w:rFonts w:ascii="Times New Roman" w:hAnsi="Times New Roman" w:cs="Times New Roman"/>
          <w:sz w:val="22"/>
          <w:szCs w:val="22"/>
        </w:rPr>
        <w:t xml:space="preserve">Договорам </w:t>
      </w:r>
      <w:r w:rsidRPr="00E268CC">
        <w:rPr>
          <w:rFonts w:ascii="Times New Roman" w:hAnsi="Times New Roman" w:cs="Times New Roman"/>
          <w:sz w:val="22"/>
          <w:szCs w:val="22"/>
        </w:rPr>
        <w:t>в момент получения от Расчетного депозитария отчета, подтверждающего исполнение направленного в Расчетный депозитарий сводного поручения депо. Расчеты по ценным бумагам по итогам клиринга считаются завершенными. Информация о прекращении обязательств отражается в учете на клиринговых регистрах Участника клиринга.</w:t>
      </w:r>
    </w:p>
    <w:p w:rsidR="00EE2295" w:rsidRPr="00E268CC" w:rsidRDefault="00211F30" w:rsidP="00EE2295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недостаточности </w:t>
      </w:r>
      <w:r w:rsidR="00456344" w:rsidRPr="00E268CC">
        <w:rPr>
          <w:rFonts w:ascii="Times New Roman" w:hAnsi="Times New Roman"/>
          <w:sz w:val="22"/>
          <w:szCs w:val="22"/>
        </w:rPr>
        <w:t>денежных средств /ценных бумаг, учитываемых в отношении определенного денежного регистра/Торгового счета (субсчета) депо,</w:t>
      </w:r>
      <w:r w:rsidR="00EE2295" w:rsidRPr="00E268CC">
        <w:rPr>
          <w:rFonts w:ascii="Times New Roman" w:hAnsi="Times New Roman"/>
          <w:sz w:val="22"/>
          <w:szCs w:val="22"/>
        </w:rPr>
        <w:t xml:space="preserve"> для исполнения соответствующего итогового нетто-обязательства Участника клиринга по денежным средствам и/или ценным бумагам, данный Участник клиринга признается </w:t>
      </w:r>
      <w:r w:rsidR="000B0ED0" w:rsidRPr="00E268CC">
        <w:rPr>
          <w:rFonts w:ascii="Times New Roman" w:hAnsi="Times New Roman"/>
          <w:sz w:val="22"/>
          <w:szCs w:val="22"/>
        </w:rPr>
        <w:t>н</w:t>
      </w:r>
      <w:r w:rsidR="00EE2295" w:rsidRPr="00E268CC">
        <w:rPr>
          <w:rFonts w:ascii="Times New Roman" w:hAnsi="Times New Roman"/>
          <w:sz w:val="22"/>
          <w:szCs w:val="22"/>
        </w:rPr>
        <w:t xml:space="preserve">едобросовестным </w:t>
      </w:r>
      <w:r w:rsidR="000B0ED0" w:rsidRPr="00E268CC">
        <w:rPr>
          <w:rFonts w:ascii="Times New Roman" w:hAnsi="Times New Roman"/>
          <w:sz w:val="22"/>
          <w:szCs w:val="22"/>
        </w:rPr>
        <w:t>У</w:t>
      </w:r>
      <w:r w:rsidR="00EE2295" w:rsidRPr="00E268CC">
        <w:rPr>
          <w:rFonts w:ascii="Times New Roman" w:hAnsi="Times New Roman"/>
          <w:sz w:val="22"/>
          <w:szCs w:val="22"/>
        </w:rPr>
        <w:t xml:space="preserve">частником клиринга, и КЦ выполняет действия, направленные на урегулирование указанных неисполненных обязательств, в порядке, определенном </w:t>
      </w:r>
      <w:r w:rsidR="00962653" w:rsidRPr="00E268CC">
        <w:rPr>
          <w:rFonts w:ascii="Times New Roman" w:hAnsi="Times New Roman"/>
          <w:sz w:val="22"/>
          <w:szCs w:val="22"/>
        </w:rPr>
        <w:t>статьей 2</w:t>
      </w:r>
      <w:r w:rsidR="004622EA" w:rsidRPr="00E268CC">
        <w:rPr>
          <w:rFonts w:ascii="Times New Roman" w:hAnsi="Times New Roman"/>
          <w:sz w:val="22"/>
          <w:szCs w:val="22"/>
        </w:rPr>
        <w:t>3</w:t>
      </w:r>
      <w:r w:rsidR="00EE2295"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  <w:proofErr w:type="gramEnd"/>
    </w:p>
    <w:p w:rsidR="00E268CC" w:rsidRPr="00E268CC" w:rsidRDefault="00211F30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4" w:name="_GoBack"/>
      <w:bookmarkStart w:id="605" w:name="_Ref284265836"/>
      <w:bookmarkEnd w:id="604"/>
      <w:r w:rsidRPr="00E268CC">
        <w:rPr>
          <w:rFonts w:ascii="Times New Roman" w:hAnsi="Times New Roman"/>
          <w:sz w:val="22"/>
          <w:szCs w:val="22"/>
        </w:rPr>
        <w:t xml:space="preserve">КЦ, после проведения процедуры урегулирования неисполненных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9A075B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в соответствии со </w:t>
      </w:r>
      <w:r w:rsidR="00962653" w:rsidRPr="00E268CC">
        <w:rPr>
          <w:rFonts w:ascii="Times New Roman" w:hAnsi="Times New Roman"/>
          <w:sz w:val="22"/>
          <w:szCs w:val="22"/>
        </w:rPr>
        <w:t xml:space="preserve">статьей </w:t>
      </w:r>
      <w:r w:rsidR="00B57037" w:rsidRPr="00E268CC">
        <w:rPr>
          <w:rFonts w:ascii="Times New Roman" w:hAnsi="Times New Roman"/>
          <w:sz w:val="22"/>
          <w:szCs w:val="22"/>
        </w:rPr>
        <w:t xml:space="preserve">23 настоящих Правил, формирует клиринговый пул по Договорам. В клиринговый пул по Договорам включаются обязательства, возникающие из Договоров  </w:t>
      </w:r>
      <w:r w:rsidR="00B57037" w:rsidRPr="00E268CC">
        <w:rPr>
          <w:rFonts w:ascii="Times New Roman" w:hAnsi="Times New Roman"/>
          <w:sz w:val="22"/>
          <w:szCs w:val="22"/>
        </w:rPr>
        <w:lastRenderedPageBreak/>
        <w:t>с наступившей Датой исполнения и допущенные к клирингу в соответствии со статьей 18 настоящих Правил:</w:t>
      </w:r>
    </w:p>
    <w:p w:rsidR="00E268CC" w:rsidRPr="00E268CC" w:rsidRDefault="00754C59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определенные в соответствии с пунктом 22.2. настоящих Правил;</w:t>
      </w:r>
    </w:p>
    <w:p w:rsidR="005D256D" w:rsidRPr="00E268CC" w:rsidRDefault="00AA58BB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bookmarkStart w:id="606" w:name="_Ref280000377"/>
      <w:bookmarkStart w:id="607" w:name="_Ref280090155"/>
      <w:r w:rsidRPr="00E268CC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 с наступившей Датой исполнения, заключенным в соответствии со статьей 23 настоящих Правил;</w:t>
      </w:r>
    </w:p>
    <w:p w:rsidR="005D256D" w:rsidRPr="00E268CC" w:rsidRDefault="00754C59">
      <w:pPr>
        <w:pStyle w:val="Pointmark"/>
        <w:spacing w:before="0"/>
        <w:ind w:left="106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обязательства / требования Участника клиринга и КЦ по Договорам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КЦ, заключенным в соответствии со статьей 2</w:t>
      </w:r>
      <w:r w:rsidR="001F1040" w:rsidRPr="00E268CC">
        <w:rPr>
          <w:rFonts w:ascii="Times New Roman" w:hAnsi="Times New Roman" w:cs="Times New Roman"/>
          <w:sz w:val="22"/>
          <w:szCs w:val="22"/>
        </w:rPr>
        <w:t>5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настоящих </w:t>
      </w:r>
      <w:r w:rsidR="00AA58BB" w:rsidRPr="00E268CC">
        <w:rPr>
          <w:rFonts w:ascii="Times New Roman" w:hAnsi="Times New Roman" w:cs="Times New Roman"/>
          <w:sz w:val="22"/>
          <w:szCs w:val="22"/>
        </w:rPr>
        <w:t>Правил.</w:t>
      </w:r>
    </w:p>
    <w:p w:rsidR="005D256D" w:rsidRPr="00E268CC" w:rsidRDefault="00AA58BB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По результатам осуществления клиринга по обязательствам, включенны</w:t>
      </w:r>
      <w:r w:rsidR="004A1498" w:rsidRPr="00E268CC">
        <w:rPr>
          <w:rFonts w:ascii="Times New Roman" w:hAnsi="Times New Roman"/>
          <w:sz w:val="22"/>
          <w:szCs w:val="22"/>
        </w:rPr>
        <w:t>м</w:t>
      </w:r>
      <w:r w:rsidRPr="00E268CC">
        <w:rPr>
          <w:rFonts w:ascii="Times New Roman" w:hAnsi="Times New Roman"/>
          <w:sz w:val="22"/>
          <w:szCs w:val="22"/>
        </w:rPr>
        <w:t xml:space="preserve"> в клиринговый пул в соответствии с пунктом 22.8. настоящих Правил, КЦ повторно осуществляет действия, описанные в подпункте 22.2.2. настоящих Правил, в целях определения итоговых нетто-обязательств и/или итоговых нетто-требований по денежным средствам / ценным бумагам каждого Участника клиринга</w:t>
      </w:r>
      <w:r w:rsidR="00CB3B65" w:rsidRPr="00E268CC">
        <w:rPr>
          <w:rFonts w:ascii="Times New Roman" w:hAnsi="Times New Roman"/>
          <w:sz w:val="22"/>
          <w:szCs w:val="22"/>
        </w:rPr>
        <w:t xml:space="preserve"> и КЦ</w:t>
      </w:r>
      <w:r w:rsidRPr="00E268CC">
        <w:rPr>
          <w:rFonts w:ascii="Times New Roman" w:hAnsi="Times New Roman"/>
          <w:sz w:val="22"/>
          <w:szCs w:val="22"/>
        </w:rPr>
        <w:t xml:space="preserve"> по каждому денежному регистру / Торговому счету депо/Субсчету депо, через которые будет осуществляться исполнение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итоговых нетто-обязательств и/или итоговых нетто-требований, и проверяет возможность их исполнения</w:t>
      </w:r>
      <w:r w:rsidR="00AE2BF1" w:rsidRPr="00E268CC">
        <w:rPr>
          <w:rFonts w:ascii="Times New Roman" w:hAnsi="Times New Roman"/>
          <w:sz w:val="22"/>
          <w:szCs w:val="22"/>
        </w:rPr>
        <w:t xml:space="preserve"> в соответствии с пунктом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AE2BF1" w:rsidRPr="00E268CC">
        <w:rPr>
          <w:rFonts w:ascii="Times New Roman" w:hAnsi="Times New Roman"/>
          <w:sz w:val="22"/>
          <w:szCs w:val="22"/>
        </w:rPr>
        <w:t xml:space="preserve">22.6. </w:t>
      </w:r>
      <w:r w:rsidRPr="00E268CC">
        <w:rPr>
          <w:rFonts w:ascii="Times New Roman" w:hAnsi="Times New Roman"/>
          <w:sz w:val="22"/>
          <w:szCs w:val="22"/>
        </w:rPr>
        <w:t xml:space="preserve">настоящих Правил. </w:t>
      </w:r>
    </w:p>
    <w:p w:rsidR="005D256D" w:rsidRPr="00E268CC" w:rsidRDefault="00AE2BF1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положительной проверки возможности исполнения итоговых нетто-обязательств по денежным средствам / ценным бумагам, КЦ проводит исполнение в соответствии с пунктами 22.4. и 22.5. настоящих Правил.</w:t>
      </w:r>
    </w:p>
    <w:p w:rsidR="00AE2BF1" w:rsidRPr="00E268CC" w:rsidRDefault="00AE2BF1" w:rsidP="00AE2BF1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отрицательной проверки возможности исполнения итоговых нетто-обязательств по денежным средствам, КЦ учитывает величину превышения итогового нетто-обязательства Участника клиринга по денежным средствам по денежному регистру над размером денежных средств по тому же денежному регистру в качестве задолженности по данному денежному регистру.</w:t>
      </w:r>
      <w:proofErr w:type="gramEnd"/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08" w:name="_Toc364781156"/>
      <w:bookmarkStart w:id="609" w:name="_Toc277078884"/>
      <w:bookmarkStart w:id="610" w:name="_Toc277078885"/>
      <w:bookmarkStart w:id="611" w:name="_Toc364779652"/>
      <w:bookmarkStart w:id="612" w:name="_Toc364781157"/>
      <w:bookmarkStart w:id="613" w:name="_Ref335930094"/>
      <w:bookmarkStart w:id="614" w:name="_Toc364867627"/>
      <w:bookmarkStart w:id="615" w:name="_Toc342408043"/>
      <w:bookmarkStart w:id="616" w:name="_Toc352526857"/>
      <w:bookmarkStart w:id="617" w:name="_Toc354573431"/>
      <w:bookmarkStart w:id="618" w:name="_Toc363736951"/>
      <w:bookmarkStart w:id="619" w:name="_Toc364674101"/>
      <w:bookmarkStart w:id="620" w:name="_Toc364683566"/>
      <w:bookmarkStart w:id="621" w:name="_Toc364758138"/>
      <w:bookmarkStart w:id="622" w:name="_Toc364843323"/>
      <w:bookmarkStart w:id="623" w:name="_Toc364865204"/>
      <w:bookmarkStart w:id="624" w:name="_Toc381010558"/>
      <w:bookmarkStart w:id="625" w:name="_Toc381873816"/>
      <w:bookmarkEnd w:id="606"/>
      <w:bookmarkEnd w:id="607"/>
      <w:bookmarkEnd w:id="608"/>
      <w:bookmarkEnd w:id="609"/>
      <w:bookmarkEnd w:id="610"/>
      <w:bookmarkEnd w:id="611"/>
      <w:bookmarkEnd w:id="612"/>
      <w:r w:rsidRPr="00E268CC">
        <w:rPr>
          <w:rFonts w:ascii="Times New Roman" w:hAnsi="Times New Roman"/>
          <w:sz w:val="22"/>
          <w:szCs w:val="22"/>
        </w:rPr>
        <w:t xml:space="preserve">Порядок урегулирования случаев неисполнения обязательств по </w:t>
      </w:r>
      <w:bookmarkEnd w:id="613"/>
      <w:bookmarkEnd w:id="614"/>
      <w:r w:rsidR="00687763" w:rsidRPr="00E268CC">
        <w:rPr>
          <w:rFonts w:ascii="Times New Roman" w:hAnsi="Times New Roman"/>
          <w:sz w:val="22"/>
          <w:szCs w:val="22"/>
        </w:rPr>
        <w:t>Договорам</w:t>
      </w:r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</w:p>
    <w:p w:rsidR="00294807" w:rsidRPr="00E268CC" w:rsidRDefault="009A44BB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6" w:name="_Ref278815247"/>
      <w:proofErr w:type="gramStart"/>
      <w:r w:rsidRPr="00E268CC">
        <w:rPr>
          <w:rFonts w:ascii="Times New Roman" w:hAnsi="Times New Roman"/>
          <w:sz w:val="22"/>
          <w:szCs w:val="22"/>
        </w:rPr>
        <w:t>При наличии неисполненных обязательств, указанных в пункте 22.7. настоящих Правил,</w:t>
      </w:r>
      <w:bookmarkEnd w:id="626"/>
      <w:r w:rsidR="00211F30" w:rsidRPr="00E268CC">
        <w:rPr>
          <w:rFonts w:ascii="Times New Roman" w:hAnsi="Times New Roman"/>
          <w:sz w:val="22"/>
          <w:szCs w:val="22"/>
        </w:rPr>
        <w:t xml:space="preserve"> между</w:t>
      </w:r>
      <w:r w:rsidR="000B0ED0" w:rsidRPr="00E268CC">
        <w:rPr>
          <w:rFonts w:ascii="Times New Roman" w:hAnsi="Times New Roman"/>
          <w:sz w:val="22"/>
          <w:szCs w:val="22"/>
        </w:rPr>
        <w:t xml:space="preserve"> КЦ</w:t>
      </w:r>
      <w:r w:rsidR="00211F30" w:rsidRPr="00E268CC">
        <w:rPr>
          <w:rFonts w:ascii="Times New Roman" w:hAnsi="Times New Roman"/>
          <w:sz w:val="22"/>
          <w:szCs w:val="22"/>
        </w:rPr>
        <w:t xml:space="preserve"> и </w:t>
      </w:r>
      <w:r w:rsidR="000B0ED0" w:rsidRPr="00E268CC">
        <w:rPr>
          <w:rFonts w:ascii="Times New Roman" w:hAnsi="Times New Roman"/>
          <w:sz w:val="22"/>
          <w:szCs w:val="22"/>
        </w:rPr>
        <w:t>н</w:t>
      </w:r>
      <w:r w:rsidR="00211F30" w:rsidRPr="00E268CC">
        <w:rPr>
          <w:rFonts w:ascii="Times New Roman" w:hAnsi="Times New Roman"/>
          <w:sz w:val="22"/>
          <w:szCs w:val="22"/>
        </w:rPr>
        <w:t>едобросовестным</w:t>
      </w:r>
      <w:r w:rsidR="000B0ED0" w:rsidRPr="00E268CC">
        <w:rPr>
          <w:rFonts w:ascii="Times New Roman" w:hAnsi="Times New Roman"/>
          <w:sz w:val="22"/>
          <w:szCs w:val="22"/>
        </w:rPr>
        <w:t xml:space="preserve"> У</w:t>
      </w:r>
      <w:r w:rsidR="00211F30" w:rsidRPr="00E268CC">
        <w:rPr>
          <w:rFonts w:ascii="Times New Roman" w:hAnsi="Times New Roman"/>
          <w:sz w:val="22"/>
          <w:szCs w:val="22"/>
        </w:rPr>
        <w:t>частником клиринга</w:t>
      </w:r>
      <w:r w:rsidR="00486ECA" w:rsidRPr="00E268CC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>без подачи заявок</w:t>
      </w:r>
      <w:r w:rsidR="00F44DC0" w:rsidRPr="00E268CC">
        <w:rPr>
          <w:rFonts w:ascii="Times New Roman" w:hAnsi="Times New Roman"/>
          <w:sz w:val="22"/>
          <w:szCs w:val="22"/>
        </w:rPr>
        <w:t xml:space="preserve"> на Торгах Организатора торгов</w:t>
      </w:r>
      <w:r w:rsidR="00211F30" w:rsidRPr="00E268CC">
        <w:rPr>
          <w:rFonts w:ascii="Times New Roman" w:hAnsi="Times New Roman"/>
          <w:sz w:val="22"/>
          <w:szCs w:val="22"/>
        </w:rPr>
        <w:t xml:space="preserve"> заключается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1F30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211F30" w:rsidRPr="00E268CC">
        <w:rPr>
          <w:rFonts w:ascii="Times New Roman" w:hAnsi="Times New Roman"/>
          <w:sz w:val="22"/>
          <w:szCs w:val="22"/>
        </w:rPr>
        <w:t xml:space="preserve"> с исполнением второй части </w:t>
      </w:r>
      <w:r w:rsidR="0094617A" w:rsidRPr="00E268CC">
        <w:rPr>
          <w:rFonts w:ascii="Times New Roman" w:hAnsi="Times New Roman"/>
          <w:sz w:val="22"/>
          <w:szCs w:val="22"/>
        </w:rPr>
        <w:t xml:space="preserve">Договора </w:t>
      </w:r>
      <w:proofErr w:type="spellStart"/>
      <w:r w:rsidR="00211F30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211F30" w:rsidRPr="00E268CC">
        <w:rPr>
          <w:rFonts w:ascii="Times New Roman" w:hAnsi="Times New Roman"/>
          <w:sz w:val="22"/>
          <w:szCs w:val="22"/>
        </w:rPr>
        <w:t xml:space="preserve"> в Расчетный день, следующий за датой заключения</w:t>
      </w:r>
      <w:r w:rsidR="0094617A"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/>
          <w:sz w:val="22"/>
          <w:szCs w:val="22"/>
        </w:rPr>
        <w:t>первой части Договора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1F30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/>
          <w:sz w:val="22"/>
          <w:szCs w:val="22"/>
        </w:rPr>
        <w:t>(два Договора купли-продажи</w:t>
      </w:r>
      <w:r w:rsidR="000B5AF3"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/>
          <w:sz w:val="22"/>
          <w:szCs w:val="22"/>
        </w:rPr>
        <w:t>с расчетами T+0, T+1).</w:t>
      </w:r>
      <w:proofErr w:type="gramEnd"/>
    </w:p>
    <w:p w:rsidR="00294807" w:rsidRPr="00E268CC" w:rsidRDefault="0094617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7" w:name="_Ref336343373"/>
      <w:r w:rsidRPr="00E268CC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(два Договора с расчетами T+0, T+1) с недобросовестным Участником клиринга  </w:t>
      </w:r>
      <w:r w:rsidR="00211F30" w:rsidRPr="00E268CC">
        <w:rPr>
          <w:rFonts w:ascii="Times New Roman" w:hAnsi="Times New Roman"/>
          <w:sz w:val="22"/>
          <w:szCs w:val="22"/>
        </w:rPr>
        <w:t>заключаются при соблюдении следующих условий:</w:t>
      </w:r>
      <w:bookmarkEnd w:id="627"/>
    </w:p>
    <w:p w:rsidR="00294807" w:rsidRPr="00E268CC" w:rsidRDefault="0096265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а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)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ab/>
        <w:t>у Участника клиринга не отозвана (не аннулирована) лицензия Банка России на осуществление банковских операций и/или лицензия профессионального участника рынка ценных бумаг на осуществление брокерской деятельности, дилерской деятельности и/или деятельности по управлению ценными бумагами;</w:t>
      </w:r>
    </w:p>
    <w:p w:rsidR="00294807" w:rsidRPr="00E268CC" w:rsidRDefault="0096265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б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)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ab/>
        <w:t xml:space="preserve">у </w:t>
      </w: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КЦ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отсутствует информация об обстоятельствах в отношении Участника клиринга, перечисленных в пункте </w:t>
      </w:r>
      <w:r w:rsidR="009A44BB" w:rsidRPr="00E268CC">
        <w:rPr>
          <w:rFonts w:ascii="Times New Roman" w:hAnsi="Times New Roman"/>
          <w:snapToGrid/>
          <w:sz w:val="22"/>
          <w:szCs w:val="22"/>
          <w:lang w:eastAsia="en-US"/>
        </w:rPr>
        <w:t>12.5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. </w:t>
      </w: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настоящих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Правил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, при наступлении которых клиринговое обслуживание Участника клиринга может быть приостановлено;</w:t>
      </w:r>
    </w:p>
    <w:p w:rsidR="00294807" w:rsidRPr="00E268CC" w:rsidRDefault="0096265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в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)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ab/>
        <w:t>количество Расчетных дней, в течение которых Участник клиринга не исполняет итоговое нетто-обязательство по денежным средствам или итоговое нетто-обязательство по соответствующим ценным бумагам</w:t>
      </w:r>
      <w:r w:rsidR="003A5520" w:rsidRPr="00E268CC">
        <w:rPr>
          <w:rFonts w:ascii="Times New Roman" w:hAnsi="Times New Roman"/>
          <w:snapToGrid/>
          <w:sz w:val="22"/>
          <w:szCs w:val="22"/>
          <w:lang w:eastAsia="en-US"/>
        </w:rPr>
        <w:t>,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учитываемое в отношении определенного </w:t>
      </w: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денежного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регистра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/ Торгового счета </w:t>
      </w: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депо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/Субсчета депо, не превышает 6 (шести)</w:t>
      </w:r>
      <w:r w:rsidR="000C1D13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Расчетных дней подряд</w:t>
      </w:r>
      <w:r w:rsidR="003D5138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. </w:t>
      </w:r>
      <w:r w:rsidR="003D5138" w:rsidRPr="00E268CC">
        <w:rPr>
          <w:rFonts w:ascii="Times New Roman" w:hAnsi="Times New Roman"/>
          <w:sz w:val="22"/>
          <w:szCs w:val="22"/>
        </w:rPr>
        <w:t xml:space="preserve">КЦ вправе увеличить количество Расчетных дней, в течение которых </w:t>
      </w:r>
      <w:r w:rsidR="003D5138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Участник клиринга не исполняет итоговое нетто-обязательство по денежным средствам или итоговое нетто-обязательство по соответствующим ценным бумагам, учитываемое в отношении определенного </w:t>
      </w:r>
      <w:r w:rsidR="003D5138"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денежного</w:t>
      </w:r>
      <w:r w:rsidR="003D5138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="003D5138"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регистра</w:t>
      </w:r>
      <w:r w:rsidR="003D5138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/ Торгового счета </w:t>
      </w:r>
      <w:r w:rsidR="003D5138"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депо</w:t>
      </w:r>
      <w:r w:rsidR="003D5138" w:rsidRPr="00E268CC">
        <w:rPr>
          <w:rFonts w:ascii="Times New Roman" w:hAnsi="Times New Roman"/>
          <w:snapToGrid/>
          <w:sz w:val="22"/>
          <w:szCs w:val="22"/>
          <w:lang w:eastAsia="en-US"/>
        </w:rPr>
        <w:t>/Субсчета депо</w:t>
      </w:r>
      <w:r w:rsidR="003D5138" w:rsidRPr="00E268CC">
        <w:rPr>
          <w:rFonts w:ascii="Times New Roman" w:hAnsi="Times New Roman"/>
          <w:sz w:val="22"/>
          <w:szCs w:val="22"/>
        </w:rPr>
        <w:t>, опубликовав информацию об изменённом сроке на Сайте КЦ</w:t>
      </w:r>
      <w:r w:rsidR="000B5AF3" w:rsidRPr="00E268CC">
        <w:rPr>
          <w:rFonts w:ascii="Times New Roman" w:hAnsi="Times New Roman"/>
          <w:snapToGrid/>
          <w:sz w:val="22"/>
          <w:szCs w:val="22"/>
          <w:lang w:eastAsia="en-US"/>
        </w:rPr>
        <w:t>;</w:t>
      </w:r>
    </w:p>
    <w:p w:rsidR="00294807" w:rsidRPr="00E268CC" w:rsidRDefault="0096265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 w:hint="eastAsia"/>
          <w:snapToGrid/>
          <w:sz w:val="22"/>
          <w:szCs w:val="22"/>
          <w:lang w:eastAsia="en-US"/>
        </w:rPr>
        <w:t>г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)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ab/>
        <w:t xml:space="preserve">отсутствует решение об исключении ценной бумаги, по которой учитывается неисполненное итоговое нетто-обязательство, </w:t>
      </w:r>
      <w:r w:rsidR="009471D3" w:rsidRPr="00E268CC">
        <w:rPr>
          <w:rFonts w:ascii="Times New Roman" w:hAnsi="Times New Roman"/>
          <w:snapToGrid/>
          <w:sz w:val="22"/>
          <w:szCs w:val="22"/>
          <w:lang w:eastAsia="en-US"/>
        </w:rPr>
        <w:t>из Списка ценных бумаг со следующего Расчетного дня.</w:t>
      </w:r>
    </w:p>
    <w:p w:rsidR="00294807" w:rsidRPr="00E268CC" w:rsidRDefault="000C1E48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8" w:name="_Ref336343307"/>
      <w:bookmarkStart w:id="629" w:name="_Ref296374158"/>
      <w:r w:rsidRPr="00E268CC">
        <w:rPr>
          <w:rFonts w:ascii="Times New Roman" w:hAnsi="Times New Roman"/>
          <w:sz w:val="22"/>
          <w:szCs w:val="22"/>
        </w:rPr>
        <w:lastRenderedPageBreak/>
        <w:t xml:space="preserve">Договоры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3D5138" w:rsidRPr="00E268CC">
        <w:rPr>
          <w:rFonts w:ascii="Times New Roman" w:hAnsi="Times New Roman"/>
          <w:sz w:val="22"/>
          <w:szCs w:val="22"/>
        </w:rPr>
        <w:t xml:space="preserve"> (два Договора купли-продажи с расчетами T+0, T+1)</w:t>
      </w:r>
      <w:r w:rsidR="00F44DC0" w:rsidRPr="00E268CC">
        <w:rPr>
          <w:rFonts w:ascii="Times New Roman" w:hAnsi="Times New Roman"/>
          <w:sz w:val="22"/>
          <w:szCs w:val="22"/>
        </w:rPr>
        <w:t>, заключаемые в соответствии с пунктом 2</w:t>
      </w:r>
      <w:r w:rsidRPr="00E268CC">
        <w:rPr>
          <w:rFonts w:ascii="Times New Roman" w:hAnsi="Times New Roman"/>
          <w:sz w:val="22"/>
          <w:szCs w:val="22"/>
        </w:rPr>
        <w:t>3</w:t>
      </w:r>
      <w:r w:rsidR="00F44DC0" w:rsidRPr="00E268CC">
        <w:rPr>
          <w:rFonts w:ascii="Times New Roman" w:hAnsi="Times New Roman"/>
          <w:sz w:val="22"/>
          <w:szCs w:val="22"/>
        </w:rPr>
        <w:t xml:space="preserve">.1. настоящих Правил, заключаются между КЦ и недобросовестным Участником клиринга с учетом следующих особенностей: </w:t>
      </w:r>
    </w:p>
    <w:bookmarkEnd w:id="628"/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 случае наличия у Участника клиринга неисполненного итогового нетто-обязательства по ценным бумагам: </w:t>
      </w:r>
    </w:p>
    <w:p w:rsidR="00294807" w:rsidRPr="00E268CC" w:rsidRDefault="00211F30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 первой части </w:t>
      </w:r>
      <w:r w:rsidR="000C1E48" w:rsidRPr="00E268CC">
        <w:rPr>
          <w:rFonts w:ascii="Times New Roman" w:hAnsi="Times New Roman" w:cs="Times New Roman"/>
          <w:sz w:val="22"/>
          <w:szCs w:val="22"/>
        </w:rPr>
        <w:t xml:space="preserve">Договора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3D5138" w:rsidRPr="00E268CC">
        <w:rPr>
          <w:rFonts w:ascii="Times New Roman" w:hAnsi="Times New Roman" w:cs="Times New Roman"/>
          <w:sz w:val="22"/>
          <w:szCs w:val="22"/>
        </w:rPr>
        <w:t>а</w:t>
      </w:r>
      <w:r w:rsidR="000C1E48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 T+0) у Участника клиринга возникают требования по соответствующим ценным бумагам, противоположные указанному неисполненному итоговому нетто-обязательству Участника клиринга по ценным бумагам в объеме, равном неисполненному итоговому нетто-обязательству Участника клиринга по ценным бумагам;</w:t>
      </w:r>
      <w:bookmarkEnd w:id="629"/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наличия у Участника клиринга неисполненного итогового нетто-обязательства по денежным средствам:</w:t>
      </w:r>
    </w:p>
    <w:p w:rsidR="00294807" w:rsidRPr="00E268CC" w:rsidRDefault="00211F30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по первой части 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3D5138" w:rsidRPr="00E268CC">
        <w:rPr>
          <w:rFonts w:ascii="Times New Roman" w:hAnsi="Times New Roman" w:cs="Times New Roman"/>
          <w:sz w:val="22"/>
          <w:szCs w:val="22"/>
        </w:rPr>
        <w:t>а</w:t>
      </w:r>
      <w:r w:rsidR="000C1E48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 xml:space="preserve">+0) у Участника клиринга возникают требования </w:t>
      </w:r>
      <w:r w:rsidR="003D5138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C16F4B" w:rsidRPr="00E268CC">
        <w:rPr>
          <w:rFonts w:ascii="Times New Roman" w:hAnsi="Times New Roman" w:cs="Times New Roman"/>
          <w:sz w:val="22"/>
          <w:szCs w:val="22"/>
        </w:rPr>
        <w:t>по денежным средствам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противоположные указанному неисполненному итоговому нетто-обязательству Участника клиринга по денежным средствам, и обязательства по ценным бумагам в объеме, равном количеству ценных бумаг, не превышающему суммы объема итогового нетто-требования по ценным бумагам, соответствующего неисполненному Участником клиринга итоговому нетто-обязательству по денежным средствам, и размера </w:t>
      </w:r>
      <w:r w:rsidR="00293937" w:rsidRPr="00E268CC">
        <w:rPr>
          <w:rFonts w:ascii="Times New Roman" w:hAnsi="Times New Roman" w:cs="Times New Roman"/>
          <w:sz w:val="22"/>
          <w:szCs w:val="22"/>
        </w:rPr>
        <w:t>Средств обеспечения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 в соответствующих ценных бумагах</w:t>
      </w:r>
      <w:r w:rsidR="00007159" w:rsidRPr="00E268CC">
        <w:rPr>
          <w:rFonts w:ascii="Times New Roman" w:hAnsi="Times New Roman" w:cs="Times New Roman"/>
          <w:sz w:val="22"/>
          <w:szCs w:val="22"/>
        </w:rPr>
        <w:t xml:space="preserve">, включенных в </w:t>
      </w:r>
      <w:r w:rsidR="00AD6227" w:rsidRPr="00E268CC">
        <w:rPr>
          <w:rFonts w:ascii="Times New Roman" w:hAnsi="Times New Roman" w:cs="Times New Roman"/>
          <w:sz w:val="22"/>
          <w:szCs w:val="22"/>
        </w:rPr>
        <w:t>С</w:t>
      </w:r>
      <w:r w:rsidR="00007159" w:rsidRPr="00E268CC">
        <w:rPr>
          <w:rFonts w:ascii="Times New Roman" w:hAnsi="Times New Roman" w:cs="Times New Roman"/>
          <w:sz w:val="22"/>
          <w:szCs w:val="22"/>
        </w:rPr>
        <w:t>писок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007159" w:rsidRPr="00E268CC">
        <w:rPr>
          <w:rFonts w:ascii="Times New Roman" w:hAnsi="Times New Roman" w:cs="Times New Roman"/>
          <w:sz w:val="22"/>
          <w:szCs w:val="22"/>
        </w:rPr>
        <w:t>ценных бумаг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первая часть 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="000C1E48" w:rsidRPr="00E268CC" w:rsidDel="000C1E48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+0) исполняется в день е</w:t>
      </w:r>
      <w:r w:rsidR="003D5138" w:rsidRPr="00E268CC">
        <w:rPr>
          <w:rFonts w:ascii="Times New Roman" w:hAnsi="Times New Roman" w:cs="Times New Roman"/>
          <w:sz w:val="22"/>
          <w:szCs w:val="22"/>
        </w:rPr>
        <w:t>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заключения;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вторая часть 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3D5138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+1) исполняется в Расчетный день, следующий за днем е</w:t>
      </w:r>
      <w:r w:rsidR="003D5138" w:rsidRPr="00E268CC">
        <w:rPr>
          <w:rFonts w:ascii="Times New Roman" w:hAnsi="Times New Roman" w:cs="Times New Roman"/>
          <w:sz w:val="22"/>
          <w:szCs w:val="22"/>
        </w:rPr>
        <w:t>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заключения;</w:t>
      </w:r>
    </w:p>
    <w:p w:rsidR="00C16F4B" w:rsidRPr="00E268CC" w:rsidRDefault="00C16F4B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ставка </w:t>
      </w:r>
      <w:r w:rsidR="000C1E48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="000C1E48" w:rsidRPr="00E268CC" w:rsidDel="000C1E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равна нулю</w:t>
      </w:r>
      <w:r w:rsidR="005B64A4" w:rsidRPr="00E268CC">
        <w:rPr>
          <w:rFonts w:ascii="Times New Roman" w:hAnsi="Times New Roman" w:cs="Times New Roman"/>
          <w:sz w:val="22"/>
          <w:szCs w:val="22"/>
        </w:rPr>
        <w:t>;</w:t>
      </w:r>
    </w:p>
    <w:p w:rsidR="00F90EF8" w:rsidRPr="00E268CC" w:rsidRDefault="009471D3">
      <w:pPr>
        <w:pStyle w:val="Pointmark"/>
        <w:numPr>
          <w:ilvl w:val="0"/>
          <w:numId w:val="0"/>
        </w:numPr>
        <w:spacing w:before="0"/>
        <w:ind w:left="71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цена Договора купли</w:t>
      </w:r>
      <w:r w:rsidR="000B5AF3" w:rsidRPr="00E268CC">
        <w:rPr>
          <w:rFonts w:ascii="Times New Roman" w:hAnsi="Times New Roman" w:cs="Times New Roman"/>
          <w:sz w:val="22"/>
          <w:szCs w:val="22"/>
        </w:rPr>
        <w:t>-</w:t>
      </w:r>
      <w:r w:rsidRPr="00E268CC">
        <w:rPr>
          <w:rFonts w:ascii="Times New Roman" w:hAnsi="Times New Roman" w:cs="Times New Roman"/>
          <w:sz w:val="22"/>
          <w:szCs w:val="22"/>
        </w:rPr>
        <w:t>продажи с расчетом T+0 и цена Договора купли</w:t>
      </w:r>
      <w:r w:rsidR="000B5AF3" w:rsidRPr="00E268CC">
        <w:rPr>
          <w:rFonts w:ascii="Times New Roman" w:hAnsi="Times New Roman" w:cs="Times New Roman"/>
          <w:sz w:val="22"/>
          <w:szCs w:val="22"/>
        </w:rPr>
        <w:t>-</w:t>
      </w:r>
      <w:r w:rsidRPr="00E268CC">
        <w:rPr>
          <w:rFonts w:ascii="Times New Roman" w:hAnsi="Times New Roman" w:cs="Times New Roman"/>
          <w:sz w:val="22"/>
          <w:szCs w:val="22"/>
        </w:rPr>
        <w:t xml:space="preserve">продажи с расчетом T+1 </w:t>
      </w:r>
      <w:r w:rsidR="00C16F4B" w:rsidRPr="00E268CC">
        <w:rPr>
          <w:rFonts w:ascii="Times New Roman" w:hAnsi="Times New Roman" w:cs="Times New Roman"/>
          <w:sz w:val="22"/>
          <w:szCs w:val="22"/>
        </w:rPr>
        <w:t xml:space="preserve">равны </w:t>
      </w:r>
      <w:r w:rsidRPr="00E268CC">
        <w:rPr>
          <w:rFonts w:ascii="Times New Roman" w:hAnsi="Times New Roman" w:cs="Times New Roman"/>
          <w:sz w:val="22"/>
          <w:szCs w:val="22"/>
        </w:rPr>
        <w:t>р</w:t>
      </w:r>
      <w:r w:rsidR="00C16F4B" w:rsidRPr="00E268CC">
        <w:rPr>
          <w:rFonts w:ascii="Times New Roman" w:hAnsi="Times New Roman" w:cs="Times New Roman" w:hint="eastAsia"/>
          <w:sz w:val="22"/>
          <w:szCs w:val="22"/>
        </w:rPr>
        <w:t>асчетной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C16F4B" w:rsidRPr="00E268CC">
        <w:rPr>
          <w:rFonts w:ascii="Times New Roman" w:hAnsi="Times New Roman" w:cs="Times New Roman" w:hint="eastAsia"/>
          <w:sz w:val="22"/>
          <w:szCs w:val="22"/>
        </w:rPr>
        <w:t>цене данной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ценной бумаги,</w:t>
      </w:r>
      <w:r w:rsidR="00C16F4B" w:rsidRPr="00E268CC">
        <w:rPr>
          <w:rFonts w:ascii="Times New Roman" w:hAnsi="Times New Roman" w:cs="Times New Roman"/>
          <w:sz w:val="22"/>
          <w:szCs w:val="22"/>
        </w:rPr>
        <w:t xml:space="preserve"> определенной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результате </w:t>
      </w:r>
      <w:r w:rsidR="00A64C8D" w:rsidRPr="00E268CC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Pr="00E268CC">
        <w:rPr>
          <w:rFonts w:ascii="Times New Roman" w:hAnsi="Times New Roman" w:cs="Times New Roman"/>
          <w:sz w:val="22"/>
          <w:szCs w:val="22"/>
        </w:rPr>
        <w:t>последней клиринговой сессии;</w:t>
      </w:r>
    </w:p>
    <w:p w:rsidR="005D256D" w:rsidRPr="00E268CC" w:rsidRDefault="00A64C8D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За факт заключения Договора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3D5138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3D5138" w:rsidRPr="00E268CC">
        <w:rPr>
          <w:rFonts w:ascii="Times New Roman" w:hAnsi="Times New Roman"/>
          <w:sz w:val="22"/>
          <w:szCs w:val="22"/>
        </w:rPr>
        <w:t>(двух Договоров купли-продажи с расчетами T+0, T+1)</w:t>
      </w:r>
      <w:r w:rsidRPr="00E268CC">
        <w:rPr>
          <w:rFonts w:ascii="Times New Roman" w:hAnsi="Times New Roman" w:cs="Times New Roman"/>
          <w:sz w:val="22"/>
          <w:szCs w:val="22"/>
        </w:rPr>
        <w:t xml:space="preserve"> с недобросовестным Участником клиринга КЦ взимается штраф с указанного Участника клиринга. </w:t>
      </w:r>
    </w:p>
    <w:p w:rsidR="005D256D" w:rsidRPr="00E268CC" w:rsidRDefault="00B03BFC">
      <w:pPr>
        <w:pStyle w:val="Pointmark"/>
        <w:numPr>
          <w:ilvl w:val="0"/>
          <w:numId w:val="0"/>
        </w:numPr>
        <w:tabs>
          <w:tab w:val="num" w:pos="1134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E268CC" w:rsidRPr="00E268CC" w:rsidRDefault="00962653">
      <w:pPr>
        <w:pStyle w:val="Pointmark"/>
        <w:numPr>
          <w:ilvl w:val="0"/>
          <w:numId w:val="0"/>
        </w:numPr>
        <w:tabs>
          <w:tab w:val="num" w:pos="1134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наличия у Участника клиринга неисполненного итогового нетто-обязательства по ценным бумагам</w:t>
      </w:r>
      <w:r w:rsidR="00AD6227" w:rsidRPr="00E268CC">
        <w:rPr>
          <w:rFonts w:ascii="Times New Roman" w:hAnsi="Times New Roman" w:cs="Times New Roman"/>
          <w:sz w:val="22"/>
          <w:szCs w:val="22"/>
        </w:rPr>
        <w:t>:</w:t>
      </w:r>
    </w:p>
    <w:p w:rsidR="003C4B18" w:rsidRPr="00E268CC" w:rsidRDefault="003C4B18" w:rsidP="003C4B18">
      <w:pPr>
        <w:pStyle w:val="Pointmark"/>
        <w:numPr>
          <w:ilvl w:val="0"/>
          <w:numId w:val="0"/>
        </w:numPr>
        <w:tabs>
          <w:tab w:val="num" w:pos="1134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short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5D256D" w:rsidRPr="00E268CC" w:rsidRDefault="005D256D">
      <w:pPr>
        <w:pStyle w:val="Pointmark"/>
        <w:numPr>
          <w:ilvl w:val="0"/>
          <w:numId w:val="0"/>
        </w:numPr>
        <w:tabs>
          <w:tab w:val="num" w:pos="1134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294807" w:rsidRPr="00E268CC" w:rsidRDefault="00B03BFC">
      <w:pPr>
        <w:pStyle w:val="Pointmark"/>
        <w:numPr>
          <w:ilvl w:val="0"/>
          <w:numId w:val="0"/>
        </w:numPr>
        <w:tabs>
          <w:tab w:val="num" w:pos="1134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962653" w:rsidRPr="00E268CC">
        <w:rPr>
          <w:rFonts w:ascii="Times New Roman" w:hAnsi="Times New Roman" w:cs="Times New Roman"/>
          <w:sz w:val="22"/>
          <w:szCs w:val="22"/>
        </w:rPr>
        <w:t>в случае наличия у Участника клиринга неисполненного итогового нетто-обязательства по денежным средствам:</w:t>
      </w:r>
    </w:p>
    <w:p w:rsidR="003C4B18" w:rsidRPr="00E268CC" w:rsidRDefault="003C4B18" w:rsidP="003C4B18">
      <w:pPr>
        <w:pStyle w:val="Pointmark"/>
        <w:numPr>
          <w:ilvl w:val="0"/>
          <w:numId w:val="0"/>
        </w:numPr>
        <w:tabs>
          <w:tab w:val="num" w:pos="1134"/>
        </w:tabs>
        <w:ind w:left="993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long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FE6E07" w:rsidRPr="00E268CC" w:rsidRDefault="00962653" w:rsidP="00007159">
      <w:pPr>
        <w:pStyle w:val="afffffb"/>
        <w:tabs>
          <w:tab w:val="num" w:pos="1134"/>
        </w:tabs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t>, где</w:t>
      </w:r>
    </w:p>
    <w:p w:rsidR="00FE6E07" w:rsidRPr="00E268CC" w:rsidRDefault="00FD6B9B" w:rsidP="00AD6227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</w:rPr>
        <w:t>Penalty</w:t>
      </w:r>
      <w:r w:rsidRPr="00E268CC">
        <w:rPr>
          <w:sz w:val="22"/>
          <w:szCs w:val="22"/>
          <w:lang w:val="ru-RU"/>
        </w:rPr>
        <w:t xml:space="preserve"> </w:t>
      </w:r>
      <w:r w:rsidR="00D573AF" w:rsidRPr="00E268CC">
        <w:rPr>
          <w:sz w:val="22"/>
          <w:szCs w:val="22"/>
          <w:lang w:val="ru-RU"/>
        </w:rPr>
        <w:t>–</w:t>
      </w:r>
      <w:r w:rsidRPr="00E268CC">
        <w:rPr>
          <w:sz w:val="22"/>
          <w:szCs w:val="22"/>
          <w:lang w:val="ru-RU"/>
        </w:rPr>
        <w:t>величина штрафа</w:t>
      </w:r>
      <w:r w:rsidR="00D573AF" w:rsidRPr="00E268CC">
        <w:rPr>
          <w:sz w:val="22"/>
          <w:szCs w:val="22"/>
          <w:lang w:val="ru-RU"/>
        </w:rPr>
        <w:t>;</w:t>
      </w:r>
    </w:p>
    <w:p w:rsidR="00FE6E07" w:rsidRPr="00E268CC" w:rsidRDefault="00962653" w:rsidP="00AD6227">
      <w:pPr>
        <w:pStyle w:val="afffffb"/>
        <w:tabs>
          <w:tab w:val="num" w:pos="1134"/>
        </w:tabs>
        <w:ind w:left="0" w:firstLine="567"/>
        <w:rPr>
          <w:sz w:val="22"/>
          <w:lang w:val="ru-RU"/>
        </w:rPr>
      </w:pPr>
      <w:r w:rsidRPr="00E268CC">
        <w:rPr>
          <w:sz w:val="22"/>
          <w:szCs w:val="22"/>
        </w:rPr>
        <w:t>SP</w:t>
      </w:r>
      <w:r w:rsidRPr="00E268CC">
        <w:rPr>
          <w:sz w:val="22"/>
          <w:szCs w:val="22"/>
          <w:lang w:val="ru-RU"/>
        </w:rPr>
        <w:t xml:space="preserve"> – </w:t>
      </w:r>
      <w:r w:rsidR="000443C2" w:rsidRPr="00E268CC">
        <w:rPr>
          <w:sz w:val="22"/>
          <w:szCs w:val="22"/>
          <w:lang w:val="ru-RU"/>
        </w:rPr>
        <w:t>р</w:t>
      </w:r>
      <w:r w:rsidRPr="00E268CC">
        <w:rPr>
          <w:rFonts w:hint="eastAsia"/>
          <w:sz w:val="22"/>
          <w:szCs w:val="22"/>
          <w:lang w:val="ru-RU"/>
        </w:rPr>
        <w:t>асчетная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цена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ценной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бумаги</w:t>
      </w:r>
      <w:r w:rsidR="00D573AF" w:rsidRPr="00E268CC">
        <w:rPr>
          <w:sz w:val="22"/>
          <w:szCs w:val="22"/>
          <w:lang w:val="ru-RU"/>
        </w:rPr>
        <w:t>,</w:t>
      </w:r>
      <w:r w:rsidRPr="00E268CC">
        <w:rPr>
          <w:sz w:val="22"/>
          <w:szCs w:val="22"/>
          <w:lang w:val="ru-RU"/>
        </w:rPr>
        <w:t xml:space="preserve"> определенная в результате </w:t>
      </w:r>
      <w:r w:rsidR="00A64C8D" w:rsidRPr="00E268CC">
        <w:rPr>
          <w:sz w:val="22"/>
          <w:szCs w:val="22"/>
          <w:lang w:val="ru-RU"/>
        </w:rPr>
        <w:t xml:space="preserve">проведения </w:t>
      </w:r>
      <w:r w:rsidRPr="00E268CC">
        <w:rPr>
          <w:sz w:val="22"/>
          <w:szCs w:val="22"/>
          <w:lang w:val="ru-RU"/>
        </w:rPr>
        <w:t>последней клиринговой сессии</w:t>
      </w:r>
      <w:r w:rsidR="00D573AF" w:rsidRPr="00E268CC">
        <w:rPr>
          <w:sz w:val="22"/>
          <w:szCs w:val="22"/>
          <w:lang w:val="ru-RU"/>
        </w:rPr>
        <w:t>;</w:t>
      </w:r>
    </w:p>
    <w:p w:rsidR="00FD6B9B" w:rsidRPr="00E268CC" w:rsidRDefault="00FD6B9B" w:rsidP="00AD6227">
      <w:pPr>
        <w:pStyle w:val="afffffb"/>
        <w:tabs>
          <w:tab w:val="num" w:pos="1134"/>
        </w:tabs>
        <w:ind w:left="0" w:firstLine="567"/>
        <w:rPr>
          <w:sz w:val="22"/>
          <w:szCs w:val="22"/>
          <w:u w:val="words"/>
          <w:lang w:val="ru-RU"/>
        </w:rPr>
      </w:pPr>
      <w:r w:rsidRPr="00E268CC">
        <w:rPr>
          <w:sz w:val="22"/>
          <w:szCs w:val="22"/>
        </w:rPr>
        <w:t>Q</w:t>
      </w:r>
      <w:r w:rsidR="00700DFC" w:rsidRPr="00E268CC">
        <w:rPr>
          <w:sz w:val="22"/>
          <w:szCs w:val="22"/>
          <w:lang w:val="ru-RU"/>
        </w:rPr>
        <w:t xml:space="preserve"> – </w:t>
      </w:r>
      <w:proofErr w:type="gramStart"/>
      <w:r w:rsidRPr="00E268CC">
        <w:rPr>
          <w:sz w:val="22"/>
          <w:szCs w:val="22"/>
          <w:lang w:val="ru-RU"/>
        </w:rPr>
        <w:t>объем</w:t>
      </w:r>
      <w:proofErr w:type="gramEnd"/>
      <w:r w:rsidRPr="00E268CC">
        <w:rPr>
          <w:sz w:val="22"/>
          <w:szCs w:val="22"/>
          <w:lang w:val="ru-RU"/>
        </w:rPr>
        <w:t xml:space="preserve"> </w:t>
      </w:r>
      <w:r w:rsidR="00687763" w:rsidRPr="00E268CC">
        <w:rPr>
          <w:sz w:val="22"/>
          <w:szCs w:val="22"/>
          <w:lang w:val="ru-RU"/>
        </w:rPr>
        <w:t>Договора</w:t>
      </w:r>
      <w:r w:rsidR="00700DFC" w:rsidRPr="00E268CC">
        <w:rPr>
          <w:sz w:val="22"/>
          <w:szCs w:val="22"/>
          <w:lang w:val="ru-RU"/>
        </w:rPr>
        <w:t xml:space="preserve"> (</w:t>
      </w:r>
      <w:r w:rsidR="000F7B1D" w:rsidRPr="00E268CC">
        <w:rPr>
          <w:sz w:val="22"/>
          <w:szCs w:val="22"/>
          <w:lang w:val="ru-RU"/>
        </w:rPr>
        <w:t>без учета знака)</w:t>
      </w:r>
      <w:r w:rsidR="00700DFC" w:rsidRPr="00E268CC">
        <w:rPr>
          <w:sz w:val="22"/>
          <w:szCs w:val="22"/>
          <w:lang w:val="ru-RU"/>
        </w:rPr>
        <w:t>;</w:t>
      </w:r>
    </w:p>
    <w:p w:rsidR="00FE6E07" w:rsidRPr="00E268CC" w:rsidRDefault="00962653" w:rsidP="00AD6227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</w:rPr>
        <w:t>fine</w:t>
      </w:r>
      <w:r w:rsidRPr="00E268CC">
        <w:rPr>
          <w:sz w:val="22"/>
          <w:szCs w:val="22"/>
          <w:lang w:val="ru-RU"/>
        </w:rPr>
        <w:t>_</w:t>
      </w:r>
      <w:r w:rsidRPr="00E268CC">
        <w:rPr>
          <w:sz w:val="22"/>
          <w:szCs w:val="22"/>
        </w:rPr>
        <w:t>short</w:t>
      </w:r>
      <w:r w:rsidRPr="00E268CC">
        <w:rPr>
          <w:sz w:val="22"/>
          <w:szCs w:val="22"/>
          <w:lang w:val="ru-RU"/>
        </w:rPr>
        <w:t xml:space="preserve">, </w:t>
      </w:r>
      <w:r w:rsidRPr="00E268CC">
        <w:rPr>
          <w:sz w:val="22"/>
          <w:szCs w:val="22"/>
        </w:rPr>
        <w:t>fine</w:t>
      </w:r>
      <w:r w:rsidRPr="00E268CC">
        <w:rPr>
          <w:sz w:val="22"/>
          <w:szCs w:val="22"/>
          <w:lang w:val="ru-RU"/>
        </w:rPr>
        <w:t>_</w:t>
      </w:r>
      <w:r w:rsidRPr="00E268CC">
        <w:rPr>
          <w:sz w:val="22"/>
          <w:szCs w:val="22"/>
        </w:rPr>
        <w:t>long</w:t>
      </w:r>
      <w:r w:rsidRPr="00E268CC">
        <w:rPr>
          <w:sz w:val="22"/>
          <w:szCs w:val="22"/>
          <w:lang w:val="ru-RU"/>
        </w:rPr>
        <w:t xml:space="preserve"> – штрафные ставки, установленные </w:t>
      </w:r>
      <w:r w:rsidR="00D573AF" w:rsidRPr="00E268CC">
        <w:rPr>
          <w:sz w:val="22"/>
          <w:szCs w:val="22"/>
          <w:lang w:val="ru-RU"/>
        </w:rPr>
        <w:t>КЦ</w:t>
      </w:r>
      <w:r w:rsidRPr="00E268CC">
        <w:rPr>
          <w:sz w:val="22"/>
          <w:szCs w:val="22"/>
          <w:lang w:val="ru-RU"/>
        </w:rPr>
        <w:t xml:space="preserve"> для каждой ценной бумаги, включенной в Список ценных бумаг</w:t>
      </w:r>
      <w:r w:rsidR="00D573AF" w:rsidRPr="00E268CC">
        <w:rPr>
          <w:sz w:val="22"/>
          <w:szCs w:val="22"/>
          <w:lang w:val="ru-RU"/>
        </w:rPr>
        <w:t>,</w:t>
      </w:r>
      <w:r w:rsidRPr="00E268CC">
        <w:rPr>
          <w:sz w:val="22"/>
          <w:szCs w:val="22"/>
          <w:lang w:val="ru-RU"/>
        </w:rPr>
        <w:t xml:space="preserve"> в соответствии с Методикой установления и изменения </w:t>
      </w:r>
      <w:proofErr w:type="spellStart"/>
      <w:r w:rsidRPr="00E268CC">
        <w:rPr>
          <w:rFonts w:hint="eastAsia"/>
          <w:sz w:val="22"/>
          <w:szCs w:val="22"/>
          <w:lang w:val="ru-RU"/>
        </w:rPr>
        <w:t>риск</w:t>
      </w:r>
      <w:r w:rsidRPr="00E268CC">
        <w:rPr>
          <w:sz w:val="22"/>
          <w:szCs w:val="22"/>
          <w:lang w:val="ru-RU"/>
        </w:rPr>
        <w:t>-параметров</w:t>
      </w:r>
      <w:proofErr w:type="spellEnd"/>
      <w:r w:rsidRPr="00E268CC">
        <w:rPr>
          <w:sz w:val="22"/>
          <w:szCs w:val="22"/>
          <w:lang w:val="ru-RU"/>
        </w:rPr>
        <w:t>;</w:t>
      </w:r>
    </w:p>
    <w:p w:rsidR="00FE6E07" w:rsidRPr="00E268CC" w:rsidRDefault="00962653" w:rsidP="00AD6227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t>T</w:t>
      </w:r>
      <w:r w:rsidRPr="00E268CC">
        <w:rPr>
          <w:sz w:val="22"/>
          <w:szCs w:val="22"/>
          <w:vertAlign w:val="subscript"/>
          <w:lang w:val="ru-RU"/>
        </w:rPr>
        <w:t>365</w:t>
      </w:r>
      <w:r w:rsidRPr="00E268CC">
        <w:rPr>
          <w:sz w:val="22"/>
          <w:szCs w:val="22"/>
          <w:lang w:val="ru-RU"/>
        </w:rPr>
        <w:t xml:space="preserve"> – количество календарных дней между</w:t>
      </w:r>
      <w:r w:rsidR="003D5138" w:rsidRPr="00E268CC">
        <w:rPr>
          <w:sz w:val="22"/>
          <w:szCs w:val="22"/>
          <w:lang w:val="ru-RU"/>
        </w:rPr>
        <w:t xml:space="preserve"> </w:t>
      </w:r>
      <w:r w:rsidR="003E68B5" w:rsidRPr="00E268CC">
        <w:rPr>
          <w:sz w:val="22"/>
          <w:szCs w:val="22"/>
          <w:lang w:val="ru-RU"/>
        </w:rPr>
        <w:t xml:space="preserve">Датой исполнения первой части Договора </w:t>
      </w:r>
      <w:proofErr w:type="spellStart"/>
      <w:r w:rsidR="003E68B5" w:rsidRPr="00E268CC">
        <w:rPr>
          <w:sz w:val="22"/>
          <w:szCs w:val="22"/>
          <w:lang w:val="ru-RU"/>
        </w:rPr>
        <w:t>репо</w:t>
      </w:r>
      <w:proofErr w:type="spellEnd"/>
      <w:r w:rsidR="003E68B5" w:rsidRPr="00E268CC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="003E68B5" w:rsidRPr="00E268CC">
        <w:rPr>
          <w:sz w:val="22"/>
          <w:szCs w:val="22"/>
          <w:lang w:val="ru-RU"/>
        </w:rPr>
        <w:t>репо</w:t>
      </w:r>
      <w:proofErr w:type="spellEnd"/>
      <w:r w:rsidR="003E68B5" w:rsidRPr="00E268CC">
        <w:rPr>
          <w:sz w:val="22"/>
          <w:szCs w:val="22"/>
          <w:lang w:val="ru-RU"/>
        </w:rPr>
        <w:t xml:space="preserve"> (</w:t>
      </w:r>
      <w:r w:rsidR="003D5138" w:rsidRPr="00E268CC">
        <w:rPr>
          <w:sz w:val="22"/>
          <w:szCs w:val="22"/>
          <w:lang w:val="ru-RU"/>
        </w:rPr>
        <w:t>Датой исполнения</w:t>
      </w:r>
      <w:r w:rsidR="00700DFC" w:rsidRPr="00E268CC">
        <w:rPr>
          <w:sz w:val="22"/>
          <w:szCs w:val="22"/>
          <w:lang w:val="ru-RU"/>
        </w:rPr>
        <w:t xml:space="preserve"> Договора купли-продажи </w:t>
      </w:r>
      <w:r w:rsidR="003D5138" w:rsidRPr="00E268CC">
        <w:rPr>
          <w:sz w:val="22"/>
          <w:szCs w:val="22"/>
          <w:lang w:val="ru-RU"/>
        </w:rPr>
        <w:t xml:space="preserve">с расчетом </w:t>
      </w:r>
      <w:r w:rsidR="00700DFC" w:rsidRPr="00E268CC">
        <w:rPr>
          <w:sz w:val="22"/>
          <w:szCs w:val="22"/>
          <w:lang w:val="ru-RU"/>
        </w:rPr>
        <w:t xml:space="preserve"> </w:t>
      </w:r>
      <w:r w:rsidR="00B87546" w:rsidRPr="00E268CC">
        <w:rPr>
          <w:sz w:val="22"/>
        </w:rPr>
        <w:t>T</w:t>
      </w:r>
      <w:r w:rsidR="00700DFC" w:rsidRPr="00E268CC">
        <w:rPr>
          <w:sz w:val="22"/>
          <w:szCs w:val="22"/>
          <w:lang w:val="ru-RU"/>
        </w:rPr>
        <w:t>+0</w:t>
      </w:r>
      <w:r w:rsidR="003D5138" w:rsidRPr="00E268CC">
        <w:rPr>
          <w:sz w:val="22"/>
          <w:szCs w:val="22"/>
          <w:lang w:val="ru-RU"/>
        </w:rPr>
        <w:t xml:space="preserve"> и Датой исполнения Договора купли-продажи с расчетом  </w:t>
      </w:r>
      <w:r w:rsidR="00B87546" w:rsidRPr="00E268CC">
        <w:rPr>
          <w:sz w:val="22"/>
        </w:rPr>
        <w:t>T</w:t>
      </w:r>
      <w:r w:rsidR="003D5138" w:rsidRPr="00E268CC">
        <w:rPr>
          <w:sz w:val="22"/>
          <w:szCs w:val="22"/>
          <w:lang w:val="ru-RU"/>
        </w:rPr>
        <w:t>+1</w:t>
      </w:r>
      <w:r w:rsidR="003E68B5" w:rsidRPr="00E268CC">
        <w:rPr>
          <w:sz w:val="22"/>
          <w:szCs w:val="22"/>
          <w:lang w:val="ru-RU"/>
        </w:rPr>
        <w:t xml:space="preserve">), </w:t>
      </w:r>
      <w:r w:rsidRPr="00E268CC">
        <w:rPr>
          <w:sz w:val="22"/>
          <w:szCs w:val="22"/>
          <w:lang w:val="ru-RU"/>
        </w:rPr>
        <w:t>приходящихся на календарный год, состоящий из 365 дней;</w:t>
      </w:r>
    </w:p>
    <w:p w:rsidR="00FE6E07" w:rsidRPr="00E268CC" w:rsidRDefault="00962653" w:rsidP="00AD6227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lastRenderedPageBreak/>
        <w:t>T</w:t>
      </w:r>
      <w:r w:rsidRPr="00E268CC">
        <w:rPr>
          <w:sz w:val="22"/>
          <w:szCs w:val="22"/>
          <w:vertAlign w:val="subscript"/>
          <w:lang w:val="ru-RU"/>
        </w:rPr>
        <w:t>366</w:t>
      </w:r>
      <w:r w:rsidRPr="00E268CC">
        <w:rPr>
          <w:sz w:val="22"/>
          <w:szCs w:val="22"/>
          <w:lang w:val="ru-RU"/>
        </w:rPr>
        <w:t xml:space="preserve"> - количество календарных дней </w:t>
      </w:r>
      <w:r w:rsidR="00D573AF" w:rsidRPr="00E268CC">
        <w:rPr>
          <w:sz w:val="22"/>
          <w:szCs w:val="22"/>
          <w:lang w:val="ru-RU"/>
        </w:rPr>
        <w:t xml:space="preserve">между </w:t>
      </w:r>
      <w:r w:rsidR="003E68B5" w:rsidRPr="00E268CC">
        <w:rPr>
          <w:sz w:val="22"/>
          <w:szCs w:val="22"/>
          <w:lang w:val="ru-RU"/>
        </w:rPr>
        <w:t xml:space="preserve">Датой исполнения первой части Договора </w:t>
      </w:r>
      <w:proofErr w:type="spellStart"/>
      <w:r w:rsidR="003E68B5" w:rsidRPr="00E268CC">
        <w:rPr>
          <w:sz w:val="22"/>
          <w:szCs w:val="22"/>
          <w:lang w:val="ru-RU"/>
        </w:rPr>
        <w:t>репо</w:t>
      </w:r>
      <w:proofErr w:type="spellEnd"/>
      <w:r w:rsidR="003E68B5" w:rsidRPr="00E268CC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="003E68B5" w:rsidRPr="00E268CC">
        <w:rPr>
          <w:sz w:val="22"/>
          <w:szCs w:val="22"/>
          <w:lang w:val="ru-RU"/>
        </w:rPr>
        <w:t>репо</w:t>
      </w:r>
      <w:proofErr w:type="spellEnd"/>
      <w:r w:rsidR="003E68B5" w:rsidRPr="00E268CC">
        <w:rPr>
          <w:sz w:val="22"/>
          <w:szCs w:val="22"/>
          <w:lang w:val="ru-RU"/>
        </w:rPr>
        <w:t xml:space="preserve"> (Датой исполнения Договора купли-продажи с расчетом  </w:t>
      </w:r>
      <w:r w:rsidR="00B87546" w:rsidRPr="00E268CC">
        <w:rPr>
          <w:sz w:val="22"/>
        </w:rPr>
        <w:t>T</w:t>
      </w:r>
      <w:r w:rsidR="003E68B5" w:rsidRPr="00E268CC">
        <w:rPr>
          <w:sz w:val="22"/>
          <w:szCs w:val="22"/>
          <w:lang w:val="ru-RU"/>
        </w:rPr>
        <w:t xml:space="preserve">+0 и Датой исполнения Договора купли-продажи с расчетом  </w:t>
      </w:r>
      <w:r w:rsidR="003E68B5" w:rsidRPr="00E268CC">
        <w:rPr>
          <w:sz w:val="22"/>
          <w:szCs w:val="22"/>
        </w:rPr>
        <w:t>T</w:t>
      </w:r>
      <w:r w:rsidR="003E68B5" w:rsidRPr="00E268CC">
        <w:rPr>
          <w:sz w:val="22"/>
          <w:szCs w:val="22"/>
          <w:lang w:val="ru-RU"/>
        </w:rPr>
        <w:t xml:space="preserve">+1), </w:t>
      </w:r>
      <w:r w:rsidR="00700DFC" w:rsidRPr="00E268CC">
        <w:rPr>
          <w:sz w:val="22"/>
          <w:szCs w:val="22"/>
          <w:lang w:val="ru-RU"/>
        </w:rPr>
        <w:t>приходящихся на календарный год, с</w:t>
      </w:r>
      <w:r w:rsidRPr="00E268CC">
        <w:rPr>
          <w:sz w:val="22"/>
          <w:szCs w:val="22"/>
          <w:lang w:val="ru-RU"/>
        </w:rPr>
        <w:t>остоящий из 366 дней.</w:t>
      </w:r>
    </w:p>
    <w:p w:rsidR="005D256D" w:rsidRPr="00E268CC" w:rsidRDefault="003E68B5" w:rsidP="005543EC">
      <w:pPr>
        <w:pStyle w:val="Pointmark"/>
        <w:numPr>
          <w:ilvl w:val="0"/>
          <w:numId w:val="0"/>
        </w:numPr>
        <w:spacing w:before="0"/>
        <w:ind w:firstLine="567"/>
        <w:rPr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</w:t>
      </w:r>
      <w:r w:rsidR="00700DFC" w:rsidRPr="00E268CC">
        <w:rPr>
          <w:rFonts w:ascii="Times New Roman" w:hAnsi="Times New Roman" w:cs="Times New Roman"/>
          <w:sz w:val="22"/>
          <w:szCs w:val="22"/>
        </w:rPr>
        <w:t>для расчетов по итогам Торгов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дату заключения Договора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Pr="00E268CC">
        <w:rPr>
          <w:rFonts w:ascii="Times New Roman" w:hAnsi="Times New Roman"/>
          <w:sz w:val="22"/>
          <w:szCs w:val="22"/>
        </w:rPr>
        <w:t>двух Договоров купли-продажи с расчетами T+0, T+1).</w:t>
      </w:r>
    </w:p>
    <w:p w:rsidR="00E268CC" w:rsidRPr="00E268CC" w:rsidRDefault="00E268CC">
      <w:pPr>
        <w:pStyle w:val="Pointmark"/>
        <w:numPr>
          <w:ilvl w:val="0"/>
          <w:numId w:val="0"/>
        </w:numPr>
        <w:tabs>
          <w:tab w:val="num" w:pos="1134"/>
        </w:tabs>
        <w:spacing w:before="0"/>
        <w:ind w:left="1070" w:hanging="360"/>
        <w:rPr>
          <w:rFonts w:ascii="Times New Roman" w:hAnsi="Times New Roman" w:cs="Times New Roman"/>
          <w:sz w:val="22"/>
          <w:szCs w:val="22"/>
        </w:rPr>
      </w:pPr>
    </w:p>
    <w:p w:rsidR="00E268CC" w:rsidRPr="00E268CC" w:rsidRDefault="00211F30">
      <w:pPr>
        <w:pStyle w:val="Pointmark"/>
        <w:tabs>
          <w:tab w:val="num" w:pos="1134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при наличии у Участника клиринга неисполненного итогового нетто-обязательства по денежным средствам, учитываемого </w:t>
      </w:r>
      <w:r w:rsidR="00085F9A" w:rsidRPr="00E268CC">
        <w:rPr>
          <w:rFonts w:ascii="Times New Roman" w:hAnsi="Times New Roman" w:cs="Times New Roman"/>
          <w:sz w:val="22"/>
          <w:szCs w:val="22"/>
        </w:rPr>
        <w:t>в отношении определенного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962653" w:rsidRPr="00E268CC">
        <w:rPr>
          <w:rFonts w:ascii="Times New Roman" w:hAnsi="Times New Roman" w:cs="Times New Roman"/>
          <w:sz w:val="22"/>
          <w:szCs w:val="22"/>
        </w:rPr>
        <w:t>денежного регистра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,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D87842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2244D9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купли-продажи T+0 и T+1) в соответствии с настоящим пунктом Правил заключа</w:t>
      </w:r>
      <w:r w:rsidR="00962653" w:rsidRPr="00E268CC">
        <w:rPr>
          <w:rFonts w:ascii="Times New Roman" w:hAnsi="Times New Roman" w:cs="Times New Roman"/>
          <w:sz w:val="22"/>
          <w:szCs w:val="22"/>
        </w:rPr>
        <w:t>е</w:t>
      </w:r>
      <w:r w:rsidRPr="00E268CC">
        <w:rPr>
          <w:rFonts w:ascii="Times New Roman" w:hAnsi="Times New Roman" w:cs="Times New Roman"/>
          <w:sz w:val="22"/>
          <w:szCs w:val="22"/>
        </w:rPr>
        <w:t xml:space="preserve">тся в отношении ценных бумаг,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которые учитываются на депо регистре, входящим в тот же ТКС, что и </w:t>
      </w:r>
      <w:r w:rsidR="00BE2A3C" w:rsidRPr="00E268CC">
        <w:rPr>
          <w:rFonts w:ascii="Times New Roman" w:hAnsi="Times New Roman" w:cs="Times New Roman"/>
          <w:sz w:val="22"/>
          <w:szCs w:val="22"/>
        </w:rPr>
        <w:t xml:space="preserve">указанный 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денежный регистр. </w:t>
      </w:r>
      <w:proofErr w:type="gramEnd"/>
    </w:p>
    <w:p w:rsidR="00294807" w:rsidRPr="00E268CC" w:rsidRDefault="00294807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294807" w:rsidRPr="00E268CC" w:rsidRDefault="00700DFC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невозможности исполнения Участником клиринга своих итоговых нетто-обязательств по денежным средствам / ценным бумагам вследствие непреодолимой силы или сбоя в платежной системе Банка России, </w:t>
      </w:r>
      <w:r w:rsidR="00E7439F" w:rsidRPr="00E268CC">
        <w:rPr>
          <w:rFonts w:ascii="Times New Roman" w:hAnsi="Times New Roman" w:cs="Times New Roman"/>
          <w:sz w:val="22"/>
          <w:szCs w:val="22"/>
        </w:rPr>
        <w:t xml:space="preserve">с недобросовестного </w:t>
      </w:r>
      <w:r w:rsidRPr="00E268CC">
        <w:rPr>
          <w:rFonts w:ascii="Times New Roman" w:hAnsi="Times New Roman" w:cs="Times New Roman"/>
          <w:sz w:val="22"/>
          <w:szCs w:val="22"/>
        </w:rPr>
        <w:t>Участник</w:t>
      </w:r>
      <w:r w:rsidR="00E7439F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клиринга штраф не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взымается</w:t>
      </w:r>
      <w:proofErr w:type="spellEnd"/>
      <w:r w:rsidR="002B087B" w:rsidRPr="00E268CC">
        <w:rPr>
          <w:rFonts w:ascii="Times New Roman" w:hAnsi="Times New Roman" w:cs="Times New Roman"/>
          <w:sz w:val="22"/>
          <w:szCs w:val="22"/>
        </w:rPr>
        <w:t xml:space="preserve">. </w:t>
      </w:r>
      <w:r w:rsidR="00211F30" w:rsidRPr="00E268CC">
        <w:rPr>
          <w:rFonts w:ascii="Times New Roman" w:hAnsi="Times New Roman" w:cs="Times New Roman"/>
          <w:sz w:val="22"/>
          <w:szCs w:val="22"/>
        </w:rPr>
        <w:t>Под обстоятельствами непреодолимой силы понимаются: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военные действия, акты террора, диверсии и саботажа, массовые беспорядки, забастовки, смена политического режима и другие политические осложнения;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изменения законодательных или иных актов государственных органов Российской Федерации, решений законодательных и исполнительных органов власти;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пожары или иные несчастные случаи, разрушения или значительные повреждения занимаемых Участником клиринга помещений;</w:t>
      </w:r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любые иные обстоятельства, которые создают или могут создать угрозу жизни или здоровью работников Участника клиринга.</w:t>
      </w:r>
    </w:p>
    <w:p w:rsidR="00294807" w:rsidRPr="00E268CC" w:rsidRDefault="00211F30">
      <w:pPr>
        <w:pStyle w:val="Point2"/>
        <w:numPr>
          <w:ilvl w:val="0"/>
          <w:numId w:val="0"/>
        </w:numPr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 возникновении обстоятельств непреодолимой силы, вследствие которых исполнение Участником клиринга своих итоговых нетто-обязательств по денежным средствам / ценным бумагам невозможно, Участник клиринга обязан уведомить КЦ любыми доступными средствами связи до установленного </w:t>
      </w:r>
      <w:r w:rsidR="007550FC" w:rsidRPr="00E268CC">
        <w:rPr>
          <w:rFonts w:ascii="Times New Roman" w:hAnsi="Times New Roman" w:cs="Times New Roman"/>
          <w:sz w:val="22"/>
          <w:szCs w:val="22"/>
        </w:rPr>
        <w:t>Регламентом клиринга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времени исполнения итоговых нетто-обязательств по денежным средствам / ценным бумагам.</w:t>
      </w:r>
    </w:p>
    <w:p w:rsidR="00294807" w:rsidRPr="00E268CC" w:rsidRDefault="00211F30">
      <w:pPr>
        <w:pStyle w:val="Point2"/>
        <w:numPr>
          <w:ilvl w:val="0"/>
          <w:numId w:val="0"/>
        </w:numPr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Участник клиринга обязан предоставить </w:t>
      </w:r>
      <w:r w:rsidR="007550FC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документы, подтверждающие обстоятельства непреодолимой силы в течение 7 (семи) дней. В случае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Участником клиринга </w:t>
      </w:r>
      <w:r w:rsidR="007550FC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таких документов в указанный срок с Участника клиринга по решению </w:t>
      </w:r>
      <w:r w:rsidR="007550FC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взыскивается неустойка </w:t>
      </w:r>
      <w:r w:rsidR="00B47729" w:rsidRPr="00E268CC">
        <w:rPr>
          <w:rFonts w:ascii="Times New Roman" w:hAnsi="Times New Roman" w:cs="Times New Roman"/>
          <w:sz w:val="22"/>
          <w:szCs w:val="22"/>
        </w:rPr>
        <w:t>в размере штрафа</w:t>
      </w:r>
      <w:r w:rsidRPr="00E268CC">
        <w:rPr>
          <w:rFonts w:ascii="Times New Roman" w:hAnsi="Times New Roman" w:cs="Times New Roman"/>
          <w:sz w:val="22"/>
          <w:szCs w:val="22"/>
        </w:rPr>
        <w:t>, рассчитанно</w:t>
      </w:r>
      <w:r w:rsidR="00B47729" w:rsidRPr="00E268CC">
        <w:rPr>
          <w:rFonts w:ascii="Times New Roman" w:hAnsi="Times New Roman" w:cs="Times New Roman"/>
          <w:sz w:val="22"/>
          <w:szCs w:val="22"/>
        </w:rPr>
        <w:t>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соответствии с подпунктом </w:t>
      </w:r>
      <w:r w:rsidR="00E3535D" w:rsidRPr="00E268CC">
        <w:rPr>
          <w:rFonts w:ascii="Times New Roman" w:hAnsi="Times New Roman" w:cs="Times New Roman"/>
          <w:sz w:val="22"/>
          <w:szCs w:val="22"/>
        </w:rPr>
        <w:t>2</w:t>
      </w:r>
      <w:r w:rsidR="003E68B5" w:rsidRPr="00E268CC">
        <w:rPr>
          <w:rFonts w:ascii="Times New Roman" w:hAnsi="Times New Roman" w:cs="Times New Roman"/>
          <w:sz w:val="22"/>
          <w:szCs w:val="22"/>
        </w:rPr>
        <w:t>3</w:t>
      </w:r>
      <w:r w:rsidRPr="00E268CC">
        <w:rPr>
          <w:rFonts w:ascii="Times New Roman" w:hAnsi="Times New Roman" w:cs="Times New Roman"/>
          <w:sz w:val="22"/>
          <w:szCs w:val="22"/>
        </w:rPr>
        <w:t xml:space="preserve">.3. </w:t>
      </w:r>
      <w:r w:rsidR="00901F19" w:rsidRPr="00E268CC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 w:cs="Times New Roman"/>
          <w:sz w:val="22"/>
          <w:szCs w:val="22"/>
        </w:rPr>
        <w:t xml:space="preserve">Правил в расчете на количество календарных дней между датой исполнения первой части </w:t>
      </w:r>
      <w:r w:rsidR="000A0E53" w:rsidRPr="00E268CC">
        <w:rPr>
          <w:rFonts w:ascii="Times New Roman" w:hAnsi="Times New Roman" w:cs="Times New Roman"/>
          <w:sz w:val="22"/>
          <w:szCs w:val="22"/>
        </w:rPr>
        <w:t xml:space="preserve">Договора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и датой расчета неустойки (</w:t>
      </w:r>
      <w:r w:rsidR="00700DFC" w:rsidRPr="00E268CC">
        <w:rPr>
          <w:rFonts w:ascii="Times New Roman" w:hAnsi="Times New Roman" w:cs="Times New Roman"/>
          <w:sz w:val="22"/>
          <w:szCs w:val="22"/>
        </w:rPr>
        <w:t>Датой исполнения</w:t>
      </w:r>
      <w:r w:rsidR="003E68B5" w:rsidRPr="00E268CC">
        <w:rPr>
          <w:rFonts w:ascii="Times New Roman" w:hAnsi="Times New Roman" w:cs="Times New Roman"/>
          <w:sz w:val="22"/>
          <w:szCs w:val="22"/>
        </w:rPr>
        <w:t xml:space="preserve"> Договора купли-продажи </w:t>
      </w:r>
      <w:r w:rsidR="00700DFC" w:rsidRPr="00E268CC">
        <w:rPr>
          <w:rFonts w:ascii="Times New Roman" w:hAnsi="Times New Roman" w:cs="Times New Roman"/>
          <w:sz w:val="22"/>
          <w:szCs w:val="22"/>
        </w:rPr>
        <w:t xml:space="preserve">с расчетом </w:t>
      </w:r>
      <w:r w:rsidR="003E68B5" w:rsidRPr="00E268CC">
        <w:rPr>
          <w:rFonts w:ascii="Times New Roman" w:hAnsi="Times New Roman" w:cs="Times New Roman"/>
          <w:sz w:val="22"/>
          <w:szCs w:val="22"/>
        </w:rPr>
        <w:t xml:space="preserve"> T+0</w:t>
      </w:r>
      <w:r w:rsidR="00700DFC" w:rsidRPr="00E268CC">
        <w:rPr>
          <w:rFonts w:ascii="Times New Roman" w:hAnsi="Times New Roman" w:cs="Times New Roman"/>
          <w:sz w:val="22"/>
          <w:szCs w:val="22"/>
        </w:rPr>
        <w:t xml:space="preserve"> и</w:t>
      </w:r>
      <w:r w:rsidR="003E68B5" w:rsidRPr="00E268CC">
        <w:rPr>
          <w:rFonts w:ascii="Times New Roman" w:hAnsi="Times New Roman" w:cs="Times New Roman"/>
          <w:sz w:val="22"/>
          <w:szCs w:val="22"/>
        </w:rPr>
        <w:t xml:space="preserve"> датой расчета неустойки</w:t>
      </w:r>
      <w:proofErr w:type="gramStart"/>
      <w:r w:rsidR="003E68B5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0" w:name="_Ref321827581"/>
      <w:bookmarkStart w:id="631" w:name="_Ref329345883"/>
      <w:bookmarkStart w:id="632" w:name="_Ref336342243"/>
      <w:bookmarkStart w:id="633" w:name="_Ref336344883"/>
      <w:proofErr w:type="gramStart"/>
      <w:r w:rsidRPr="00E268CC">
        <w:rPr>
          <w:rFonts w:ascii="Times New Roman" w:hAnsi="Times New Roman"/>
          <w:sz w:val="22"/>
          <w:szCs w:val="22"/>
        </w:rPr>
        <w:t xml:space="preserve">При наличии случаев неисполнения обязательств, определенных в пункте </w:t>
      </w:r>
      <w:r w:rsidR="00E3535D" w:rsidRPr="00E268CC">
        <w:rPr>
          <w:rFonts w:ascii="Times New Roman" w:hAnsi="Times New Roman"/>
          <w:sz w:val="22"/>
          <w:szCs w:val="22"/>
        </w:rPr>
        <w:t>2</w:t>
      </w:r>
      <w:r w:rsidR="002C31EA" w:rsidRPr="00E268CC">
        <w:rPr>
          <w:rFonts w:ascii="Times New Roman" w:hAnsi="Times New Roman"/>
          <w:sz w:val="22"/>
          <w:szCs w:val="22"/>
        </w:rPr>
        <w:t>3</w:t>
      </w:r>
      <w:r w:rsidRPr="00E268CC">
        <w:rPr>
          <w:rFonts w:ascii="Times New Roman" w:hAnsi="Times New Roman"/>
          <w:sz w:val="22"/>
          <w:szCs w:val="22"/>
        </w:rPr>
        <w:t xml:space="preserve">.1 </w:t>
      </w:r>
      <w:r w:rsidR="007550FC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</w:t>
      </w:r>
      <w:r w:rsidR="001D1683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и несоблюдении условий, указанных в пункте </w:t>
      </w:r>
      <w:r w:rsidR="00E3535D" w:rsidRPr="00E268CC">
        <w:rPr>
          <w:rFonts w:ascii="Times New Roman" w:hAnsi="Times New Roman"/>
          <w:sz w:val="22"/>
          <w:szCs w:val="22"/>
        </w:rPr>
        <w:t>2</w:t>
      </w:r>
      <w:r w:rsidR="002C31EA" w:rsidRPr="00E268CC">
        <w:rPr>
          <w:rFonts w:ascii="Times New Roman" w:hAnsi="Times New Roman"/>
          <w:sz w:val="22"/>
          <w:szCs w:val="22"/>
        </w:rPr>
        <w:t>3</w:t>
      </w:r>
      <w:r w:rsidRPr="00E268CC">
        <w:rPr>
          <w:rFonts w:ascii="Times New Roman" w:hAnsi="Times New Roman"/>
          <w:sz w:val="22"/>
          <w:szCs w:val="22"/>
        </w:rPr>
        <w:t xml:space="preserve">.2 Правил клиринга, </w:t>
      </w:r>
      <w:bookmarkEnd w:id="630"/>
      <w:bookmarkEnd w:id="631"/>
      <w:bookmarkEnd w:id="632"/>
      <w:r w:rsidRPr="00E268CC">
        <w:rPr>
          <w:rFonts w:ascii="Times New Roman" w:hAnsi="Times New Roman"/>
          <w:sz w:val="22"/>
          <w:szCs w:val="22"/>
        </w:rPr>
        <w:t xml:space="preserve">в ходе прекращения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2C31EA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>м, проводимого в соответствии с</w:t>
      </w:r>
      <w:r w:rsidR="007550FC" w:rsidRPr="00E268CC">
        <w:rPr>
          <w:rFonts w:ascii="Times New Roman" w:hAnsi="Times New Roman"/>
          <w:sz w:val="22"/>
          <w:szCs w:val="22"/>
        </w:rPr>
        <w:t xml:space="preserve"> настоящей статьей </w:t>
      </w:r>
      <w:r w:rsidRPr="00E268CC">
        <w:rPr>
          <w:rFonts w:ascii="Times New Roman" w:hAnsi="Times New Roman"/>
          <w:sz w:val="22"/>
          <w:szCs w:val="22"/>
        </w:rPr>
        <w:t>Правил,</w:t>
      </w:r>
      <w:r w:rsidR="007550FC" w:rsidRPr="00E268CC">
        <w:rPr>
          <w:rFonts w:ascii="Times New Roman" w:hAnsi="Times New Roman"/>
          <w:sz w:val="22"/>
          <w:szCs w:val="22"/>
        </w:rPr>
        <w:t xml:space="preserve"> КЦ</w:t>
      </w:r>
      <w:r w:rsidRPr="00E268CC">
        <w:rPr>
          <w:rFonts w:ascii="Times New Roman" w:hAnsi="Times New Roman"/>
          <w:sz w:val="22"/>
          <w:szCs w:val="22"/>
        </w:rPr>
        <w:t xml:space="preserve"> осуществляет процедуру аналогичную процедуре</w:t>
      </w:r>
      <w:r w:rsidR="002C31EA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описанной в пункт</w:t>
      </w:r>
      <w:r w:rsidR="001D1683" w:rsidRPr="00E268CC">
        <w:rPr>
          <w:rFonts w:ascii="Times New Roman" w:hAnsi="Times New Roman"/>
          <w:sz w:val="22"/>
          <w:szCs w:val="22"/>
        </w:rPr>
        <w:t>ах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EE0CCC" w:rsidRPr="00E268CC">
        <w:rPr>
          <w:rFonts w:ascii="Times New Roman" w:hAnsi="Times New Roman"/>
          <w:sz w:val="22"/>
          <w:szCs w:val="22"/>
        </w:rPr>
        <w:t>1</w:t>
      </w:r>
      <w:r w:rsidR="002C31EA" w:rsidRPr="00E268CC">
        <w:rPr>
          <w:rFonts w:ascii="Times New Roman" w:hAnsi="Times New Roman"/>
          <w:sz w:val="22"/>
          <w:szCs w:val="22"/>
        </w:rPr>
        <w:t>9</w:t>
      </w:r>
      <w:r w:rsidR="00EE0CCC" w:rsidRPr="00E268CC">
        <w:rPr>
          <w:rFonts w:ascii="Times New Roman" w:hAnsi="Times New Roman"/>
          <w:sz w:val="22"/>
          <w:szCs w:val="22"/>
        </w:rPr>
        <w:t>.6.</w:t>
      </w:r>
      <w:r w:rsidR="001D1683" w:rsidRPr="00E268CC">
        <w:rPr>
          <w:rFonts w:ascii="Times New Roman" w:hAnsi="Times New Roman"/>
          <w:sz w:val="22"/>
          <w:szCs w:val="22"/>
        </w:rPr>
        <w:t xml:space="preserve"> - 19.9.</w:t>
      </w:r>
      <w:r w:rsidR="00EE0CCC" w:rsidRPr="00E268CC">
        <w:rPr>
          <w:rFonts w:ascii="Times New Roman" w:hAnsi="Times New Roman"/>
          <w:sz w:val="22"/>
          <w:szCs w:val="22"/>
        </w:rPr>
        <w:t xml:space="preserve"> настоящих Правил</w:t>
      </w:r>
      <w:r w:rsidRPr="00E268CC">
        <w:rPr>
          <w:rFonts w:ascii="Times New Roman" w:hAnsi="Times New Roman"/>
          <w:sz w:val="22"/>
          <w:szCs w:val="22"/>
        </w:rPr>
        <w:t xml:space="preserve"> до момента прекращения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2C31EA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>м</w:t>
      </w:r>
      <w:bookmarkEnd w:id="633"/>
      <w:r w:rsidR="007550FC" w:rsidRPr="00E268CC">
        <w:rPr>
          <w:rFonts w:ascii="Times New Roman" w:hAnsi="Times New Roman"/>
          <w:sz w:val="22"/>
          <w:szCs w:val="22"/>
        </w:rPr>
        <w:t>.</w:t>
      </w:r>
      <w:proofErr w:type="gramEnd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4" w:name="_Ref341177008"/>
      <w:bookmarkStart w:id="635" w:name="_Ref342125918"/>
      <w:r w:rsidRPr="00E268CC">
        <w:rPr>
          <w:rFonts w:ascii="Times New Roman" w:hAnsi="Times New Roman"/>
          <w:sz w:val="22"/>
          <w:szCs w:val="22"/>
        </w:rPr>
        <w:t xml:space="preserve">При наличии </w:t>
      </w:r>
      <w:r w:rsidR="001A0616" w:rsidRPr="00E268CC">
        <w:rPr>
          <w:rFonts w:ascii="Times New Roman" w:hAnsi="Times New Roman"/>
          <w:sz w:val="22"/>
          <w:szCs w:val="22"/>
        </w:rPr>
        <w:t xml:space="preserve"> </w:t>
      </w:r>
      <w:r w:rsidR="00EE0CCC" w:rsidRPr="00E268CC">
        <w:rPr>
          <w:rFonts w:ascii="Times New Roman" w:hAnsi="Times New Roman"/>
          <w:sz w:val="22"/>
          <w:szCs w:val="22"/>
        </w:rPr>
        <w:t>н</w:t>
      </w:r>
      <w:r w:rsidRPr="00E268CC">
        <w:rPr>
          <w:rFonts w:ascii="Times New Roman" w:hAnsi="Times New Roman"/>
          <w:sz w:val="22"/>
          <w:szCs w:val="22"/>
        </w:rPr>
        <w:t xml:space="preserve">едобросовестных </w:t>
      </w:r>
      <w:r w:rsidR="00EE0CCC" w:rsidRPr="00E268CC">
        <w:rPr>
          <w:rFonts w:ascii="Times New Roman" w:hAnsi="Times New Roman"/>
          <w:sz w:val="22"/>
          <w:szCs w:val="22"/>
        </w:rPr>
        <w:t>У</w:t>
      </w:r>
      <w:r w:rsidRPr="00E268CC">
        <w:rPr>
          <w:rFonts w:ascii="Times New Roman" w:hAnsi="Times New Roman"/>
          <w:sz w:val="22"/>
          <w:szCs w:val="22"/>
        </w:rPr>
        <w:t>частников клиринга</w:t>
      </w:r>
      <w:r w:rsidR="0094246F" w:rsidRPr="00E268CC">
        <w:rPr>
          <w:rFonts w:ascii="Times New Roman" w:hAnsi="Times New Roman"/>
          <w:sz w:val="22"/>
          <w:szCs w:val="22"/>
        </w:rPr>
        <w:t>,</w:t>
      </w:r>
      <w:r w:rsidR="00C647F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 итоговы</w:t>
      </w:r>
      <w:r w:rsidR="00C647F3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 нетто-требований по денежным средствам / ценным бумагам </w:t>
      </w:r>
      <w:r w:rsidR="00A95DAE" w:rsidRPr="00E268CC">
        <w:rPr>
          <w:rFonts w:ascii="Times New Roman" w:hAnsi="Times New Roman"/>
          <w:sz w:val="22"/>
          <w:szCs w:val="22"/>
        </w:rPr>
        <w:t>д</w:t>
      </w:r>
      <w:r w:rsidRPr="00E268CC">
        <w:rPr>
          <w:rFonts w:ascii="Times New Roman" w:hAnsi="Times New Roman"/>
          <w:sz w:val="22"/>
          <w:szCs w:val="22"/>
        </w:rPr>
        <w:t xml:space="preserve">обросовестных </w:t>
      </w:r>
      <w:r w:rsidR="00A95DAE" w:rsidRPr="00E268CC">
        <w:rPr>
          <w:rFonts w:ascii="Times New Roman" w:hAnsi="Times New Roman"/>
          <w:sz w:val="22"/>
          <w:szCs w:val="22"/>
        </w:rPr>
        <w:t>У</w:t>
      </w:r>
      <w:r w:rsidRPr="00E268CC">
        <w:rPr>
          <w:rFonts w:ascii="Times New Roman" w:hAnsi="Times New Roman"/>
          <w:sz w:val="22"/>
          <w:szCs w:val="22"/>
        </w:rPr>
        <w:t xml:space="preserve">частников клиринга </w:t>
      </w:r>
      <w:bookmarkStart w:id="636" w:name="_Ref329256155"/>
      <w:r w:rsidR="00C647F3" w:rsidRPr="00E268CC">
        <w:rPr>
          <w:rFonts w:ascii="Times New Roman" w:hAnsi="Times New Roman"/>
          <w:sz w:val="22"/>
          <w:szCs w:val="22"/>
        </w:rPr>
        <w:t xml:space="preserve">удовлетворяются путем выполнения КЦ </w:t>
      </w:r>
      <w:r w:rsidRPr="00E268CC">
        <w:rPr>
          <w:rFonts w:ascii="Times New Roman" w:hAnsi="Times New Roman"/>
          <w:sz w:val="22"/>
          <w:szCs w:val="22"/>
        </w:rPr>
        <w:t>действи</w:t>
      </w:r>
      <w:r w:rsidR="00C647F3" w:rsidRPr="00E268CC">
        <w:rPr>
          <w:rFonts w:ascii="Times New Roman" w:hAnsi="Times New Roman"/>
          <w:sz w:val="22"/>
          <w:szCs w:val="22"/>
        </w:rPr>
        <w:t>й</w:t>
      </w:r>
      <w:r w:rsidRPr="00E268CC">
        <w:rPr>
          <w:rFonts w:ascii="Times New Roman" w:hAnsi="Times New Roman"/>
          <w:sz w:val="22"/>
          <w:szCs w:val="22"/>
        </w:rPr>
        <w:t xml:space="preserve"> в следующей последовательности:</w:t>
      </w:r>
      <w:bookmarkEnd w:id="634"/>
      <w:bookmarkEnd w:id="635"/>
      <w:bookmarkEnd w:id="636"/>
    </w:p>
    <w:p w:rsidR="00294807" w:rsidRPr="00E268CC" w:rsidRDefault="007E7F1E">
      <w:pPr>
        <w:pStyle w:val="Point2"/>
        <w:spacing w:before="0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использование свободных собственных денежных средств и/или собственных ценных бумаг;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недостаточности свободных собственных ценных бумаг заключ</w:t>
      </w:r>
      <w:r w:rsidR="00901F19" w:rsidRPr="00E268CC">
        <w:rPr>
          <w:rFonts w:ascii="Times New Roman" w:hAnsi="Times New Roman" w:cs="Times New Roman"/>
          <w:sz w:val="22"/>
          <w:szCs w:val="22"/>
        </w:rPr>
        <w:t>ение</w:t>
      </w:r>
      <w:r w:rsidR="002C31EA" w:rsidRPr="00E268C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BD27D9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3072A4" w:rsidRPr="00E268CC">
        <w:rPr>
          <w:rFonts w:ascii="Times New Roman" w:hAnsi="Times New Roman" w:cs="Times New Roman"/>
          <w:sz w:val="22"/>
          <w:szCs w:val="22"/>
        </w:rPr>
        <w:t xml:space="preserve">КЦ </w:t>
      </w:r>
      <w:r w:rsidR="00BD27D9" w:rsidRPr="00E268CC">
        <w:rPr>
          <w:rFonts w:ascii="Times New Roman" w:hAnsi="Times New Roman" w:cs="Times New Roman"/>
          <w:sz w:val="22"/>
          <w:szCs w:val="22"/>
        </w:rPr>
        <w:t>(</w:t>
      </w:r>
      <w:r w:rsidR="002C31EA" w:rsidRPr="00E268CC">
        <w:rPr>
          <w:rFonts w:ascii="Times New Roman" w:hAnsi="Times New Roman" w:cs="Times New Roman"/>
          <w:sz w:val="22"/>
          <w:szCs w:val="22"/>
        </w:rPr>
        <w:t>двух Договоров</w:t>
      </w:r>
      <w:r w:rsidR="00DB222A"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="00BD27D9" w:rsidRPr="00E268CC">
        <w:rPr>
          <w:rFonts w:ascii="Times New Roman" w:hAnsi="Times New Roman" w:cs="Times New Roman"/>
          <w:sz w:val="22"/>
          <w:szCs w:val="22"/>
        </w:rPr>
        <w:t xml:space="preserve"> с расчетами T+0, T+1)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условия которых определены статьей </w:t>
      </w:r>
      <w:r w:rsidR="00E3535D" w:rsidRPr="00E268CC">
        <w:rPr>
          <w:rFonts w:ascii="Times New Roman" w:hAnsi="Times New Roman" w:cs="Times New Roman"/>
          <w:sz w:val="22"/>
          <w:szCs w:val="22"/>
        </w:rPr>
        <w:t>2</w:t>
      </w:r>
      <w:r w:rsidR="002C31EA" w:rsidRPr="00E268CC">
        <w:rPr>
          <w:rFonts w:ascii="Times New Roman" w:hAnsi="Times New Roman" w:cs="Times New Roman"/>
          <w:sz w:val="22"/>
          <w:szCs w:val="22"/>
        </w:rPr>
        <w:t>5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57136A" w:rsidRPr="00E268CC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 w:cs="Times New Roman"/>
          <w:sz w:val="22"/>
          <w:szCs w:val="22"/>
        </w:rPr>
        <w:t>Правил;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в случае недостаточности свободных собственных денежных средств и/или невозможности заключения </w:t>
      </w:r>
      <w:r w:rsidR="002C31EA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4F99"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3072A4" w:rsidRPr="00E268CC">
        <w:rPr>
          <w:rFonts w:ascii="Times New Roman" w:hAnsi="Times New Roman" w:cs="Times New Roman"/>
          <w:sz w:val="22"/>
          <w:szCs w:val="22"/>
        </w:rPr>
        <w:t xml:space="preserve"> КЦ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273E2E" w:rsidRPr="00E268CC">
        <w:rPr>
          <w:rFonts w:ascii="Times New Roman" w:hAnsi="Times New Roman" w:cs="Times New Roman"/>
          <w:sz w:val="22"/>
          <w:szCs w:val="22"/>
        </w:rPr>
        <w:t>(</w:t>
      </w:r>
      <w:r w:rsidR="002C31EA" w:rsidRPr="00E268CC">
        <w:rPr>
          <w:rFonts w:ascii="Times New Roman" w:hAnsi="Times New Roman" w:cs="Times New Roman"/>
          <w:sz w:val="22"/>
          <w:szCs w:val="22"/>
        </w:rPr>
        <w:t>двух Договоров</w:t>
      </w:r>
      <w:r w:rsidR="00DB222A"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="00DB222A" w:rsidRPr="00E268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3E2E" w:rsidRPr="00E268CC">
        <w:rPr>
          <w:rFonts w:ascii="Times New Roman" w:hAnsi="Times New Roman" w:cs="Times New Roman"/>
          <w:sz w:val="22"/>
          <w:szCs w:val="22"/>
        </w:rPr>
        <w:t xml:space="preserve"> с расчетами T+0, T+1)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соответствии со статьей </w:t>
      </w:r>
      <w:r w:rsidR="00E3535D" w:rsidRPr="00E268CC">
        <w:rPr>
          <w:rFonts w:ascii="Times New Roman" w:hAnsi="Times New Roman" w:cs="Times New Roman"/>
          <w:sz w:val="22"/>
          <w:szCs w:val="22"/>
        </w:rPr>
        <w:t>2</w:t>
      </w:r>
      <w:r w:rsidR="002C31EA" w:rsidRPr="00E268CC">
        <w:rPr>
          <w:rFonts w:ascii="Times New Roman" w:hAnsi="Times New Roman" w:cs="Times New Roman"/>
          <w:sz w:val="22"/>
          <w:szCs w:val="22"/>
        </w:rPr>
        <w:t>5</w:t>
      </w:r>
      <w:r w:rsidR="00FA4F99" w:rsidRPr="00E268CC">
        <w:rPr>
          <w:rFonts w:ascii="Times New Roman" w:hAnsi="Times New Roman" w:cs="Times New Roman"/>
          <w:sz w:val="22"/>
          <w:szCs w:val="22"/>
        </w:rPr>
        <w:t xml:space="preserve"> настоящих </w:t>
      </w:r>
      <w:r w:rsidRPr="00E268CC">
        <w:rPr>
          <w:rFonts w:ascii="Times New Roman" w:hAnsi="Times New Roman" w:cs="Times New Roman"/>
          <w:sz w:val="22"/>
          <w:szCs w:val="22"/>
        </w:rPr>
        <w:t>Правил</w:t>
      </w:r>
      <w:r w:rsidR="00DB222A" w:rsidRPr="00E268CC">
        <w:rPr>
          <w:rFonts w:ascii="Times New Roman" w:hAnsi="Times New Roman" w:cs="Times New Roman"/>
          <w:sz w:val="22"/>
          <w:szCs w:val="22"/>
        </w:rPr>
        <w:t>,</w:t>
      </w:r>
      <w:r w:rsidR="005B48EE" w:rsidRPr="00E268CC">
        <w:rPr>
          <w:rFonts w:ascii="Times New Roman" w:hAnsi="Times New Roman" w:cs="Times New Roman"/>
          <w:sz w:val="22"/>
          <w:szCs w:val="22"/>
        </w:rPr>
        <w:t xml:space="preserve"> КЦ </w:t>
      </w:r>
      <w:r w:rsidR="00C256DD" w:rsidRPr="00E268CC">
        <w:rPr>
          <w:rFonts w:ascii="Times New Roman" w:hAnsi="Times New Roman" w:cs="Times New Roman"/>
          <w:sz w:val="22"/>
          <w:szCs w:val="22"/>
        </w:rPr>
        <w:t xml:space="preserve">без подачи заявок на Торгах Организатора торговли </w:t>
      </w:r>
      <w:r w:rsidR="005B48EE" w:rsidRPr="00E268CC">
        <w:rPr>
          <w:rFonts w:ascii="Times New Roman" w:hAnsi="Times New Roman" w:cs="Times New Roman"/>
          <w:sz w:val="22"/>
          <w:szCs w:val="22"/>
        </w:rPr>
        <w:t xml:space="preserve">заключает </w:t>
      </w:r>
      <w:r w:rsidR="002C31EA" w:rsidRPr="00E268CC">
        <w:rPr>
          <w:rFonts w:ascii="Times New Roman" w:hAnsi="Times New Roman" w:cs="Times New Roman"/>
          <w:sz w:val="22"/>
          <w:szCs w:val="22"/>
        </w:rPr>
        <w:t xml:space="preserve">Договоры </w:t>
      </w:r>
      <w:proofErr w:type="spellStart"/>
      <w:r w:rsidR="005B48EE"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DB222A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DB222A" w:rsidRPr="00E268CC">
        <w:rPr>
          <w:rFonts w:ascii="Times New Roman" w:hAnsi="Times New Roman"/>
          <w:sz w:val="22"/>
          <w:szCs w:val="22"/>
        </w:rPr>
        <w:t>(два Договора купли-продажи с расчетами T+0, T+1)</w:t>
      </w:r>
      <w:r w:rsidR="005B48EE" w:rsidRPr="00E268CC">
        <w:rPr>
          <w:rFonts w:ascii="Times New Roman" w:hAnsi="Times New Roman" w:cs="Times New Roman"/>
          <w:sz w:val="22"/>
          <w:szCs w:val="22"/>
        </w:rPr>
        <w:t xml:space="preserve"> с добросовестным Участником клиринга: </w:t>
      </w:r>
      <w:proofErr w:type="gramEnd"/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в случае недостаточности у </w:t>
      </w:r>
      <w:r w:rsidR="00C256DD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ценных бумаг для исполнения итоговых нетто-требований </w:t>
      </w:r>
      <w:r w:rsidR="00C256DD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C256DD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 xml:space="preserve">частника клиринга по первой части </w:t>
      </w:r>
      <w:r w:rsidR="002C31EA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2C31EA" w:rsidRPr="00E268CC">
        <w:rPr>
          <w:rFonts w:ascii="Times New Roman" w:hAnsi="Times New Roman" w:cs="Times New Roman"/>
          <w:sz w:val="22"/>
          <w:szCs w:val="22"/>
        </w:rPr>
        <w:t xml:space="preserve">по Договору </w:t>
      </w:r>
      <w:r w:rsidRPr="00E268CC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DB222A" w:rsidRPr="00E268CC">
        <w:rPr>
          <w:rFonts w:ascii="Times New Roman" w:hAnsi="Times New Roman" w:cs="Times New Roman"/>
          <w:sz w:val="22"/>
          <w:szCs w:val="22"/>
        </w:rPr>
        <w:t xml:space="preserve">с расчетом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 xml:space="preserve">+0) у </w:t>
      </w:r>
      <w:r w:rsidR="001D5F94" w:rsidRPr="00E268CC">
        <w:rPr>
          <w:rFonts w:ascii="Times New Roman" w:hAnsi="Times New Roman" w:cs="Times New Roman"/>
          <w:sz w:val="22"/>
          <w:szCs w:val="22"/>
        </w:rPr>
        <w:t xml:space="preserve">добросовестного </w:t>
      </w:r>
      <w:r w:rsidRPr="00E268CC">
        <w:rPr>
          <w:rFonts w:ascii="Times New Roman" w:hAnsi="Times New Roman" w:cs="Times New Roman"/>
          <w:sz w:val="22"/>
          <w:szCs w:val="22"/>
        </w:rPr>
        <w:t xml:space="preserve">Участника клиринга возникают обязательства по соответствующим ценным бумагам, противоположные указанному неисполненному итоговому нетто-требованию </w:t>
      </w:r>
      <w:r w:rsidR="001D5F94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1D5F94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 xml:space="preserve">частника клиринга по ценным бумагам в объеме, равном неисполненному итоговому нетто-требованию </w:t>
      </w:r>
      <w:r w:rsidR="001D5F94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1D5F94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>частника клиринга по ценным бумагам;</w:t>
      </w:r>
      <w:proofErr w:type="gramEnd"/>
    </w:p>
    <w:p w:rsidR="00E268CC" w:rsidRPr="00E268CC" w:rsidRDefault="00211F30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в случае недостаточности у </w:t>
      </w:r>
      <w:r w:rsidR="001D5F94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денежных средств для исполнения итоговых нетто-требований </w:t>
      </w:r>
      <w:r w:rsidR="001D5F94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1D5F94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 xml:space="preserve">частника клиринга по первой части </w:t>
      </w:r>
      <w:r w:rsidR="002C31EA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DB222A" w:rsidRPr="00E268CC">
        <w:rPr>
          <w:rFonts w:ascii="Times New Roman" w:hAnsi="Times New Roman" w:cs="Times New Roman"/>
          <w:sz w:val="22"/>
          <w:szCs w:val="22"/>
        </w:rPr>
        <w:t>по Договору купли-продажи с расчетом</w:t>
      </w:r>
      <w:r w:rsidR="00DB222A" w:rsidRPr="00E268CC" w:rsidDel="00DB222A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 xml:space="preserve">+0) у </w:t>
      </w:r>
      <w:r w:rsidR="001D5F94" w:rsidRPr="00E268CC">
        <w:rPr>
          <w:rFonts w:ascii="Times New Roman" w:hAnsi="Times New Roman" w:cs="Times New Roman"/>
          <w:sz w:val="22"/>
          <w:szCs w:val="22"/>
        </w:rPr>
        <w:t xml:space="preserve">добросовестного </w:t>
      </w:r>
      <w:r w:rsidRPr="00E268CC">
        <w:rPr>
          <w:rFonts w:ascii="Times New Roman" w:hAnsi="Times New Roman" w:cs="Times New Roman"/>
          <w:sz w:val="22"/>
          <w:szCs w:val="22"/>
        </w:rPr>
        <w:t xml:space="preserve">Участника клиринга возникают обязательства </w:t>
      </w:r>
      <w:r w:rsidR="00231F7C" w:rsidRPr="00E268CC">
        <w:rPr>
          <w:rFonts w:ascii="Times New Roman" w:hAnsi="Times New Roman" w:cs="Times New Roman"/>
          <w:sz w:val="22"/>
          <w:szCs w:val="22"/>
        </w:rPr>
        <w:t>по денежным средствам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противоположные указанному неисполненному итоговому нетто-требованию </w:t>
      </w:r>
      <w:r w:rsidR="001D5F94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1D5F94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 xml:space="preserve">частника клиринга по денежным средствам, и требования по ценным бумагам в объеме, равном итоговому нетто-обязательству </w:t>
      </w:r>
      <w:r w:rsidR="001D5F94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1D5F94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>частника клиринга по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ценным бумагам, соответствующему неисполненному итоговому нетто-требованию </w:t>
      </w:r>
      <w:r w:rsidR="00DA3076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обросовестного </w:t>
      </w:r>
      <w:r w:rsidR="00D4797D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>частника клиринга по денежным средствам;</w:t>
      </w:r>
    </w:p>
    <w:p w:rsidR="00E268CC" w:rsidRPr="00E268CC" w:rsidRDefault="002D1E42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первая часть </w:t>
      </w:r>
      <w:r w:rsidR="00D4797D" w:rsidRPr="00E268CC">
        <w:rPr>
          <w:rFonts w:ascii="Times New Roman" w:hAnsi="Times New Roman" w:cs="Times New Roman"/>
          <w:sz w:val="22"/>
          <w:szCs w:val="22"/>
        </w:rPr>
        <w:t>Договора</w:t>
      </w:r>
      <w:r w:rsidR="00D4797D" w:rsidRPr="00E268CC" w:rsidDel="00D479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DB222A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="00DB222A" w:rsidRPr="00E268CC">
        <w:rPr>
          <w:rFonts w:ascii="Times New Roman" w:hAnsi="Times New Roman" w:cs="Times New Roman"/>
          <w:sz w:val="22"/>
          <w:szCs w:val="22"/>
        </w:rPr>
        <w:t xml:space="preserve">с расчетом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+0) исполняется в день ее заключения;</w:t>
      </w:r>
    </w:p>
    <w:p w:rsidR="00E268CC" w:rsidRPr="00E268CC" w:rsidRDefault="002D1E42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вторая часть </w:t>
      </w:r>
      <w:r w:rsidR="00D4797D" w:rsidRPr="00E268CC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</w:t>
      </w:r>
      <w:r w:rsidR="00DB222A" w:rsidRPr="00E268CC">
        <w:rPr>
          <w:rFonts w:ascii="Times New Roman" w:hAnsi="Times New Roman" w:cs="Times New Roman"/>
          <w:sz w:val="22"/>
          <w:szCs w:val="22"/>
        </w:rPr>
        <w:t xml:space="preserve"> с расчетом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+1) исполняется в Расчетный день, следующий за днем ее заключения;</w:t>
      </w:r>
    </w:p>
    <w:p w:rsidR="00E268CC" w:rsidRPr="00E268CC" w:rsidRDefault="00427749">
      <w:pPr>
        <w:pStyle w:val="Pointmark"/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ставка</w:t>
      </w:r>
      <w:r w:rsidR="00D4797D" w:rsidRPr="00E268C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D4797D" w:rsidRPr="00E268CC" w:rsidDel="00D479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равна нулю</w:t>
      </w:r>
      <w:r w:rsidR="00D50CDD" w:rsidRPr="00E268CC">
        <w:rPr>
          <w:rFonts w:ascii="Times New Roman" w:hAnsi="Times New Roman" w:cs="Times New Roman"/>
          <w:sz w:val="22"/>
          <w:szCs w:val="22"/>
        </w:rPr>
        <w:t>.</w:t>
      </w:r>
    </w:p>
    <w:p w:rsidR="00E268CC" w:rsidRPr="00E268CC" w:rsidRDefault="00700DFC">
      <w:pPr>
        <w:pStyle w:val="Pointmark"/>
        <w:numPr>
          <w:ilvl w:val="0"/>
          <w:numId w:val="0"/>
        </w:numPr>
        <w:spacing w:before="0"/>
        <w:ind w:left="107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цена Договора купли</w:t>
      </w:r>
      <w:r w:rsidR="00D85613" w:rsidRPr="00E268CC">
        <w:rPr>
          <w:rFonts w:ascii="Times New Roman" w:hAnsi="Times New Roman" w:cs="Times New Roman"/>
          <w:sz w:val="22"/>
          <w:szCs w:val="22"/>
        </w:rPr>
        <w:t>-</w:t>
      </w:r>
      <w:r w:rsidRPr="00E268CC">
        <w:rPr>
          <w:rFonts w:ascii="Times New Roman" w:hAnsi="Times New Roman" w:cs="Times New Roman"/>
          <w:sz w:val="22"/>
          <w:szCs w:val="22"/>
        </w:rPr>
        <w:t xml:space="preserve">продажи с расчетом </w:t>
      </w:r>
      <w:r w:rsidR="00B87546" w:rsidRPr="00E268CC">
        <w:rPr>
          <w:rFonts w:ascii="Times New Roman" w:hAnsi="Times New Roman"/>
          <w:sz w:val="22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+0 и цена Договора купли</w:t>
      </w:r>
      <w:r w:rsidR="00D85613" w:rsidRPr="00E268CC">
        <w:rPr>
          <w:rFonts w:ascii="Times New Roman" w:hAnsi="Times New Roman" w:cs="Times New Roman"/>
          <w:sz w:val="22"/>
          <w:szCs w:val="22"/>
        </w:rPr>
        <w:t>-</w:t>
      </w:r>
      <w:r w:rsidRPr="00E268CC">
        <w:rPr>
          <w:rFonts w:ascii="Times New Roman" w:hAnsi="Times New Roman" w:cs="Times New Roman"/>
          <w:sz w:val="22"/>
          <w:szCs w:val="22"/>
        </w:rPr>
        <w:t xml:space="preserve">продажи с расчетом </w:t>
      </w:r>
      <w:r w:rsidR="00B87546" w:rsidRPr="00E268CC">
        <w:rPr>
          <w:rFonts w:ascii="Times New Roman" w:hAnsi="Times New Roman"/>
          <w:sz w:val="22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+1 равны расчетной цене данной ценной бумаги, определенной в результате проведения последней клиринговой сессии;</w:t>
      </w:r>
    </w:p>
    <w:p w:rsidR="00427749" w:rsidRPr="00E268CC" w:rsidRDefault="009471D3" w:rsidP="00427749">
      <w:pPr>
        <w:pStyle w:val="Pointmark"/>
        <w:tabs>
          <w:tab w:val="num" w:pos="1134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КЦ уплачивает добросовестному Участнику клиринга штраф.</w:t>
      </w:r>
    </w:p>
    <w:p w:rsidR="00E268CC" w:rsidRPr="00E268CC" w:rsidRDefault="00427749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427749" w:rsidRPr="00E268CC" w:rsidRDefault="00427749" w:rsidP="00427749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 случае наличия у КЦ неисполненного итогового нетто-обязательства по ценным бумагам:</w:t>
      </w:r>
    </w:p>
    <w:p w:rsidR="003C4B18" w:rsidRPr="00E268CC" w:rsidRDefault="003C4B18" w:rsidP="003C4B18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_fine_</m:t>
          </m:r>
          <m:r>
            <w:rPr>
              <w:rFonts w:ascii="Cambria Math" w:hAnsi="Cambria Math"/>
              <w:sz w:val="22"/>
              <w:szCs w:val="22"/>
            </w:rPr>
            <m:t>short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427749" w:rsidRPr="00E268CC" w:rsidRDefault="00427749" w:rsidP="00427749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427749" w:rsidRPr="00E268CC" w:rsidRDefault="00427749" w:rsidP="00427749">
      <w:pPr>
        <w:pStyle w:val="Pointmark"/>
        <w:numPr>
          <w:ilvl w:val="0"/>
          <w:numId w:val="0"/>
        </w:numPr>
        <w:tabs>
          <w:tab w:val="num" w:pos="1134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 в случае наличия у КЦ неисполненного итогового нетто-обязательства по денежным средствам:</w:t>
      </w:r>
    </w:p>
    <w:p w:rsidR="003C4B18" w:rsidRPr="00E268CC" w:rsidRDefault="003C4B18" w:rsidP="003C4B18">
      <w:pPr>
        <w:pStyle w:val="Pointmark"/>
        <w:numPr>
          <w:ilvl w:val="0"/>
          <w:numId w:val="0"/>
        </w:numPr>
        <w:tabs>
          <w:tab w:val="num" w:pos="1134"/>
        </w:tabs>
        <w:ind w:left="993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long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427749" w:rsidRPr="00E268CC" w:rsidRDefault="00427749" w:rsidP="00427749">
      <w:pPr>
        <w:pStyle w:val="Pointmark"/>
        <w:numPr>
          <w:ilvl w:val="0"/>
          <w:numId w:val="0"/>
        </w:numPr>
        <w:tabs>
          <w:tab w:val="num" w:pos="1134"/>
        </w:tabs>
        <w:ind w:left="993"/>
        <w:rPr>
          <w:rFonts w:ascii="Times New Roman" w:hAnsi="Times New Roman" w:cs="Times New Roman"/>
          <w:sz w:val="22"/>
          <w:szCs w:val="22"/>
        </w:rPr>
      </w:pPr>
    </w:p>
    <w:p w:rsidR="00427749" w:rsidRPr="00E268CC" w:rsidRDefault="00427749" w:rsidP="00427749">
      <w:pPr>
        <w:pStyle w:val="afffffb"/>
        <w:tabs>
          <w:tab w:val="num" w:pos="1134"/>
        </w:tabs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t>, где</w:t>
      </w:r>
    </w:p>
    <w:p w:rsidR="00427749" w:rsidRPr="00E268CC" w:rsidRDefault="00427749" w:rsidP="00427749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</w:rPr>
        <w:t>Penalty</w:t>
      </w:r>
      <w:r w:rsidRPr="00E268CC">
        <w:rPr>
          <w:sz w:val="22"/>
          <w:szCs w:val="22"/>
          <w:lang w:val="ru-RU"/>
        </w:rPr>
        <w:t xml:space="preserve"> –величина штрафа;</w:t>
      </w:r>
    </w:p>
    <w:p w:rsidR="00427749" w:rsidRPr="00E268CC" w:rsidRDefault="00427749" w:rsidP="00427749">
      <w:pPr>
        <w:pStyle w:val="afffffb"/>
        <w:tabs>
          <w:tab w:val="num" w:pos="1134"/>
        </w:tabs>
        <w:ind w:left="0" w:firstLine="567"/>
        <w:rPr>
          <w:sz w:val="22"/>
          <w:lang w:val="ru-RU"/>
        </w:rPr>
      </w:pPr>
      <w:r w:rsidRPr="00E268CC">
        <w:rPr>
          <w:sz w:val="22"/>
          <w:szCs w:val="22"/>
        </w:rPr>
        <w:t>SP</w:t>
      </w:r>
      <w:r w:rsidRPr="00E268CC">
        <w:rPr>
          <w:sz w:val="22"/>
          <w:szCs w:val="22"/>
          <w:lang w:val="ru-RU"/>
        </w:rPr>
        <w:t xml:space="preserve"> – р</w:t>
      </w:r>
      <w:r w:rsidRPr="00E268CC">
        <w:rPr>
          <w:rFonts w:hint="eastAsia"/>
          <w:sz w:val="22"/>
          <w:szCs w:val="22"/>
          <w:lang w:val="ru-RU"/>
        </w:rPr>
        <w:t>асчетная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цена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ценной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бумаги</w:t>
      </w:r>
      <w:r w:rsidRPr="00E268CC">
        <w:rPr>
          <w:sz w:val="22"/>
          <w:szCs w:val="22"/>
          <w:lang w:val="ru-RU"/>
        </w:rPr>
        <w:t xml:space="preserve">, определенная в результате </w:t>
      </w:r>
      <w:r w:rsidR="00520E2A" w:rsidRPr="00E268CC">
        <w:rPr>
          <w:sz w:val="22"/>
          <w:szCs w:val="22"/>
          <w:lang w:val="ru-RU"/>
        </w:rPr>
        <w:t xml:space="preserve">проведения </w:t>
      </w:r>
      <w:r w:rsidRPr="00E268CC">
        <w:rPr>
          <w:sz w:val="22"/>
          <w:szCs w:val="22"/>
          <w:lang w:val="ru-RU"/>
        </w:rPr>
        <w:t>последней клиринговой сессии;</w:t>
      </w:r>
    </w:p>
    <w:p w:rsidR="000F7B1D" w:rsidRPr="00E268CC" w:rsidRDefault="000F7B1D" w:rsidP="000F7B1D">
      <w:pPr>
        <w:pStyle w:val="afffffb"/>
        <w:tabs>
          <w:tab w:val="num" w:pos="1134"/>
        </w:tabs>
        <w:ind w:left="0" w:firstLine="567"/>
        <w:rPr>
          <w:sz w:val="22"/>
          <w:szCs w:val="22"/>
          <w:u w:val="words"/>
          <w:lang w:val="ru-RU"/>
        </w:rPr>
      </w:pPr>
      <w:r w:rsidRPr="00E268CC">
        <w:rPr>
          <w:sz w:val="22"/>
          <w:szCs w:val="22"/>
        </w:rPr>
        <w:t>Q</w:t>
      </w:r>
      <w:r w:rsidRPr="00E268CC">
        <w:rPr>
          <w:sz w:val="22"/>
          <w:szCs w:val="22"/>
          <w:lang w:val="ru-RU"/>
        </w:rPr>
        <w:t xml:space="preserve"> – </w:t>
      </w:r>
      <w:proofErr w:type="gramStart"/>
      <w:r w:rsidRPr="00E268CC">
        <w:rPr>
          <w:sz w:val="22"/>
          <w:szCs w:val="22"/>
          <w:lang w:val="ru-RU"/>
        </w:rPr>
        <w:t>объем</w:t>
      </w:r>
      <w:proofErr w:type="gramEnd"/>
      <w:r w:rsidRPr="00E268CC">
        <w:rPr>
          <w:sz w:val="22"/>
          <w:szCs w:val="22"/>
          <w:lang w:val="ru-RU"/>
        </w:rPr>
        <w:t xml:space="preserve"> </w:t>
      </w:r>
      <w:r w:rsidR="00700DFC" w:rsidRPr="00E268CC">
        <w:rPr>
          <w:sz w:val="22"/>
          <w:szCs w:val="22"/>
          <w:lang w:val="ru-RU"/>
        </w:rPr>
        <w:t>Договор</w:t>
      </w:r>
      <w:r w:rsidR="00DB222A" w:rsidRPr="00E268CC">
        <w:rPr>
          <w:sz w:val="22"/>
          <w:szCs w:val="22"/>
          <w:lang w:val="ru-RU"/>
        </w:rPr>
        <w:t xml:space="preserve"> </w:t>
      </w:r>
      <w:r w:rsidR="00700DFC" w:rsidRPr="00E268CC">
        <w:rPr>
          <w:sz w:val="22"/>
          <w:szCs w:val="22"/>
          <w:lang w:val="ru-RU"/>
        </w:rPr>
        <w:t>а</w:t>
      </w:r>
      <w:r w:rsidRPr="00E268CC">
        <w:rPr>
          <w:sz w:val="22"/>
          <w:szCs w:val="22"/>
          <w:lang w:val="ru-RU"/>
        </w:rPr>
        <w:t xml:space="preserve"> (без учета знака);</w:t>
      </w:r>
    </w:p>
    <w:p w:rsidR="002D1E42" w:rsidRPr="00E268CC" w:rsidRDefault="00427749" w:rsidP="002D1E42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proofErr w:type="spellStart"/>
      <w:r w:rsidRPr="00E268CC">
        <w:rPr>
          <w:sz w:val="22"/>
          <w:szCs w:val="22"/>
        </w:rPr>
        <w:t>ch</w:t>
      </w:r>
      <w:proofErr w:type="spellEnd"/>
      <w:r w:rsidRPr="00E268CC">
        <w:rPr>
          <w:sz w:val="22"/>
          <w:lang w:val="ru-RU"/>
        </w:rPr>
        <w:t>_</w:t>
      </w:r>
      <w:proofErr w:type="spellStart"/>
      <w:r w:rsidR="00FE47D0" w:rsidRPr="00E268CC">
        <w:rPr>
          <w:sz w:val="22"/>
          <w:szCs w:val="22"/>
        </w:rPr>
        <w:t>ch</w:t>
      </w:r>
      <w:proofErr w:type="spellEnd"/>
      <w:r w:rsidR="00700DFC" w:rsidRPr="00E268CC">
        <w:rPr>
          <w:sz w:val="22"/>
          <w:szCs w:val="22"/>
          <w:lang w:val="ru-RU"/>
        </w:rPr>
        <w:t>_</w:t>
      </w:r>
      <w:r w:rsidR="002D1E42" w:rsidRPr="00E268CC">
        <w:rPr>
          <w:sz w:val="22"/>
          <w:szCs w:val="22"/>
        </w:rPr>
        <w:t>fine</w:t>
      </w:r>
      <w:r w:rsidR="002D1E42" w:rsidRPr="00E268CC">
        <w:rPr>
          <w:sz w:val="22"/>
          <w:szCs w:val="22"/>
          <w:lang w:val="ru-RU"/>
        </w:rPr>
        <w:t>_</w:t>
      </w:r>
      <w:r w:rsidR="002D1E42" w:rsidRPr="00E268CC">
        <w:rPr>
          <w:sz w:val="22"/>
          <w:szCs w:val="22"/>
        </w:rPr>
        <w:t>short</w:t>
      </w:r>
      <w:r w:rsidR="002D1E42" w:rsidRPr="00E268CC">
        <w:rPr>
          <w:sz w:val="22"/>
          <w:szCs w:val="22"/>
          <w:lang w:val="ru-RU"/>
        </w:rPr>
        <w:t xml:space="preserve">, </w:t>
      </w:r>
      <w:proofErr w:type="spellStart"/>
      <w:r w:rsidRPr="00E268CC">
        <w:rPr>
          <w:sz w:val="22"/>
          <w:szCs w:val="22"/>
          <w:lang w:val="ru-RU"/>
        </w:rPr>
        <w:t>ch</w:t>
      </w:r>
      <w:proofErr w:type="spellEnd"/>
      <w:r w:rsidRPr="00E268CC">
        <w:rPr>
          <w:sz w:val="22"/>
          <w:szCs w:val="22"/>
          <w:lang w:val="ru-RU"/>
        </w:rPr>
        <w:t>_</w:t>
      </w:r>
      <w:r w:rsidR="002D1E42" w:rsidRPr="00E268CC">
        <w:rPr>
          <w:sz w:val="22"/>
          <w:szCs w:val="22"/>
        </w:rPr>
        <w:t>fine</w:t>
      </w:r>
      <w:r w:rsidR="002D1E42" w:rsidRPr="00E268CC">
        <w:rPr>
          <w:sz w:val="22"/>
          <w:szCs w:val="22"/>
          <w:lang w:val="ru-RU"/>
        </w:rPr>
        <w:t>_</w:t>
      </w:r>
      <w:r w:rsidR="002D1E42" w:rsidRPr="00E268CC">
        <w:rPr>
          <w:sz w:val="22"/>
          <w:szCs w:val="22"/>
        </w:rPr>
        <w:t>long</w:t>
      </w:r>
      <w:r w:rsidR="002D1E42" w:rsidRPr="00E268CC">
        <w:rPr>
          <w:sz w:val="22"/>
          <w:szCs w:val="22"/>
          <w:lang w:val="ru-RU"/>
        </w:rPr>
        <w:t xml:space="preserve"> – штрафные ставки, установленные КЦ для каждой ценной бумаги, включенной в Список ценных бумаг, в соответствии с Методикой установления и изменения </w:t>
      </w:r>
      <w:proofErr w:type="spellStart"/>
      <w:r w:rsidR="002D1E42" w:rsidRPr="00E268CC">
        <w:rPr>
          <w:sz w:val="22"/>
          <w:szCs w:val="22"/>
          <w:lang w:val="ru-RU"/>
        </w:rPr>
        <w:t>риск-параметров</w:t>
      </w:r>
      <w:proofErr w:type="spellEnd"/>
      <w:r w:rsidR="002D1E42" w:rsidRPr="00E268CC">
        <w:rPr>
          <w:sz w:val="22"/>
          <w:szCs w:val="22"/>
          <w:lang w:val="ru-RU"/>
        </w:rPr>
        <w:t>;</w:t>
      </w:r>
    </w:p>
    <w:p w:rsidR="00DB222A" w:rsidRPr="00E268CC" w:rsidRDefault="00DB222A" w:rsidP="00DB222A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t>T</w:t>
      </w:r>
      <w:r w:rsidRPr="00E268CC">
        <w:rPr>
          <w:sz w:val="22"/>
          <w:szCs w:val="22"/>
          <w:vertAlign w:val="subscript"/>
          <w:lang w:val="ru-RU"/>
        </w:rPr>
        <w:t>365</w:t>
      </w:r>
      <w:r w:rsidRPr="00E268CC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</w:t>
      </w:r>
      <w:proofErr w:type="spellStart"/>
      <w:r w:rsidRPr="00E268CC">
        <w:rPr>
          <w:sz w:val="22"/>
          <w:szCs w:val="22"/>
          <w:lang w:val="ru-RU"/>
        </w:rPr>
        <w:t>репо</w:t>
      </w:r>
      <w:proofErr w:type="spellEnd"/>
      <w:r w:rsidRPr="00E268CC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E268CC">
        <w:rPr>
          <w:sz w:val="22"/>
          <w:szCs w:val="22"/>
          <w:lang w:val="ru-RU"/>
        </w:rPr>
        <w:t>репо</w:t>
      </w:r>
      <w:proofErr w:type="spellEnd"/>
      <w:r w:rsidRPr="00E268CC">
        <w:rPr>
          <w:sz w:val="22"/>
          <w:szCs w:val="22"/>
          <w:lang w:val="ru-RU"/>
        </w:rPr>
        <w:t xml:space="preserve"> (Датой исполнения Договора купли-продажи с расчетом  </w:t>
      </w:r>
      <w:r w:rsidR="00B87546" w:rsidRPr="00E268CC">
        <w:rPr>
          <w:sz w:val="22"/>
        </w:rPr>
        <w:t>T</w:t>
      </w:r>
      <w:r w:rsidRPr="00E268CC">
        <w:rPr>
          <w:sz w:val="22"/>
          <w:szCs w:val="22"/>
          <w:lang w:val="ru-RU"/>
        </w:rPr>
        <w:t xml:space="preserve">+0 и Датой исполнения Договора купли-продажи с расчетом  </w:t>
      </w:r>
      <w:r w:rsidR="00B87546" w:rsidRPr="00E268CC">
        <w:rPr>
          <w:sz w:val="22"/>
        </w:rPr>
        <w:t>T</w:t>
      </w:r>
      <w:r w:rsidRPr="00E268CC">
        <w:rPr>
          <w:sz w:val="22"/>
          <w:szCs w:val="22"/>
          <w:lang w:val="ru-RU"/>
        </w:rPr>
        <w:t>+1), приходящихся на календарный год, состоящий из 365 дней;</w:t>
      </w:r>
    </w:p>
    <w:p w:rsidR="00DB222A" w:rsidRPr="00E268CC" w:rsidRDefault="00DB222A" w:rsidP="00DB222A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t>T</w:t>
      </w:r>
      <w:r w:rsidRPr="00E268CC">
        <w:rPr>
          <w:sz w:val="22"/>
          <w:szCs w:val="22"/>
          <w:vertAlign w:val="subscript"/>
          <w:lang w:val="ru-RU"/>
        </w:rPr>
        <w:t>366</w:t>
      </w:r>
      <w:r w:rsidRPr="00E268CC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</w:t>
      </w:r>
      <w:proofErr w:type="spellStart"/>
      <w:r w:rsidRPr="00E268CC">
        <w:rPr>
          <w:sz w:val="22"/>
          <w:szCs w:val="22"/>
          <w:lang w:val="ru-RU"/>
        </w:rPr>
        <w:t>репо</w:t>
      </w:r>
      <w:proofErr w:type="spellEnd"/>
      <w:r w:rsidRPr="00E268CC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E268CC">
        <w:rPr>
          <w:sz w:val="22"/>
          <w:szCs w:val="22"/>
          <w:lang w:val="ru-RU"/>
        </w:rPr>
        <w:t>репо</w:t>
      </w:r>
      <w:proofErr w:type="spellEnd"/>
      <w:r w:rsidRPr="00E268CC">
        <w:rPr>
          <w:sz w:val="22"/>
          <w:szCs w:val="22"/>
          <w:lang w:val="ru-RU"/>
        </w:rPr>
        <w:t xml:space="preserve"> (Датой исполнения Договора купли-продажи с расчетом  </w:t>
      </w:r>
      <w:r w:rsidRPr="00E268CC">
        <w:rPr>
          <w:sz w:val="22"/>
          <w:szCs w:val="22"/>
        </w:rPr>
        <w:t>T</w:t>
      </w:r>
      <w:r w:rsidRPr="00E268CC">
        <w:rPr>
          <w:sz w:val="22"/>
          <w:szCs w:val="22"/>
          <w:lang w:val="ru-RU"/>
        </w:rPr>
        <w:t xml:space="preserve">+0 и Датой исполнения Договора купли-продажи с расчетом  </w:t>
      </w:r>
      <w:r w:rsidRPr="00E268CC">
        <w:rPr>
          <w:sz w:val="22"/>
          <w:szCs w:val="22"/>
        </w:rPr>
        <w:t>T</w:t>
      </w:r>
      <w:r w:rsidRPr="00E268CC">
        <w:rPr>
          <w:sz w:val="22"/>
          <w:szCs w:val="22"/>
          <w:lang w:val="ru-RU"/>
        </w:rPr>
        <w:t>+1), приходящихся на календарный год, состоящий из 366 дней.</w:t>
      </w:r>
    </w:p>
    <w:p w:rsidR="00DB222A" w:rsidRPr="00E268CC" w:rsidRDefault="00700DFC" w:rsidP="00C0575A">
      <w:pPr>
        <w:pStyle w:val="Pointmark"/>
        <w:numPr>
          <w:ilvl w:val="0"/>
          <w:numId w:val="0"/>
        </w:numPr>
        <w:spacing w:before="0"/>
        <w:ind w:firstLine="1068"/>
        <w:rPr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>Обязательство КЦ по</w:t>
      </w:r>
      <w:r w:rsidR="00DB222A" w:rsidRPr="00E268CC">
        <w:rPr>
          <w:rFonts w:ascii="Times New Roman" w:hAnsi="Times New Roman" w:cs="Times New Roman"/>
          <w:sz w:val="22"/>
          <w:szCs w:val="22"/>
        </w:rPr>
        <w:t xml:space="preserve">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="00DB222A"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DB222A"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DB222A" w:rsidRPr="00E268CC">
        <w:rPr>
          <w:rFonts w:ascii="Times New Roman" w:hAnsi="Times New Roman"/>
          <w:sz w:val="22"/>
          <w:szCs w:val="22"/>
        </w:rPr>
        <w:t>двух Договоров купли-продажи с расчетами T+0, T+1).</w:t>
      </w:r>
    </w:p>
    <w:p w:rsidR="00F90EF8" w:rsidRPr="00E268CC" w:rsidRDefault="00520E2A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7" w:name="_Ref342128213"/>
      <w:r w:rsidRPr="00E268CC">
        <w:rPr>
          <w:rFonts w:ascii="Times New Roman" w:hAnsi="Times New Roman"/>
          <w:sz w:val="22"/>
          <w:szCs w:val="22"/>
        </w:rPr>
        <w:t>Договор</w:t>
      </w:r>
      <w:r w:rsidR="00BE39D0" w:rsidRPr="00E268CC">
        <w:rPr>
          <w:rFonts w:ascii="Times New Roman" w:hAnsi="Times New Roman"/>
          <w:sz w:val="22"/>
          <w:szCs w:val="22"/>
        </w:rPr>
        <w:t>ы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1F30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211F30" w:rsidRPr="00E268CC">
        <w:rPr>
          <w:rFonts w:ascii="Times New Roman" w:hAnsi="Times New Roman"/>
          <w:sz w:val="22"/>
          <w:szCs w:val="22"/>
        </w:rPr>
        <w:t xml:space="preserve"> (дв</w:t>
      </w:r>
      <w:r w:rsidRPr="00E268CC">
        <w:rPr>
          <w:rFonts w:ascii="Times New Roman" w:hAnsi="Times New Roman"/>
          <w:sz w:val="22"/>
          <w:szCs w:val="22"/>
        </w:rPr>
        <w:t>а Договора</w:t>
      </w:r>
      <w:r w:rsidRPr="00E268CC" w:rsidDel="00520E2A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 xml:space="preserve"> купли-продажи с расчетами T+0, </w:t>
      </w:r>
      <w:r w:rsidR="00962653" w:rsidRPr="00E268CC">
        <w:rPr>
          <w:rFonts w:ascii="Times New Roman" w:hAnsi="Times New Roman"/>
          <w:sz w:val="22"/>
          <w:szCs w:val="22"/>
        </w:rPr>
        <w:t>T</w:t>
      </w:r>
      <w:r w:rsidR="00211F30" w:rsidRPr="00E268CC">
        <w:rPr>
          <w:rFonts w:ascii="Times New Roman" w:hAnsi="Times New Roman"/>
          <w:sz w:val="22"/>
          <w:szCs w:val="22"/>
        </w:rPr>
        <w:t xml:space="preserve">+1), указанные в </w:t>
      </w:r>
      <w:r w:rsidR="00232FF6" w:rsidRPr="00E268CC">
        <w:rPr>
          <w:rFonts w:ascii="Times New Roman" w:hAnsi="Times New Roman"/>
          <w:sz w:val="22"/>
          <w:szCs w:val="22"/>
        </w:rPr>
        <w:t>подпункте 23.5.3</w:t>
      </w:r>
      <w:r w:rsidR="00211F30" w:rsidRPr="00E268CC">
        <w:rPr>
          <w:rFonts w:ascii="Times New Roman" w:hAnsi="Times New Roman"/>
          <w:sz w:val="22"/>
          <w:szCs w:val="22"/>
        </w:rPr>
        <w:t xml:space="preserve">. </w:t>
      </w:r>
      <w:r w:rsidR="00F342D1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="00211F30" w:rsidRPr="00E268CC">
        <w:rPr>
          <w:rFonts w:ascii="Times New Roman" w:hAnsi="Times New Roman"/>
          <w:sz w:val="22"/>
          <w:szCs w:val="22"/>
        </w:rPr>
        <w:t xml:space="preserve">Правил, могут заключаться </w:t>
      </w:r>
      <w:r w:rsidR="00F342D1" w:rsidRPr="00E268CC">
        <w:rPr>
          <w:rFonts w:ascii="Times New Roman" w:hAnsi="Times New Roman"/>
          <w:sz w:val="22"/>
          <w:szCs w:val="22"/>
        </w:rPr>
        <w:t xml:space="preserve"> КЦ </w:t>
      </w:r>
      <w:r w:rsidR="00211F30" w:rsidRPr="00E268CC">
        <w:rPr>
          <w:rFonts w:ascii="Times New Roman" w:hAnsi="Times New Roman"/>
          <w:sz w:val="22"/>
          <w:szCs w:val="22"/>
        </w:rPr>
        <w:t xml:space="preserve">с одним </w:t>
      </w:r>
      <w:r w:rsidR="00F342D1" w:rsidRPr="00E268CC">
        <w:rPr>
          <w:rFonts w:ascii="Times New Roman" w:hAnsi="Times New Roman"/>
          <w:sz w:val="22"/>
          <w:szCs w:val="22"/>
        </w:rPr>
        <w:t>д</w:t>
      </w:r>
      <w:r w:rsidR="00211F30" w:rsidRPr="00E268CC">
        <w:rPr>
          <w:rFonts w:ascii="Times New Roman" w:hAnsi="Times New Roman"/>
          <w:sz w:val="22"/>
          <w:szCs w:val="22"/>
        </w:rPr>
        <w:t xml:space="preserve">обросовестным </w:t>
      </w:r>
      <w:r w:rsidR="00F342D1" w:rsidRPr="00E268CC">
        <w:rPr>
          <w:rFonts w:ascii="Times New Roman" w:hAnsi="Times New Roman"/>
          <w:sz w:val="22"/>
          <w:szCs w:val="22"/>
        </w:rPr>
        <w:t>У</w:t>
      </w:r>
      <w:r w:rsidR="00211F30" w:rsidRPr="00E268CC">
        <w:rPr>
          <w:rFonts w:ascii="Times New Roman" w:hAnsi="Times New Roman"/>
          <w:sz w:val="22"/>
          <w:szCs w:val="22"/>
        </w:rPr>
        <w:t>частником клиринга не более чем 20 (двадцать)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 xml:space="preserve">Расчетных дней подряд, при наличии у </w:t>
      </w:r>
      <w:r w:rsidR="00F342D1" w:rsidRPr="00E268CC">
        <w:rPr>
          <w:rFonts w:ascii="Times New Roman" w:hAnsi="Times New Roman"/>
          <w:sz w:val="22"/>
          <w:szCs w:val="22"/>
        </w:rPr>
        <w:t>д</w:t>
      </w:r>
      <w:r w:rsidR="00211F30" w:rsidRPr="00E268CC">
        <w:rPr>
          <w:rFonts w:ascii="Times New Roman" w:hAnsi="Times New Roman"/>
          <w:sz w:val="22"/>
          <w:szCs w:val="22"/>
        </w:rPr>
        <w:t xml:space="preserve">обросовестного </w:t>
      </w:r>
      <w:r w:rsidR="00F342D1" w:rsidRPr="00E268CC">
        <w:rPr>
          <w:rFonts w:ascii="Times New Roman" w:hAnsi="Times New Roman"/>
          <w:sz w:val="22"/>
          <w:szCs w:val="22"/>
        </w:rPr>
        <w:t>У</w:t>
      </w:r>
      <w:r w:rsidR="00211F30" w:rsidRPr="00E268CC">
        <w:rPr>
          <w:rFonts w:ascii="Times New Roman" w:hAnsi="Times New Roman"/>
          <w:sz w:val="22"/>
          <w:szCs w:val="22"/>
        </w:rPr>
        <w:t>частника клиринга итогового нетто-требования по ценным бумагам.</w:t>
      </w:r>
      <w:bookmarkEnd w:id="637"/>
      <w:r w:rsidR="00232FF6" w:rsidRPr="00E268CC">
        <w:rPr>
          <w:rFonts w:ascii="Times New Roman" w:hAnsi="Times New Roman"/>
          <w:sz w:val="22"/>
          <w:szCs w:val="22"/>
        </w:rPr>
        <w:t xml:space="preserve"> КЦ вправе увеличить количество Расчётных дней, в течение которых КЦ заключает с добросовестным Участником клиринга Договоры </w:t>
      </w:r>
      <w:proofErr w:type="spellStart"/>
      <w:r w:rsidR="00232FF6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232FF6" w:rsidRPr="00E268CC">
        <w:rPr>
          <w:rFonts w:ascii="Times New Roman" w:hAnsi="Times New Roman"/>
          <w:sz w:val="22"/>
          <w:szCs w:val="22"/>
        </w:rPr>
        <w:t xml:space="preserve"> (два Договора купли-продажи с расчетами T+0, T+1), опубликовав информацию об изменённом сроке на Сайте КЦ.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невозможности </w:t>
      </w:r>
      <w:r w:rsidR="00F11D4F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 xml:space="preserve"> исполнить итоговые нетто-требования по ценной бумаге </w:t>
      </w:r>
      <w:r w:rsidR="00F11D4F" w:rsidRPr="00E268CC">
        <w:rPr>
          <w:rFonts w:ascii="Times New Roman" w:hAnsi="Times New Roman"/>
          <w:sz w:val="22"/>
          <w:szCs w:val="22"/>
        </w:rPr>
        <w:t xml:space="preserve">добросовестного Участника клиринга </w:t>
      </w:r>
      <w:r w:rsidRPr="00E268CC">
        <w:rPr>
          <w:rFonts w:ascii="Times New Roman" w:hAnsi="Times New Roman"/>
          <w:sz w:val="22"/>
          <w:szCs w:val="22"/>
        </w:rPr>
        <w:t xml:space="preserve">в течение срока, указанного в </w:t>
      </w:r>
      <w:r w:rsidR="00F11D4F" w:rsidRPr="00E268CC">
        <w:rPr>
          <w:rFonts w:ascii="Times New Roman" w:hAnsi="Times New Roman"/>
          <w:sz w:val="22"/>
          <w:szCs w:val="22"/>
        </w:rPr>
        <w:t xml:space="preserve">пункте </w:t>
      </w:r>
      <w:r w:rsidR="00232FF6" w:rsidRPr="00E268CC">
        <w:rPr>
          <w:rFonts w:ascii="Times New Roman" w:hAnsi="Times New Roman"/>
          <w:sz w:val="22"/>
          <w:szCs w:val="22"/>
        </w:rPr>
        <w:t>23.6.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11D4F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 xml:space="preserve">Правил, КЦ заключает </w:t>
      </w:r>
      <w:r w:rsidR="009A3F03" w:rsidRPr="00E268CC">
        <w:rPr>
          <w:rFonts w:ascii="Times New Roman" w:hAnsi="Times New Roman"/>
          <w:sz w:val="22"/>
          <w:szCs w:val="22"/>
        </w:rPr>
        <w:t xml:space="preserve">на Торгах </w:t>
      </w:r>
      <w:r w:rsidRPr="00E268CC">
        <w:rPr>
          <w:rFonts w:ascii="Times New Roman" w:hAnsi="Times New Roman"/>
          <w:sz w:val="22"/>
          <w:szCs w:val="22"/>
        </w:rPr>
        <w:t xml:space="preserve">с </w:t>
      </w:r>
      <w:r w:rsidR="00F11D4F" w:rsidRPr="00E268CC">
        <w:rPr>
          <w:rFonts w:ascii="Times New Roman" w:hAnsi="Times New Roman"/>
          <w:sz w:val="22"/>
          <w:szCs w:val="22"/>
        </w:rPr>
        <w:t xml:space="preserve">указанным Участником клиринга </w:t>
      </w:r>
      <w:r w:rsidR="009A3F03" w:rsidRPr="00E268CC">
        <w:rPr>
          <w:rFonts w:ascii="Times New Roman" w:hAnsi="Times New Roman"/>
          <w:sz w:val="22"/>
          <w:szCs w:val="22"/>
        </w:rPr>
        <w:t xml:space="preserve"> Договор с Датой исполнения T+0 </w:t>
      </w:r>
      <w:r w:rsidRPr="00E268CC">
        <w:rPr>
          <w:rFonts w:ascii="Times New Roman" w:hAnsi="Times New Roman"/>
          <w:sz w:val="22"/>
          <w:szCs w:val="22"/>
        </w:rPr>
        <w:t xml:space="preserve">без подачи </w:t>
      </w:r>
      <w:r w:rsidR="00F11D4F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аявок, </w:t>
      </w:r>
      <w:r w:rsidR="009A3F03" w:rsidRPr="00E268CC">
        <w:rPr>
          <w:rFonts w:ascii="Times New Roman" w:hAnsi="Times New Roman"/>
          <w:sz w:val="22"/>
          <w:szCs w:val="22"/>
        </w:rPr>
        <w:t xml:space="preserve">на </w:t>
      </w:r>
      <w:r w:rsidRPr="00E268CC">
        <w:rPr>
          <w:rFonts w:ascii="Times New Roman" w:hAnsi="Times New Roman"/>
          <w:sz w:val="22"/>
          <w:szCs w:val="22"/>
        </w:rPr>
        <w:t>услови</w:t>
      </w:r>
      <w:r w:rsidR="009A3F03" w:rsidRPr="00E268CC">
        <w:rPr>
          <w:rFonts w:ascii="Times New Roman" w:hAnsi="Times New Roman"/>
          <w:sz w:val="22"/>
          <w:szCs w:val="22"/>
        </w:rPr>
        <w:t>ях,</w:t>
      </w:r>
      <w:r w:rsidRPr="00E268CC">
        <w:rPr>
          <w:rFonts w:ascii="Times New Roman" w:hAnsi="Times New Roman"/>
          <w:sz w:val="22"/>
          <w:szCs w:val="22"/>
        </w:rPr>
        <w:t xml:space="preserve"> котор</w:t>
      </w:r>
      <w:r w:rsidR="009A3F03" w:rsidRPr="00E268CC">
        <w:rPr>
          <w:rFonts w:ascii="Times New Roman" w:hAnsi="Times New Roman"/>
          <w:sz w:val="22"/>
          <w:szCs w:val="22"/>
        </w:rPr>
        <w:t>ые</w:t>
      </w:r>
      <w:r w:rsidRPr="00E268CC">
        <w:rPr>
          <w:rFonts w:ascii="Times New Roman" w:hAnsi="Times New Roman"/>
          <w:sz w:val="22"/>
          <w:szCs w:val="22"/>
        </w:rPr>
        <w:t xml:space="preserve"> соответствуют условиям</w:t>
      </w:r>
      <w:r w:rsidR="009A3F03" w:rsidRPr="00E268CC">
        <w:rPr>
          <w:rFonts w:ascii="Times New Roman" w:hAnsi="Times New Roman"/>
          <w:sz w:val="22"/>
          <w:szCs w:val="22"/>
        </w:rPr>
        <w:t xml:space="preserve"> Договора </w:t>
      </w:r>
      <w:r w:rsidRPr="00E268CC">
        <w:rPr>
          <w:rFonts w:ascii="Times New Roman" w:hAnsi="Times New Roman"/>
          <w:sz w:val="22"/>
          <w:szCs w:val="22"/>
        </w:rPr>
        <w:t xml:space="preserve"> купли-продажи ценных бумаг с расчетами </w:t>
      </w:r>
      <w:r w:rsidR="00962653" w:rsidRPr="00E268CC">
        <w:rPr>
          <w:rFonts w:ascii="Times New Roman" w:hAnsi="Times New Roman"/>
          <w:sz w:val="22"/>
          <w:szCs w:val="22"/>
        </w:rPr>
        <w:t>T</w:t>
      </w:r>
      <w:r w:rsidRPr="00E268CC">
        <w:rPr>
          <w:rFonts w:ascii="Times New Roman" w:hAnsi="Times New Roman"/>
          <w:sz w:val="22"/>
          <w:szCs w:val="22"/>
        </w:rPr>
        <w:t xml:space="preserve">+0, определенным в пункте </w:t>
      </w:r>
      <w:r w:rsidR="00232FF6" w:rsidRPr="00E268CC">
        <w:rPr>
          <w:rFonts w:ascii="Times New Roman" w:hAnsi="Times New Roman"/>
          <w:sz w:val="22"/>
          <w:szCs w:val="22"/>
        </w:rPr>
        <w:t>23.</w:t>
      </w:r>
      <w:r w:rsidR="00D46B64" w:rsidRPr="00E268CC">
        <w:rPr>
          <w:rFonts w:ascii="Times New Roman" w:hAnsi="Times New Roman"/>
          <w:sz w:val="22"/>
          <w:szCs w:val="22"/>
        </w:rPr>
        <w:t>5</w:t>
      </w:r>
      <w:r w:rsidR="00232FF6" w:rsidRPr="00E268CC">
        <w:rPr>
          <w:rFonts w:ascii="Times New Roman" w:hAnsi="Times New Roman"/>
          <w:sz w:val="22"/>
          <w:szCs w:val="22"/>
        </w:rPr>
        <w:t>.</w:t>
      </w:r>
      <w:r w:rsidR="00D46B64" w:rsidRPr="00E268CC">
        <w:rPr>
          <w:rFonts w:ascii="Times New Roman" w:hAnsi="Times New Roman"/>
          <w:sz w:val="22"/>
          <w:szCs w:val="22"/>
        </w:rPr>
        <w:t>3.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11D4F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="00427749" w:rsidRPr="00E268CC">
        <w:rPr>
          <w:rFonts w:ascii="Times New Roman" w:hAnsi="Times New Roman"/>
          <w:sz w:val="22"/>
          <w:szCs w:val="22"/>
        </w:rPr>
        <w:t>Правил.</w:t>
      </w:r>
      <w:proofErr w:type="gramEnd"/>
      <w:r w:rsidR="00427749" w:rsidRPr="00E268CC">
        <w:rPr>
          <w:rFonts w:ascii="Times New Roman" w:hAnsi="Times New Roman"/>
          <w:sz w:val="22"/>
          <w:szCs w:val="22"/>
        </w:rPr>
        <w:t xml:space="preserve"> </w:t>
      </w:r>
      <w:r w:rsidR="00232FF6" w:rsidRPr="00E268CC">
        <w:rPr>
          <w:rFonts w:ascii="Times New Roman" w:hAnsi="Times New Roman"/>
          <w:sz w:val="22"/>
          <w:szCs w:val="22"/>
        </w:rPr>
        <w:t xml:space="preserve">КЦ выплачивает добросовестному Участнику клиринга штраф, указанный в подпункте 23.5.3. настоящих Правил. </w:t>
      </w:r>
    </w:p>
    <w:p w:rsidR="001C7B0F" w:rsidRPr="00E268CC" w:rsidRDefault="001C7B0F" w:rsidP="001C7B0F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Обязательства, возникшие из Договоров, заключаемых в соответствии с подпунктами 23.3., 23.5.2., 23.5.3. настоящих Правил, являются </w:t>
      </w:r>
      <w:proofErr w:type="gramStart"/>
      <w:r w:rsidRPr="00E268CC">
        <w:rPr>
          <w:rFonts w:ascii="Times New Roman" w:hAnsi="Times New Roman"/>
          <w:sz w:val="22"/>
          <w:szCs w:val="22"/>
        </w:rPr>
        <w:t>обязательствами, допущенными в клиринг и включаются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 клиринговый пул по Договорам в Дату исполнения. </w:t>
      </w:r>
    </w:p>
    <w:p w:rsidR="001C7B0F" w:rsidRPr="00E268CC" w:rsidRDefault="001C7B0F" w:rsidP="001C7B0F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дату заключения Договоров, заключаемых в соответствии с подпунктами 23.3., 23.5.2., 23.5.3. настоящих Правил, информация об указанных Договорах включается в отчет, предоставляемый Участнику клиринга в порядке, установленном статьей 33 настоящих Правил. </w:t>
      </w:r>
    </w:p>
    <w:p w:rsidR="005B1E02" w:rsidRPr="00E268CC" w:rsidRDefault="003B1BE3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38" w:name="_Toc364677845"/>
      <w:bookmarkStart w:id="639" w:name="_Toc364683567"/>
      <w:bookmarkStart w:id="640" w:name="_Toc364677846"/>
      <w:bookmarkStart w:id="641" w:name="_Toc364683568"/>
      <w:bookmarkStart w:id="642" w:name="_Toc364779654"/>
      <w:bookmarkStart w:id="643" w:name="_Toc364781159"/>
      <w:bookmarkStart w:id="644" w:name="_Toc364843324"/>
      <w:bookmarkStart w:id="645" w:name="_Toc364865205"/>
      <w:bookmarkStart w:id="646" w:name="_Toc381010559"/>
      <w:bookmarkStart w:id="647" w:name="_Toc364867628"/>
      <w:bookmarkStart w:id="648" w:name="_Toc381873817"/>
      <w:bookmarkStart w:id="649" w:name="_Toc354573432"/>
      <w:bookmarkStart w:id="650" w:name="_Toc363736952"/>
      <w:bookmarkStart w:id="651" w:name="_Toc364674102"/>
      <w:bookmarkStart w:id="652" w:name="_Toc364683569"/>
      <w:bookmarkStart w:id="653" w:name="_Toc364758139"/>
      <w:bookmarkEnd w:id="638"/>
      <w:bookmarkEnd w:id="639"/>
      <w:bookmarkEnd w:id="640"/>
      <w:bookmarkEnd w:id="641"/>
      <w:bookmarkEnd w:id="642"/>
      <w:bookmarkEnd w:id="643"/>
      <w:r w:rsidRPr="00E268CC">
        <w:rPr>
          <w:rFonts w:ascii="Times New Roman" w:hAnsi="Times New Roman"/>
          <w:sz w:val="22"/>
          <w:szCs w:val="22"/>
        </w:rPr>
        <w:t>Порядок использования и возмещения Гарантийн</w:t>
      </w:r>
      <w:r w:rsidR="00C300E5" w:rsidRPr="00E268CC">
        <w:rPr>
          <w:rFonts w:ascii="Times New Roman" w:hAnsi="Times New Roman"/>
          <w:sz w:val="22"/>
          <w:szCs w:val="22"/>
        </w:rPr>
        <w:t>ых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C300E5" w:rsidRPr="00E268CC">
        <w:rPr>
          <w:rFonts w:ascii="Times New Roman" w:hAnsi="Times New Roman"/>
          <w:sz w:val="22"/>
          <w:szCs w:val="22"/>
        </w:rPr>
        <w:t>ов</w:t>
      </w:r>
      <w:r w:rsidRPr="00E268CC">
        <w:rPr>
          <w:rFonts w:ascii="Times New Roman" w:hAnsi="Times New Roman"/>
          <w:sz w:val="22"/>
          <w:szCs w:val="22"/>
        </w:rPr>
        <w:t>.</w:t>
      </w:r>
      <w:bookmarkEnd w:id="644"/>
      <w:bookmarkEnd w:id="645"/>
      <w:bookmarkEnd w:id="646"/>
      <w:bookmarkEnd w:id="647"/>
      <w:bookmarkEnd w:id="648"/>
      <w:r w:rsidRPr="00E268CC">
        <w:rPr>
          <w:rFonts w:ascii="Times New Roman" w:hAnsi="Times New Roman"/>
          <w:sz w:val="22"/>
          <w:szCs w:val="22"/>
        </w:rPr>
        <w:t xml:space="preserve"> </w:t>
      </w:r>
      <w:bookmarkEnd w:id="649"/>
      <w:bookmarkEnd w:id="650"/>
      <w:bookmarkEnd w:id="651"/>
      <w:bookmarkEnd w:id="652"/>
      <w:bookmarkEnd w:id="653"/>
    </w:p>
    <w:p w:rsidR="00294807" w:rsidRPr="00E268CC" w:rsidRDefault="002A7A55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54" w:name="_Ref336350792"/>
      <w:r w:rsidRPr="00E268CC">
        <w:rPr>
          <w:rFonts w:ascii="Times New Roman" w:hAnsi="Times New Roman"/>
          <w:sz w:val="22"/>
          <w:szCs w:val="22"/>
        </w:rPr>
        <w:t>КЦ</w:t>
      </w:r>
      <w:r w:rsidR="00322E83" w:rsidRPr="00E268CC">
        <w:rPr>
          <w:rFonts w:ascii="Times New Roman" w:hAnsi="Times New Roman"/>
          <w:sz w:val="22"/>
          <w:szCs w:val="22"/>
        </w:rPr>
        <w:t xml:space="preserve"> использует средства </w:t>
      </w:r>
      <w:r w:rsidR="00492B2C" w:rsidRPr="00E268CC">
        <w:rPr>
          <w:rFonts w:ascii="Times New Roman" w:hAnsi="Times New Roman"/>
          <w:sz w:val="22"/>
          <w:szCs w:val="22"/>
        </w:rPr>
        <w:t>Г</w:t>
      </w:r>
      <w:r w:rsidR="00322E83" w:rsidRPr="00E268CC">
        <w:rPr>
          <w:rFonts w:ascii="Times New Roman" w:hAnsi="Times New Roman"/>
          <w:sz w:val="22"/>
          <w:szCs w:val="22"/>
        </w:rPr>
        <w:t>арантийн</w:t>
      </w:r>
      <w:r w:rsidR="00492B2C" w:rsidRPr="00E268CC">
        <w:rPr>
          <w:rFonts w:ascii="Times New Roman" w:hAnsi="Times New Roman"/>
          <w:sz w:val="22"/>
          <w:szCs w:val="22"/>
        </w:rPr>
        <w:t>ых</w:t>
      </w:r>
      <w:r w:rsidR="00322E83" w:rsidRPr="00E268CC">
        <w:rPr>
          <w:rFonts w:ascii="Times New Roman" w:hAnsi="Times New Roman"/>
          <w:sz w:val="22"/>
          <w:szCs w:val="22"/>
        </w:rPr>
        <w:t xml:space="preserve"> фонд</w:t>
      </w:r>
      <w:r w:rsidR="00492B2C" w:rsidRPr="00E268CC">
        <w:rPr>
          <w:rFonts w:ascii="Times New Roman" w:hAnsi="Times New Roman"/>
          <w:sz w:val="22"/>
          <w:szCs w:val="22"/>
        </w:rPr>
        <w:t>ов</w:t>
      </w:r>
      <w:r w:rsidR="00322E83" w:rsidRPr="00E268CC">
        <w:rPr>
          <w:rFonts w:ascii="Times New Roman" w:hAnsi="Times New Roman"/>
          <w:sz w:val="22"/>
          <w:szCs w:val="22"/>
        </w:rPr>
        <w:t xml:space="preserve"> для исполнения </w:t>
      </w:r>
      <w:r w:rsidR="007224C5" w:rsidRPr="00E268CC">
        <w:rPr>
          <w:rFonts w:ascii="Times New Roman" w:hAnsi="Times New Roman"/>
          <w:sz w:val="22"/>
          <w:szCs w:val="22"/>
        </w:rPr>
        <w:t xml:space="preserve">неисполненных или </w:t>
      </w:r>
      <w:proofErr w:type="spellStart"/>
      <w:r w:rsidR="007224C5" w:rsidRPr="00E268CC">
        <w:rPr>
          <w:rFonts w:ascii="Times New Roman" w:hAnsi="Times New Roman"/>
          <w:sz w:val="22"/>
          <w:szCs w:val="22"/>
        </w:rPr>
        <w:t>ненадлежаще</w:t>
      </w:r>
      <w:proofErr w:type="spellEnd"/>
      <w:r w:rsidR="007224C5" w:rsidRPr="00E268CC">
        <w:rPr>
          <w:rFonts w:ascii="Times New Roman" w:hAnsi="Times New Roman"/>
          <w:sz w:val="22"/>
          <w:szCs w:val="22"/>
        </w:rPr>
        <w:t xml:space="preserve"> исполненных </w:t>
      </w:r>
      <w:r w:rsidR="00322E83" w:rsidRPr="00E268CC">
        <w:rPr>
          <w:rFonts w:ascii="Times New Roman" w:hAnsi="Times New Roman"/>
          <w:sz w:val="22"/>
          <w:szCs w:val="22"/>
        </w:rPr>
        <w:t xml:space="preserve">обязательств любого из Участников клиринга в случае наличия у Участника клиринга Задолженности, определенной в соответствии с пунктом </w:t>
      </w:r>
      <w:r w:rsidR="007224C5" w:rsidRPr="00E268CC">
        <w:rPr>
          <w:rFonts w:ascii="Times New Roman" w:hAnsi="Times New Roman"/>
          <w:sz w:val="22"/>
          <w:szCs w:val="22"/>
        </w:rPr>
        <w:t>19.10</w:t>
      </w:r>
      <w:r w:rsidR="00893E3E" w:rsidRPr="00E268CC">
        <w:rPr>
          <w:rFonts w:ascii="Times New Roman" w:hAnsi="Times New Roman"/>
          <w:sz w:val="22"/>
          <w:szCs w:val="22"/>
        </w:rPr>
        <w:t>. настоящих</w:t>
      </w:r>
      <w:r w:rsidR="00322E83" w:rsidRPr="00E268CC">
        <w:rPr>
          <w:rFonts w:ascii="Times New Roman" w:hAnsi="Times New Roman"/>
          <w:sz w:val="22"/>
          <w:szCs w:val="22"/>
        </w:rPr>
        <w:t xml:space="preserve"> Правил. </w:t>
      </w:r>
    </w:p>
    <w:p w:rsidR="00294807" w:rsidRPr="00E268CC" w:rsidRDefault="00322E83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первую очередь </w:t>
      </w:r>
      <w:r w:rsidR="00F27EF5" w:rsidRPr="00E268CC">
        <w:rPr>
          <w:rFonts w:ascii="Times New Roman" w:hAnsi="Times New Roman"/>
          <w:sz w:val="22"/>
          <w:szCs w:val="22"/>
        </w:rPr>
        <w:t xml:space="preserve">для погашения Задолженности </w:t>
      </w:r>
      <w:r w:rsidRPr="00E268CC">
        <w:rPr>
          <w:rFonts w:ascii="Times New Roman" w:hAnsi="Times New Roman"/>
          <w:sz w:val="22"/>
          <w:szCs w:val="22"/>
        </w:rPr>
        <w:t xml:space="preserve">используется взнос в Гарантийный фонд </w:t>
      </w:r>
      <w:r w:rsidR="00492B2C" w:rsidRPr="00E268CC">
        <w:rPr>
          <w:rFonts w:ascii="Times New Roman" w:hAnsi="Times New Roman"/>
          <w:sz w:val="22"/>
          <w:szCs w:val="22"/>
        </w:rPr>
        <w:t xml:space="preserve">участников </w:t>
      </w:r>
      <w:r w:rsidR="00F27EF5" w:rsidRPr="00E268CC">
        <w:rPr>
          <w:rFonts w:ascii="Times New Roman" w:hAnsi="Times New Roman"/>
          <w:sz w:val="22"/>
          <w:szCs w:val="22"/>
        </w:rPr>
        <w:t>У</w:t>
      </w:r>
      <w:r w:rsidRPr="00E268CC">
        <w:rPr>
          <w:rFonts w:ascii="Times New Roman" w:hAnsi="Times New Roman"/>
          <w:sz w:val="22"/>
          <w:szCs w:val="22"/>
        </w:rPr>
        <w:t>частника</w:t>
      </w:r>
      <w:r w:rsidR="00F27EF5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клиринга, </w:t>
      </w:r>
      <w:r w:rsidR="00CD0177" w:rsidRPr="00E268CC">
        <w:rPr>
          <w:rFonts w:ascii="Times New Roman" w:hAnsi="Times New Roman"/>
          <w:sz w:val="22"/>
          <w:szCs w:val="22"/>
        </w:rPr>
        <w:t xml:space="preserve">у которого возникла Задолженность (далее - Должник), </w:t>
      </w:r>
      <w:r w:rsidRPr="00E268CC">
        <w:rPr>
          <w:rFonts w:ascii="Times New Roman" w:hAnsi="Times New Roman"/>
          <w:sz w:val="22"/>
          <w:szCs w:val="22"/>
        </w:rPr>
        <w:t xml:space="preserve">во вторую </w:t>
      </w:r>
      <w:r w:rsidR="00DD206C" w:rsidRPr="00E268CC">
        <w:rPr>
          <w:rFonts w:ascii="Times New Roman" w:hAnsi="Times New Roman"/>
          <w:sz w:val="22"/>
          <w:szCs w:val="22"/>
        </w:rPr>
        <w:t>–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DD206C" w:rsidRPr="00E268CC">
        <w:rPr>
          <w:rFonts w:ascii="Times New Roman" w:hAnsi="Times New Roman"/>
          <w:sz w:val="22"/>
          <w:szCs w:val="22"/>
        </w:rPr>
        <w:t xml:space="preserve">взносы </w:t>
      </w:r>
      <w:r w:rsidR="00492B2C" w:rsidRPr="00E268CC">
        <w:rPr>
          <w:rFonts w:ascii="Times New Roman" w:hAnsi="Times New Roman"/>
          <w:sz w:val="22"/>
          <w:szCs w:val="22"/>
        </w:rPr>
        <w:t>Гарант</w:t>
      </w:r>
      <w:r w:rsidR="00B2680E" w:rsidRPr="00E268CC">
        <w:rPr>
          <w:rFonts w:ascii="Times New Roman" w:hAnsi="Times New Roman"/>
          <w:sz w:val="22"/>
          <w:szCs w:val="22"/>
        </w:rPr>
        <w:t>ов</w:t>
      </w:r>
      <w:r w:rsidR="00492B2C" w:rsidRPr="00E268CC">
        <w:rPr>
          <w:rFonts w:ascii="Times New Roman" w:hAnsi="Times New Roman"/>
          <w:sz w:val="22"/>
          <w:szCs w:val="22"/>
        </w:rPr>
        <w:t xml:space="preserve"> </w:t>
      </w:r>
      <w:r w:rsidR="00DD206C" w:rsidRPr="00E268CC">
        <w:rPr>
          <w:rFonts w:ascii="Times New Roman" w:hAnsi="Times New Roman"/>
          <w:sz w:val="22"/>
          <w:szCs w:val="22"/>
        </w:rPr>
        <w:t>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27EF5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пециальн</w:t>
      </w:r>
      <w:r w:rsidR="00DD206C" w:rsidRPr="00E268CC">
        <w:rPr>
          <w:rFonts w:ascii="Times New Roman" w:hAnsi="Times New Roman"/>
          <w:sz w:val="22"/>
          <w:szCs w:val="22"/>
        </w:rPr>
        <w:t>ый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27EF5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</w:t>
      </w:r>
      <w:r w:rsidR="00DD206C" w:rsidRPr="00E268CC">
        <w:rPr>
          <w:rFonts w:ascii="Times New Roman" w:hAnsi="Times New Roman"/>
          <w:sz w:val="22"/>
          <w:szCs w:val="22"/>
        </w:rPr>
        <w:t>ый</w:t>
      </w:r>
      <w:r w:rsidRPr="00E268CC">
        <w:rPr>
          <w:rFonts w:ascii="Times New Roman" w:hAnsi="Times New Roman"/>
          <w:sz w:val="22"/>
          <w:szCs w:val="22"/>
        </w:rPr>
        <w:t xml:space="preserve"> фонд, в третью – </w:t>
      </w:r>
      <w:r w:rsidR="00F27EF5" w:rsidRPr="00E268CC">
        <w:rPr>
          <w:rFonts w:ascii="Times New Roman" w:hAnsi="Times New Roman"/>
          <w:sz w:val="22"/>
          <w:szCs w:val="22"/>
        </w:rPr>
        <w:t xml:space="preserve">взносы </w:t>
      </w:r>
      <w:r w:rsidRPr="00E268CC">
        <w:rPr>
          <w:rFonts w:ascii="Times New Roman" w:hAnsi="Times New Roman"/>
          <w:sz w:val="22"/>
          <w:szCs w:val="22"/>
        </w:rPr>
        <w:t xml:space="preserve">других Участников клиринга </w:t>
      </w:r>
      <w:r w:rsidR="00F27EF5" w:rsidRPr="00E268CC">
        <w:rPr>
          <w:rFonts w:ascii="Times New Roman" w:hAnsi="Times New Roman"/>
          <w:sz w:val="22"/>
          <w:szCs w:val="22"/>
        </w:rPr>
        <w:t>в Гарантийный фонд участников</w:t>
      </w:r>
      <w:r w:rsidR="00935943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322E8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Взнос </w:t>
      </w:r>
      <w:r w:rsidR="005D1B5A" w:rsidRPr="00E268CC">
        <w:rPr>
          <w:rFonts w:ascii="Times New Roman" w:hAnsi="Times New Roman"/>
          <w:sz w:val="22"/>
          <w:szCs w:val="22"/>
        </w:rPr>
        <w:t xml:space="preserve">Должника </w:t>
      </w:r>
      <w:r w:rsidRPr="00E268CC">
        <w:rPr>
          <w:rFonts w:ascii="Times New Roman" w:hAnsi="Times New Roman"/>
          <w:sz w:val="22"/>
          <w:szCs w:val="22"/>
        </w:rPr>
        <w:t xml:space="preserve">в Гарантийный фонд </w:t>
      </w:r>
      <w:r w:rsidR="00492B2C" w:rsidRPr="00E268CC">
        <w:rPr>
          <w:rFonts w:ascii="Times New Roman" w:hAnsi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/>
          <w:sz w:val="22"/>
          <w:szCs w:val="22"/>
        </w:rPr>
        <w:t xml:space="preserve">используется для удовлетворения требований </w:t>
      </w:r>
      <w:r w:rsidR="00B10AFF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по Задолженности </w:t>
      </w:r>
      <w:r w:rsidR="00CD0177" w:rsidRPr="00E268CC">
        <w:rPr>
          <w:rFonts w:ascii="Times New Roman" w:hAnsi="Times New Roman"/>
          <w:sz w:val="22"/>
          <w:szCs w:val="22"/>
        </w:rPr>
        <w:t xml:space="preserve">Должника </w:t>
      </w:r>
      <w:r w:rsidRPr="00E268CC">
        <w:rPr>
          <w:rFonts w:ascii="Times New Roman" w:hAnsi="Times New Roman"/>
          <w:sz w:val="22"/>
          <w:szCs w:val="22"/>
        </w:rPr>
        <w:t xml:space="preserve">путем </w:t>
      </w:r>
      <w:r w:rsidR="006F0FCB" w:rsidRPr="00E268CC">
        <w:rPr>
          <w:rFonts w:ascii="Times New Roman" w:hAnsi="Times New Roman"/>
          <w:sz w:val="22"/>
          <w:szCs w:val="22"/>
        </w:rPr>
        <w:t xml:space="preserve">перечисления </w:t>
      </w:r>
      <w:r w:rsidRPr="00E268CC">
        <w:rPr>
          <w:rFonts w:ascii="Times New Roman" w:hAnsi="Times New Roman"/>
          <w:sz w:val="22"/>
          <w:szCs w:val="22"/>
        </w:rPr>
        <w:t>денежных средств</w:t>
      </w:r>
      <w:r w:rsidR="006F0FCB" w:rsidRPr="00E268CC">
        <w:rPr>
          <w:rFonts w:ascii="Times New Roman" w:hAnsi="Times New Roman"/>
          <w:sz w:val="22"/>
          <w:szCs w:val="22"/>
        </w:rPr>
        <w:t xml:space="preserve"> Должника</w:t>
      </w:r>
      <w:r w:rsidRPr="00E268CC">
        <w:rPr>
          <w:rFonts w:ascii="Times New Roman" w:hAnsi="Times New Roman"/>
          <w:sz w:val="22"/>
          <w:szCs w:val="22"/>
        </w:rPr>
        <w:t xml:space="preserve">, составляющих взнос в Гарантийный фонд </w:t>
      </w:r>
      <w:r w:rsidR="00492B2C" w:rsidRPr="00E268CC">
        <w:rPr>
          <w:rFonts w:ascii="Times New Roman" w:hAnsi="Times New Roman"/>
          <w:sz w:val="22"/>
          <w:szCs w:val="22"/>
        </w:rPr>
        <w:t>участников</w:t>
      </w:r>
      <w:r w:rsidR="006F0FCB" w:rsidRPr="00E268CC">
        <w:rPr>
          <w:rFonts w:ascii="Times New Roman" w:hAnsi="Times New Roman"/>
          <w:sz w:val="22"/>
          <w:szCs w:val="22"/>
        </w:rPr>
        <w:t>,</w:t>
      </w:r>
      <w:r w:rsidR="00492B2C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 в счет погашения Задолженности </w:t>
      </w:r>
      <w:r w:rsidR="006F0FCB" w:rsidRPr="00E268CC">
        <w:rPr>
          <w:rFonts w:ascii="Times New Roman" w:hAnsi="Times New Roman"/>
          <w:sz w:val="22"/>
          <w:szCs w:val="22"/>
        </w:rPr>
        <w:t>Должника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322E83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Удовлетворение требований за счет взноса</w:t>
      </w:r>
      <w:r w:rsidR="005D1B5A" w:rsidRPr="00E268CC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Гарантийный фонд </w:t>
      </w:r>
      <w:r w:rsidR="00492B2C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 w:rsidR="00F45C66" w:rsidRPr="00E268CC">
        <w:rPr>
          <w:rFonts w:ascii="Times New Roman" w:hAnsi="Times New Roman" w:cs="Times New Roman"/>
          <w:sz w:val="22"/>
          <w:szCs w:val="22"/>
        </w:rPr>
        <w:t xml:space="preserve">КЦ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без предварительного уведомления </w:t>
      </w:r>
      <w:r w:rsidR="00F45C66" w:rsidRPr="00E268CC">
        <w:rPr>
          <w:rFonts w:ascii="Times New Roman" w:hAnsi="Times New Roman" w:cs="Times New Roman"/>
          <w:sz w:val="22"/>
          <w:szCs w:val="22"/>
        </w:rPr>
        <w:t>Должника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322E83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Взнос</w:t>
      </w:r>
      <w:r w:rsidR="00ED6E41" w:rsidRPr="00E268CC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Гарантийный фонд </w:t>
      </w:r>
      <w:r w:rsidR="00492B2C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уменьшается на сумму использованных средств Гарантийного фонда </w:t>
      </w:r>
      <w:r w:rsidR="00492B2C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из взноса </w:t>
      </w:r>
      <w:r w:rsidR="00F45C66" w:rsidRPr="00E268CC">
        <w:rPr>
          <w:rFonts w:ascii="Times New Roman" w:hAnsi="Times New Roman" w:cs="Times New Roman"/>
          <w:sz w:val="22"/>
          <w:szCs w:val="22"/>
        </w:rPr>
        <w:t>Должника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DD206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Взнос в </w:t>
      </w:r>
      <w:r w:rsidR="00ED6E41" w:rsidRPr="00E268CC">
        <w:rPr>
          <w:rFonts w:ascii="Times New Roman" w:hAnsi="Times New Roman"/>
          <w:sz w:val="22"/>
          <w:szCs w:val="22"/>
        </w:rPr>
        <w:t>специальный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45C66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 xml:space="preserve">арантийный фонд используется для удовлетворения требований </w:t>
      </w:r>
      <w:r w:rsidR="00F45C66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по Задолженности </w:t>
      </w:r>
      <w:r w:rsidR="00A90CA0" w:rsidRPr="00E268CC">
        <w:rPr>
          <w:rFonts w:ascii="Times New Roman" w:hAnsi="Times New Roman"/>
          <w:sz w:val="22"/>
          <w:szCs w:val="22"/>
        </w:rPr>
        <w:t xml:space="preserve">Должника </w:t>
      </w:r>
      <w:r w:rsidRPr="00E268CC">
        <w:rPr>
          <w:rFonts w:ascii="Times New Roman" w:hAnsi="Times New Roman"/>
          <w:sz w:val="22"/>
          <w:szCs w:val="22"/>
        </w:rPr>
        <w:t xml:space="preserve">путем </w:t>
      </w:r>
      <w:r w:rsidR="007940E2" w:rsidRPr="00E268CC">
        <w:rPr>
          <w:rFonts w:ascii="Times New Roman" w:hAnsi="Times New Roman"/>
          <w:sz w:val="22"/>
          <w:szCs w:val="22"/>
        </w:rPr>
        <w:t xml:space="preserve">перечисления </w:t>
      </w:r>
      <w:r w:rsidRPr="00E268CC">
        <w:rPr>
          <w:rFonts w:ascii="Times New Roman" w:hAnsi="Times New Roman"/>
          <w:sz w:val="22"/>
          <w:szCs w:val="22"/>
        </w:rPr>
        <w:t xml:space="preserve">денежных средств, составляющих взнос в </w:t>
      </w:r>
      <w:r w:rsidR="00CB5D89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 xml:space="preserve">пециальный </w:t>
      </w:r>
      <w:r w:rsidR="00CB5D89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арантийный фонд</w:t>
      </w:r>
      <w:r w:rsidR="00ED6E41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в счет погашения Задолженности </w:t>
      </w:r>
      <w:r w:rsidR="00CB5D89" w:rsidRPr="00E268CC">
        <w:rPr>
          <w:rFonts w:ascii="Times New Roman" w:hAnsi="Times New Roman"/>
          <w:sz w:val="22"/>
          <w:szCs w:val="22"/>
        </w:rPr>
        <w:t>Должника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DD206C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Использование взносов </w:t>
      </w:r>
      <w:r w:rsidR="00492B2C" w:rsidRPr="00E268CC">
        <w:rPr>
          <w:rFonts w:ascii="Times New Roman" w:hAnsi="Times New Roman" w:cs="Times New Roman"/>
          <w:sz w:val="22"/>
          <w:szCs w:val="22"/>
        </w:rPr>
        <w:t>Гарантов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r w:rsidR="00ED6E41" w:rsidRPr="00E268CC">
        <w:rPr>
          <w:rFonts w:ascii="Times New Roman" w:hAnsi="Times New Roman" w:cs="Times New Roman"/>
          <w:sz w:val="22"/>
          <w:szCs w:val="22"/>
        </w:rPr>
        <w:t>специальный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ED6E41" w:rsidRPr="00E268CC">
        <w:rPr>
          <w:rFonts w:ascii="Times New Roman" w:hAnsi="Times New Roman" w:cs="Times New Roman"/>
          <w:sz w:val="22"/>
          <w:szCs w:val="22"/>
        </w:rPr>
        <w:t>Гарантийный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88123B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осуществляется пропорционально размеру взноса в </w:t>
      </w:r>
      <w:r w:rsidR="00ED6E41" w:rsidRPr="00E268CC">
        <w:rPr>
          <w:rFonts w:ascii="Times New Roman" w:hAnsi="Times New Roman" w:cs="Times New Roman"/>
          <w:sz w:val="22"/>
          <w:szCs w:val="22"/>
        </w:rPr>
        <w:t>специальный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C037EC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 xml:space="preserve">арантийный фонд каждого 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из этих </w:t>
      </w:r>
      <w:r w:rsidRPr="00E268CC">
        <w:rPr>
          <w:rFonts w:ascii="Times New Roman" w:hAnsi="Times New Roman" w:cs="Times New Roman"/>
          <w:sz w:val="22"/>
          <w:szCs w:val="22"/>
        </w:rPr>
        <w:t>лиц.</w:t>
      </w:r>
    </w:p>
    <w:p w:rsidR="00294807" w:rsidRPr="00E268CC" w:rsidRDefault="00DD206C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Удовлетворение требований за счет взноса в </w:t>
      </w:r>
      <w:r w:rsidR="00ED6E41" w:rsidRPr="00E268CC">
        <w:rPr>
          <w:rFonts w:ascii="Times New Roman" w:hAnsi="Times New Roman" w:cs="Times New Roman"/>
          <w:sz w:val="22"/>
          <w:szCs w:val="22"/>
        </w:rPr>
        <w:t>специальный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ED6E41" w:rsidRPr="00E268CC">
        <w:rPr>
          <w:rFonts w:ascii="Times New Roman" w:hAnsi="Times New Roman" w:cs="Times New Roman"/>
          <w:sz w:val="22"/>
          <w:szCs w:val="22"/>
        </w:rPr>
        <w:t>Гарантийный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 осуществляется</w:t>
      </w:r>
      <w:r w:rsidR="00C037EC" w:rsidRPr="00E268CC">
        <w:rPr>
          <w:rFonts w:ascii="Times New Roman" w:hAnsi="Times New Roman" w:cs="Times New Roman"/>
          <w:sz w:val="22"/>
          <w:szCs w:val="22"/>
        </w:rPr>
        <w:t xml:space="preserve"> КЦ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без предварительного уведомления 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лиц, внесших средства в </w:t>
      </w:r>
      <w:r w:rsidR="00C037EC" w:rsidRPr="00E268CC">
        <w:rPr>
          <w:rFonts w:ascii="Times New Roman" w:hAnsi="Times New Roman" w:cs="Times New Roman"/>
          <w:sz w:val="22"/>
          <w:szCs w:val="22"/>
        </w:rPr>
        <w:t>специальный Гарантийный фонд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DD206C">
      <w:pPr>
        <w:pStyle w:val="Point2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Взнос </w:t>
      </w:r>
      <w:r w:rsidR="00492B2C" w:rsidRPr="00E268CC">
        <w:rPr>
          <w:rFonts w:ascii="Times New Roman" w:hAnsi="Times New Roman" w:cs="Times New Roman"/>
          <w:sz w:val="22"/>
          <w:szCs w:val="22"/>
        </w:rPr>
        <w:t xml:space="preserve">Гарантов 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в </w:t>
      </w:r>
      <w:r w:rsidR="00ED6E41" w:rsidRPr="00E268CC">
        <w:rPr>
          <w:rFonts w:ascii="Times New Roman" w:hAnsi="Times New Roman" w:cs="Times New Roman"/>
          <w:sz w:val="22"/>
          <w:szCs w:val="22"/>
        </w:rPr>
        <w:t>специальный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ED6E41" w:rsidRPr="00E268CC">
        <w:rPr>
          <w:rFonts w:ascii="Times New Roman" w:hAnsi="Times New Roman" w:cs="Times New Roman"/>
          <w:sz w:val="22"/>
          <w:szCs w:val="22"/>
        </w:rPr>
        <w:t>Гарантийный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 фонд, </w:t>
      </w:r>
      <w:r w:rsidRPr="00E268CC">
        <w:rPr>
          <w:rFonts w:ascii="Times New Roman" w:hAnsi="Times New Roman" w:cs="Times New Roman"/>
          <w:sz w:val="22"/>
          <w:szCs w:val="22"/>
        </w:rPr>
        <w:t xml:space="preserve">уменьшается на сумму использованных средств из взноса 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этих лиц в </w:t>
      </w:r>
      <w:r w:rsidR="007940E2" w:rsidRPr="00E268CC">
        <w:rPr>
          <w:rFonts w:ascii="Times New Roman" w:hAnsi="Times New Roman" w:cs="Times New Roman"/>
          <w:sz w:val="22"/>
          <w:szCs w:val="22"/>
        </w:rPr>
        <w:t>специальный Гарантийный фонд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322E8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Взнос в Гарантийный фонд </w:t>
      </w:r>
      <w:r w:rsidR="00F1084E" w:rsidRPr="00E268CC">
        <w:rPr>
          <w:rFonts w:ascii="Times New Roman" w:hAnsi="Times New Roman"/>
          <w:sz w:val="22"/>
          <w:szCs w:val="22"/>
        </w:rPr>
        <w:t xml:space="preserve">участников </w:t>
      </w:r>
      <w:r w:rsidR="007940E2" w:rsidRPr="00E268CC">
        <w:rPr>
          <w:rFonts w:ascii="Times New Roman" w:hAnsi="Times New Roman"/>
          <w:sz w:val="22"/>
          <w:szCs w:val="22"/>
        </w:rPr>
        <w:t xml:space="preserve">других Участников клиринга </w:t>
      </w:r>
      <w:r w:rsidRPr="00E268CC">
        <w:rPr>
          <w:rFonts w:ascii="Times New Roman" w:hAnsi="Times New Roman"/>
          <w:sz w:val="22"/>
          <w:szCs w:val="22"/>
        </w:rPr>
        <w:t xml:space="preserve">используется для удовлетворения требований </w:t>
      </w:r>
      <w:r w:rsidR="007940E2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по Задолженности </w:t>
      </w:r>
      <w:r w:rsidR="007940E2" w:rsidRPr="00E268CC">
        <w:rPr>
          <w:rFonts w:ascii="Times New Roman" w:hAnsi="Times New Roman"/>
          <w:sz w:val="22"/>
          <w:szCs w:val="22"/>
        </w:rPr>
        <w:t>Должника</w:t>
      </w:r>
      <w:r w:rsidRPr="00E268CC">
        <w:rPr>
          <w:rFonts w:ascii="Times New Roman" w:hAnsi="Times New Roman"/>
          <w:sz w:val="22"/>
          <w:szCs w:val="22"/>
        </w:rPr>
        <w:t xml:space="preserve"> путем </w:t>
      </w:r>
      <w:r w:rsidR="007940E2" w:rsidRPr="00E268CC">
        <w:rPr>
          <w:rFonts w:ascii="Times New Roman" w:hAnsi="Times New Roman"/>
          <w:sz w:val="22"/>
          <w:szCs w:val="22"/>
        </w:rPr>
        <w:t xml:space="preserve">перечисления </w:t>
      </w:r>
      <w:r w:rsidRPr="00E268CC">
        <w:rPr>
          <w:rFonts w:ascii="Times New Roman" w:hAnsi="Times New Roman"/>
          <w:sz w:val="22"/>
          <w:szCs w:val="22"/>
        </w:rPr>
        <w:t xml:space="preserve">денежных средств, составляющих взнос в Гарантийный фонд </w:t>
      </w:r>
      <w:r w:rsidR="00F1084E" w:rsidRPr="00E268CC">
        <w:rPr>
          <w:rFonts w:ascii="Times New Roman" w:hAnsi="Times New Roman"/>
          <w:sz w:val="22"/>
          <w:szCs w:val="22"/>
        </w:rPr>
        <w:t>участников</w:t>
      </w:r>
      <w:r w:rsidR="00ED6E41" w:rsidRPr="00E268CC">
        <w:rPr>
          <w:rFonts w:ascii="Times New Roman" w:hAnsi="Times New Roman"/>
          <w:sz w:val="22"/>
          <w:szCs w:val="22"/>
        </w:rPr>
        <w:t>,</w:t>
      </w:r>
      <w:r w:rsidR="00F1084E" w:rsidRPr="00E268CC">
        <w:rPr>
          <w:rFonts w:ascii="Times New Roman" w:hAnsi="Times New Roman"/>
          <w:sz w:val="22"/>
          <w:szCs w:val="22"/>
        </w:rPr>
        <w:t xml:space="preserve"> </w:t>
      </w:r>
      <w:r w:rsidR="007940E2" w:rsidRPr="00E268CC">
        <w:rPr>
          <w:rFonts w:ascii="Times New Roman" w:hAnsi="Times New Roman"/>
          <w:sz w:val="22"/>
          <w:szCs w:val="22"/>
        </w:rPr>
        <w:t>других Участников клиринга КЦ</w:t>
      </w:r>
      <w:r w:rsidRPr="00E268CC">
        <w:rPr>
          <w:rFonts w:ascii="Times New Roman" w:hAnsi="Times New Roman"/>
          <w:sz w:val="22"/>
          <w:szCs w:val="22"/>
        </w:rPr>
        <w:t xml:space="preserve"> в счет погашения Задолженности </w:t>
      </w:r>
      <w:r w:rsidR="007940E2" w:rsidRPr="00E268CC">
        <w:rPr>
          <w:rFonts w:ascii="Times New Roman" w:hAnsi="Times New Roman"/>
          <w:sz w:val="22"/>
          <w:szCs w:val="22"/>
        </w:rPr>
        <w:t>Должника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322E83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Использование взносов</w:t>
      </w:r>
      <w:r w:rsidR="00ED6E41" w:rsidRPr="00E268CC">
        <w:rPr>
          <w:rFonts w:ascii="Times New Roman" w:hAnsi="Times New Roman" w:cs="Times New Roman"/>
          <w:sz w:val="22"/>
          <w:szCs w:val="22"/>
        </w:rPr>
        <w:t xml:space="preserve"> других Участников клиринга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A431D5" w:rsidRPr="00E268CC">
        <w:rPr>
          <w:rFonts w:ascii="Times New Roman" w:hAnsi="Times New Roman" w:cs="Times New Roman"/>
          <w:sz w:val="22"/>
          <w:szCs w:val="22"/>
        </w:rPr>
        <w:t xml:space="preserve">в Гарантийный фонд 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осуществляется пропорционально размеру взноса в Гарантийный фонд </w:t>
      </w:r>
      <w:r w:rsidR="00F1084E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каждого </w:t>
      </w:r>
      <w:r w:rsidR="00A431D5" w:rsidRPr="00E268CC">
        <w:rPr>
          <w:rFonts w:ascii="Times New Roman" w:hAnsi="Times New Roman" w:cs="Times New Roman"/>
          <w:sz w:val="22"/>
          <w:szCs w:val="22"/>
        </w:rPr>
        <w:t xml:space="preserve">такого </w:t>
      </w:r>
      <w:r w:rsidRPr="00E268CC">
        <w:rPr>
          <w:rFonts w:ascii="Times New Roman" w:hAnsi="Times New Roman" w:cs="Times New Roman"/>
          <w:sz w:val="22"/>
          <w:szCs w:val="22"/>
        </w:rPr>
        <w:t>Участника клиринга.</w:t>
      </w:r>
    </w:p>
    <w:p w:rsidR="00294807" w:rsidRPr="00E268CC" w:rsidRDefault="00322E83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>Удовлетворение требований за счет взноса</w:t>
      </w:r>
      <w:r w:rsidR="00ED6E41" w:rsidRPr="00E268CC">
        <w:rPr>
          <w:rFonts w:ascii="Times New Roman" w:hAnsi="Times New Roman" w:cs="Times New Roman"/>
          <w:sz w:val="22"/>
          <w:szCs w:val="22"/>
        </w:rPr>
        <w:t xml:space="preserve"> других Участников клиринга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</w:t>
      </w:r>
      <w:r w:rsidR="00A431D5" w:rsidRPr="00E268CC">
        <w:rPr>
          <w:rFonts w:ascii="Times New Roman" w:hAnsi="Times New Roman" w:cs="Times New Roman"/>
          <w:sz w:val="22"/>
          <w:szCs w:val="22"/>
        </w:rPr>
        <w:t xml:space="preserve">Гарантийный фонд 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 w:rsidR="00A431D5" w:rsidRPr="00E268CC">
        <w:rPr>
          <w:rFonts w:ascii="Times New Roman" w:hAnsi="Times New Roman" w:cs="Times New Roman"/>
          <w:sz w:val="22"/>
          <w:szCs w:val="22"/>
        </w:rPr>
        <w:t xml:space="preserve">КЦ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без предварительного уведомления </w:t>
      </w:r>
      <w:r w:rsidR="00A431D5" w:rsidRPr="00E268CC">
        <w:rPr>
          <w:rFonts w:ascii="Times New Roman" w:hAnsi="Times New Roman" w:cs="Times New Roman"/>
          <w:sz w:val="22"/>
          <w:szCs w:val="22"/>
        </w:rPr>
        <w:t>таких Участников клиринга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322E83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Взнос </w:t>
      </w:r>
      <w:r w:rsidR="00A431D5" w:rsidRPr="00E268CC">
        <w:rPr>
          <w:rFonts w:ascii="Times New Roman" w:hAnsi="Times New Roman" w:cs="Times New Roman"/>
          <w:sz w:val="22"/>
          <w:szCs w:val="22"/>
        </w:rPr>
        <w:t xml:space="preserve">в Гарантийный фонд участников других Участников клиринга </w:t>
      </w:r>
      <w:r w:rsidRPr="00E268CC">
        <w:rPr>
          <w:rFonts w:ascii="Times New Roman" w:hAnsi="Times New Roman" w:cs="Times New Roman"/>
          <w:sz w:val="22"/>
          <w:szCs w:val="22"/>
        </w:rPr>
        <w:t xml:space="preserve">уменьшается на сумму использованных средств Гарантийного фонда </w:t>
      </w:r>
      <w:r w:rsidR="00F1084E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из взноса </w:t>
      </w:r>
      <w:r w:rsidR="00CA3F6A" w:rsidRPr="00E268CC">
        <w:rPr>
          <w:rFonts w:ascii="Times New Roman" w:hAnsi="Times New Roman" w:cs="Times New Roman"/>
          <w:sz w:val="22"/>
          <w:szCs w:val="22"/>
        </w:rPr>
        <w:t>таких Участников клиринга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322E8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использования взносов </w:t>
      </w:r>
      <w:r w:rsidR="00CA3F6A" w:rsidRPr="00E268CC">
        <w:rPr>
          <w:rFonts w:ascii="Times New Roman" w:hAnsi="Times New Roman"/>
          <w:sz w:val="22"/>
          <w:szCs w:val="22"/>
        </w:rPr>
        <w:t>в Гарантийный фонд участников других Участников клиринга</w:t>
      </w:r>
      <w:r w:rsidRPr="00E268CC">
        <w:rPr>
          <w:rFonts w:ascii="Times New Roman" w:hAnsi="Times New Roman"/>
          <w:sz w:val="22"/>
          <w:szCs w:val="22"/>
        </w:rPr>
        <w:t xml:space="preserve"> и/или</w:t>
      </w:r>
      <w:r w:rsidR="00CA3F6A" w:rsidRPr="00E268CC">
        <w:rPr>
          <w:rFonts w:ascii="Times New Roman" w:hAnsi="Times New Roman"/>
          <w:sz w:val="22"/>
          <w:szCs w:val="22"/>
        </w:rPr>
        <w:t xml:space="preserve"> взносов в специальный Гарантийный фонд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CA3F6A" w:rsidRPr="00E268CC">
        <w:rPr>
          <w:rFonts w:ascii="Times New Roman" w:hAnsi="Times New Roman"/>
          <w:sz w:val="22"/>
          <w:szCs w:val="22"/>
        </w:rPr>
        <w:t xml:space="preserve">Должник </w:t>
      </w:r>
      <w:r w:rsidRPr="00E268CC">
        <w:rPr>
          <w:rFonts w:ascii="Times New Roman" w:hAnsi="Times New Roman"/>
          <w:sz w:val="22"/>
          <w:szCs w:val="22"/>
        </w:rPr>
        <w:t xml:space="preserve">обязан в течение 2 (двух) Расчетных дней возместить использованные средства </w:t>
      </w:r>
      <w:r w:rsidR="00F1084E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/>
          <w:sz w:val="22"/>
          <w:szCs w:val="22"/>
        </w:rPr>
        <w:t>ых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/>
          <w:sz w:val="22"/>
          <w:szCs w:val="22"/>
        </w:rPr>
        <w:t>ов</w:t>
      </w:r>
      <w:r w:rsidRPr="00E268CC">
        <w:rPr>
          <w:rFonts w:ascii="Times New Roman" w:hAnsi="Times New Roman"/>
          <w:sz w:val="22"/>
          <w:szCs w:val="22"/>
        </w:rPr>
        <w:t>.</w:t>
      </w:r>
      <w:proofErr w:type="gramEnd"/>
    </w:p>
    <w:p w:rsidR="00294807" w:rsidRPr="00E268CC" w:rsidRDefault="00DD206C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Уведомление о необходимости возмещения средств </w:t>
      </w:r>
      <w:r w:rsidR="00F1084E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 w:cs="Times New Roman"/>
          <w:sz w:val="22"/>
          <w:szCs w:val="22"/>
        </w:rPr>
        <w:t>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содержащее информацию о сумме использованных средств </w:t>
      </w:r>
      <w:r w:rsidR="00F1084E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 w:cs="Times New Roman"/>
          <w:sz w:val="22"/>
          <w:szCs w:val="22"/>
        </w:rPr>
        <w:t>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подлежащей возмещению </w:t>
      </w:r>
      <w:r w:rsidR="00FE44BD" w:rsidRPr="00E268CC">
        <w:rPr>
          <w:rFonts w:ascii="Times New Roman" w:hAnsi="Times New Roman" w:cs="Times New Roman"/>
          <w:sz w:val="22"/>
          <w:szCs w:val="22"/>
        </w:rPr>
        <w:t>Должником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о сроке, в течение которого средства </w:t>
      </w:r>
      <w:r w:rsidR="00F1084E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 w:cs="Times New Roman"/>
          <w:sz w:val="22"/>
          <w:szCs w:val="22"/>
        </w:rPr>
        <w:t>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должны быть возмещены, направляется </w:t>
      </w:r>
      <w:r w:rsidR="00FE44BD" w:rsidRPr="00E268CC">
        <w:rPr>
          <w:rFonts w:ascii="Times New Roman" w:hAnsi="Times New Roman" w:cs="Times New Roman"/>
          <w:sz w:val="22"/>
          <w:szCs w:val="22"/>
        </w:rPr>
        <w:t>Должнику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форме электронного документа</w:t>
      </w:r>
      <w:r w:rsidR="00FE44BD" w:rsidRPr="00E268CC">
        <w:rPr>
          <w:rFonts w:ascii="Times New Roman" w:hAnsi="Times New Roman" w:cs="Times New Roman"/>
          <w:sz w:val="22"/>
          <w:szCs w:val="22"/>
        </w:rPr>
        <w:t xml:space="preserve">, </w:t>
      </w:r>
      <w:r w:rsidR="00C05751" w:rsidRPr="00E268CC">
        <w:rPr>
          <w:rFonts w:ascii="Times New Roman" w:hAnsi="Times New Roman" w:cs="Times New Roman"/>
          <w:sz w:val="22"/>
          <w:szCs w:val="22"/>
        </w:rPr>
        <w:t xml:space="preserve">подписанного </w:t>
      </w:r>
      <w:r w:rsidR="007A7EA7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FE44BD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FE44BD" w:rsidRPr="00E268CC">
        <w:rPr>
          <w:rFonts w:ascii="Times New Roman" w:hAnsi="Times New Roman" w:cs="Times New Roman"/>
          <w:sz w:val="22"/>
          <w:szCs w:val="22"/>
        </w:rPr>
        <w:t>Расчетного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дня, следующего за датой использования </w:t>
      </w:r>
      <w:r w:rsidR="00F1084E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 w:cs="Times New Roman"/>
          <w:sz w:val="22"/>
          <w:szCs w:val="22"/>
        </w:rPr>
        <w:t>ов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322E83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невозмещения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FE44BD" w:rsidRPr="00E268CC">
        <w:rPr>
          <w:rFonts w:ascii="Times New Roman" w:hAnsi="Times New Roman" w:cs="Times New Roman"/>
          <w:sz w:val="22"/>
          <w:szCs w:val="22"/>
        </w:rPr>
        <w:t xml:space="preserve">Должником </w:t>
      </w:r>
      <w:r w:rsidRPr="00E268CC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F1084E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 w:cs="Times New Roman"/>
          <w:sz w:val="22"/>
          <w:szCs w:val="22"/>
        </w:rPr>
        <w:t>ых</w:t>
      </w:r>
      <w:r w:rsidRPr="00E268CC">
        <w:rPr>
          <w:rFonts w:ascii="Times New Roman" w:hAnsi="Times New Roman" w:cs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 w:cs="Times New Roman"/>
          <w:sz w:val="22"/>
          <w:szCs w:val="22"/>
        </w:rPr>
        <w:t>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КЦ вправе требовать</w:t>
      </w:r>
      <w:r w:rsidR="00D703FA" w:rsidRPr="00E268CC">
        <w:rPr>
          <w:rFonts w:ascii="Times New Roman" w:hAnsi="Times New Roman" w:cs="Times New Roman"/>
          <w:sz w:val="22"/>
          <w:szCs w:val="22"/>
        </w:rPr>
        <w:t xml:space="preserve"> возмещения указанных сумм </w:t>
      </w:r>
      <w:r w:rsidRPr="00E268CC">
        <w:rPr>
          <w:rFonts w:ascii="Times New Roman" w:hAnsi="Times New Roman" w:cs="Times New Roman"/>
          <w:sz w:val="22"/>
          <w:szCs w:val="22"/>
        </w:rPr>
        <w:t>в судебном порядке.</w:t>
      </w:r>
    </w:p>
    <w:p w:rsidR="00294807" w:rsidRPr="00E268CC" w:rsidRDefault="00DD206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возмещения </w:t>
      </w:r>
      <w:r w:rsidR="00D703FA" w:rsidRPr="00E268CC">
        <w:rPr>
          <w:rFonts w:ascii="Times New Roman" w:hAnsi="Times New Roman"/>
          <w:sz w:val="22"/>
          <w:szCs w:val="22"/>
        </w:rPr>
        <w:t>Должником</w:t>
      </w:r>
      <w:r w:rsidRPr="00E268CC">
        <w:rPr>
          <w:rFonts w:ascii="Times New Roman" w:hAnsi="Times New Roman"/>
          <w:sz w:val="22"/>
          <w:szCs w:val="22"/>
        </w:rPr>
        <w:t xml:space="preserve"> использованных средств </w:t>
      </w:r>
      <w:r w:rsidR="00F1084E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/>
          <w:sz w:val="22"/>
          <w:szCs w:val="22"/>
        </w:rPr>
        <w:t>ых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/>
          <w:sz w:val="22"/>
          <w:szCs w:val="22"/>
        </w:rPr>
        <w:t>ов</w:t>
      </w:r>
      <w:r w:rsidRPr="00E268CC">
        <w:rPr>
          <w:rFonts w:ascii="Times New Roman" w:hAnsi="Times New Roman"/>
          <w:sz w:val="22"/>
          <w:szCs w:val="22"/>
        </w:rPr>
        <w:t xml:space="preserve">, КЦ </w:t>
      </w:r>
      <w:r w:rsidR="004623B0" w:rsidRPr="00E268CC">
        <w:rPr>
          <w:rFonts w:ascii="Times New Roman" w:hAnsi="Times New Roman"/>
          <w:sz w:val="22"/>
          <w:szCs w:val="22"/>
        </w:rPr>
        <w:t xml:space="preserve">в первую очередь </w:t>
      </w:r>
      <w:r w:rsidR="00A23EA8" w:rsidRPr="00E268CC">
        <w:rPr>
          <w:rFonts w:ascii="Times New Roman" w:hAnsi="Times New Roman"/>
          <w:sz w:val="22"/>
          <w:szCs w:val="22"/>
        </w:rPr>
        <w:t xml:space="preserve">возмещает использованные взносы в Гарантийный фонд </w:t>
      </w:r>
      <w:r w:rsidR="00932B71" w:rsidRPr="00E268CC">
        <w:rPr>
          <w:rFonts w:ascii="Times New Roman" w:hAnsi="Times New Roman"/>
          <w:sz w:val="22"/>
          <w:szCs w:val="22"/>
        </w:rPr>
        <w:t>других Участников клиринга</w:t>
      </w:r>
      <w:r w:rsidR="00A23EA8" w:rsidRPr="00E268CC">
        <w:rPr>
          <w:rFonts w:ascii="Times New Roman" w:hAnsi="Times New Roman"/>
          <w:sz w:val="22"/>
          <w:szCs w:val="22"/>
        </w:rPr>
        <w:t>, в</w:t>
      </w:r>
      <w:r w:rsidR="00932B71" w:rsidRPr="00E268CC">
        <w:rPr>
          <w:rFonts w:ascii="Times New Roman" w:hAnsi="Times New Roman"/>
          <w:sz w:val="22"/>
          <w:szCs w:val="22"/>
        </w:rPr>
        <w:t xml:space="preserve">о вторую </w:t>
      </w:r>
      <w:r w:rsidR="00A23EA8" w:rsidRPr="00E268CC">
        <w:rPr>
          <w:rFonts w:ascii="Times New Roman" w:hAnsi="Times New Roman"/>
          <w:sz w:val="22"/>
          <w:szCs w:val="22"/>
        </w:rPr>
        <w:t xml:space="preserve">- </w:t>
      </w:r>
      <w:r w:rsidR="0088123B" w:rsidRPr="00E268CC">
        <w:rPr>
          <w:rFonts w:ascii="Times New Roman" w:hAnsi="Times New Roman"/>
          <w:sz w:val="22"/>
          <w:szCs w:val="22"/>
        </w:rPr>
        <w:t xml:space="preserve">использованные взносы </w:t>
      </w:r>
      <w:r w:rsidR="00F1084E" w:rsidRPr="00E268CC">
        <w:rPr>
          <w:rFonts w:ascii="Times New Roman" w:hAnsi="Times New Roman"/>
          <w:sz w:val="22"/>
          <w:szCs w:val="22"/>
        </w:rPr>
        <w:t>Гарантов</w:t>
      </w:r>
      <w:r w:rsidR="0088123B" w:rsidRPr="00E268CC">
        <w:rPr>
          <w:rFonts w:ascii="Times New Roman" w:hAnsi="Times New Roman"/>
          <w:sz w:val="22"/>
          <w:szCs w:val="22"/>
        </w:rPr>
        <w:t xml:space="preserve"> в </w:t>
      </w:r>
      <w:r w:rsidR="00932B71" w:rsidRPr="00E268CC">
        <w:rPr>
          <w:rFonts w:ascii="Times New Roman" w:hAnsi="Times New Roman"/>
          <w:sz w:val="22"/>
          <w:szCs w:val="22"/>
        </w:rPr>
        <w:t>с</w:t>
      </w:r>
      <w:r w:rsidR="0088123B" w:rsidRPr="00E268CC">
        <w:rPr>
          <w:rFonts w:ascii="Times New Roman" w:hAnsi="Times New Roman"/>
          <w:sz w:val="22"/>
          <w:szCs w:val="22"/>
        </w:rPr>
        <w:t xml:space="preserve">пециальный </w:t>
      </w:r>
      <w:r w:rsidR="00932B71" w:rsidRPr="00E268CC">
        <w:rPr>
          <w:rFonts w:ascii="Times New Roman" w:hAnsi="Times New Roman"/>
          <w:sz w:val="22"/>
          <w:szCs w:val="22"/>
        </w:rPr>
        <w:t>Г</w:t>
      </w:r>
      <w:r w:rsidR="0088123B" w:rsidRPr="00E268CC">
        <w:rPr>
          <w:rFonts w:ascii="Times New Roman" w:hAnsi="Times New Roman"/>
          <w:sz w:val="22"/>
          <w:szCs w:val="22"/>
        </w:rPr>
        <w:t>арантийный фонд</w:t>
      </w:r>
      <w:r w:rsidR="00955F3D" w:rsidRPr="00E268CC">
        <w:rPr>
          <w:rFonts w:ascii="Times New Roman" w:hAnsi="Times New Roman"/>
          <w:sz w:val="22"/>
          <w:szCs w:val="22"/>
        </w:rPr>
        <w:t>, в третью – взнос Должника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DD206C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Если полученных от </w:t>
      </w:r>
      <w:r w:rsidR="00932B71" w:rsidRPr="00E268CC">
        <w:rPr>
          <w:rFonts w:ascii="Times New Roman" w:hAnsi="Times New Roman" w:cs="Times New Roman"/>
          <w:sz w:val="22"/>
          <w:szCs w:val="22"/>
        </w:rPr>
        <w:t>Должника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денежных средств недостаточно для полного возмещения взносов </w:t>
      </w:r>
      <w:r w:rsidR="00205B59" w:rsidRPr="00E268CC">
        <w:rPr>
          <w:rFonts w:ascii="Times New Roman" w:hAnsi="Times New Roman" w:cs="Times New Roman"/>
          <w:sz w:val="22"/>
          <w:szCs w:val="22"/>
        </w:rPr>
        <w:t xml:space="preserve">других Участников клиринга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Гарантийный фонд </w:t>
      </w:r>
      <w:r w:rsidR="00F1084E" w:rsidRPr="00E268CC">
        <w:rPr>
          <w:rFonts w:ascii="Times New Roman" w:hAnsi="Times New Roman" w:cs="Times New Roman"/>
          <w:sz w:val="22"/>
          <w:szCs w:val="22"/>
        </w:rPr>
        <w:t>участников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осуществляется частичное возмещение таких взносов в размере, пропорциональном сумме использованных средств Гарантийного фонда </w:t>
      </w:r>
      <w:r w:rsidR="00F1084E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>из взноса каждого</w:t>
      </w:r>
      <w:r w:rsidR="00932B71" w:rsidRPr="00E268CC">
        <w:rPr>
          <w:rFonts w:ascii="Times New Roman" w:hAnsi="Times New Roman" w:cs="Times New Roman"/>
          <w:sz w:val="22"/>
          <w:szCs w:val="22"/>
        </w:rPr>
        <w:t xml:space="preserve"> такого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Участника клиринга.</w:t>
      </w:r>
    </w:p>
    <w:p w:rsidR="00294807" w:rsidRPr="00E268CC" w:rsidRDefault="0088123B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Если полученных от </w:t>
      </w:r>
      <w:r w:rsidR="00932B71" w:rsidRPr="00E268CC">
        <w:rPr>
          <w:rFonts w:ascii="Times New Roman" w:hAnsi="Times New Roman" w:cs="Times New Roman"/>
          <w:sz w:val="22"/>
          <w:szCs w:val="22"/>
        </w:rPr>
        <w:t>Должника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денежных средств недостаточно для полного возмещения взносов в </w:t>
      </w:r>
      <w:r w:rsidR="00932B71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 xml:space="preserve">пециальный </w:t>
      </w:r>
      <w:r w:rsidR="00932B71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арантийный фонд, осуществляется частичное возмещение таких взносов в размере, пропорциональном сумме использованных сре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дств </w:t>
      </w:r>
      <w:r w:rsidR="00AA25DC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ециального </w:t>
      </w:r>
      <w:r w:rsidR="00AA25DC" w:rsidRPr="00E268CC">
        <w:rPr>
          <w:rFonts w:ascii="Times New Roman" w:hAnsi="Times New Roman" w:cs="Times New Roman"/>
          <w:sz w:val="22"/>
          <w:szCs w:val="22"/>
        </w:rPr>
        <w:t>Г</w:t>
      </w:r>
      <w:r w:rsidRPr="00E268CC">
        <w:rPr>
          <w:rFonts w:ascii="Times New Roman" w:hAnsi="Times New Roman" w:cs="Times New Roman"/>
          <w:sz w:val="22"/>
          <w:szCs w:val="22"/>
        </w:rPr>
        <w:t>арантийного фонда из взноса каждого</w:t>
      </w:r>
      <w:r w:rsidR="00F1084E" w:rsidRPr="00E268CC">
        <w:rPr>
          <w:rFonts w:ascii="Times New Roman" w:hAnsi="Times New Roman" w:cs="Times New Roman"/>
          <w:sz w:val="22"/>
          <w:szCs w:val="22"/>
        </w:rPr>
        <w:t xml:space="preserve"> Гаранта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DD206C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 этом размер взноса в Гарантийный фонд </w:t>
      </w:r>
      <w:r w:rsidR="00F1084E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="00AA25DC" w:rsidRPr="00E268CC">
        <w:rPr>
          <w:rFonts w:ascii="Times New Roman" w:hAnsi="Times New Roman" w:cs="Times New Roman"/>
          <w:sz w:val="22"/>
          <w:szCs w:val="22"/>
        </w:rPr>
        <w:t>других Участников клиринга/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размер взноса в </w:t>
      </w:r>
      <w:r w:rsidR="00AA25DC" w:rsidRPr="00E268CC">
        <w:rPr>
          <w:rFonts w:ascii="Times New Roman" w:hAnsi="Times New Roman" w:cs="Times New Roman"/>
          <w:sz w:val="22"/>
          <w:szCs w:val="22"/>
        </w:rPr>
        <w:t>с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пециальный </w:t>
      </w:r>
      <w:r w:rsidR="00AA25DC" w:rsidRPr="00E268CC">
        <w:rPr>
          <w:rFonts w:ascii="Times New Roman" w:hAnsi="Times New Roman" w:cs="Times New Roman"/>
          <w:sz w:val="22"/>
          <w:szCs w:val="22"/>
        </w:rPr>
        <w:t>Г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арантийный фонд </w:t>
      </w:r>
      <w:r w:rsidRPr="00E268CC">
        <w:rPr>
          <w:rFonts w:ascii="Times New Roman" w:hAnsi="Times New Roman" w:cs="Times New Roman"/>
          <w:sz w:val="22"/>
          <w:szCs w:val="22"/>
        </w:rPr>
        <w:t xml:space="preserve">и размер обязательства </w:t>
      </w:r>
      <w:r w:rsidR="00AA25DC" w:rsidRPr="00E268CC">
        <w:rPr>
          <w:rFonts w:ascii="Times New Roman" w:hAnsi="Times New Roman" w:cs="Times New Roman"/>
          <w:sz w:val="22"/>
          <w:szCs w:val="22"/>
        </w:rPr>
        <w:t xml:space="preserve">КЦ </w:t>
      </w:r>
      <w:r w:rsidRPr="00E268CC">
        <w:rPr>
          <w:rFonts w:ascii="Times New Roman" w:hAnsi="Times New Roman" w:cs="Times New Roman"/>
          <w:sz w:val="22"/>
          <w:szCs w:val="22"/>
        </w:rPr>
        <w:t xml:space="preserve">по возврату Участнику клиринга взноса в Гарантийный фонд </w:t>
      </w:r>
      <w:r w:rsidR="00F1084E" w:rsidRPr="00E268CC">
        <w:rPr>
          <w:rFonts w:ascii="Times New Roman" w:hAnsi="Times New Roman" w:cs="Times New Roman"/>
          <w:sz w:val="22"/>
          <w:szCs w:val="22"/>
        </w:rPr>
        <w:t>участников</w:t>
      </w:r>
      <w:r w:rsidR="00AA25DC" w:rsidRPr="00E268CC">
        <w:rPr>
          <w:rFonts w:ascii="Times New Roman" w:hAnsi="Times New Roman" w:cs="Times New Roman"/>
          <w:sz w:val="22"/>
          <w:szCs w:val="22"/>
        </w:rPr>
        <w:t>/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по возврату взноса в </w:t>
      </w:r>
      <w:r w:rsidR="00AA25DC" w:rsidRPr="00E268CC">
        <w:rPr>
          <w:rFonts w:ascii="Times New Roman" w:hAnsi="Times New Roman" w:cs="Times New Roman"/>
          <w:sz w:val="22"/>
          <w:szCs w:val="22"/>
        </w:rPr>
        <w:t>с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пециальный </w:t>
      </w:r>
      <w:r w:rsidR="00AA25DC" w:rsidRPr="00E268CC">
        <w:rPr>
          <w:rFonts w:ascii="Times New Roman" w:hAnsi="Times New Roman" w:cs="Times New Roman"/>
          <w:sz w:val="22"/>
          <w:szCs w:val="22"/>
        </w:rPr>
        <w:t>Г</w:t>
      </w:r>
      <w:r w:rsidR="0088123B" w:rsidRPr="00E268CC">
        <w:rPr>
          <w:rFonts w:ascii="Times New Roman" w:hAnsi="Times New Roman" w:cs="Times New Roman"/>
          <w:sz w:val="22"/>
          <w:szCs w:val="22"/>
        </w:rPr>
        <w:t xml:space="preserve">арантийный фонд </w:t>
      </w:r>
      <w:r w:rsidRPr="00E268CC">
        <w:rPr>
          <w:rFonts w:ascii="Times New Roman" w:hAnsi="Times New Roman" w:cs="Times New Roman"/>
          <w:sz w:val="22"/>
          <w:szCs w:val="22"/>
        </w:rPr>
        <w:t>увеличиваются на сумму возмещенных денежных средств.</w:t>
      </w:r>
    </w:p>
    <w:p w:rsidR="00294807" w:rsidRPr="00E268CC" w:rsidRDefault="0088123B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возмещения </w:t>
      </w:r>
      <w:r w:rsidR="00AA25DC" w:rsidRPr="00E268CC">
        <w:rPr>
          <w:rFonts w:ascii="Times New Roman" w:hAnsi="Times New Roman"/>
          <w:sz w:val="22"/>
          <w:szCs w:val="22"/>
        </w:rPr>
        <w:t>Должником</w:t>
      </w:r>
      <w:r w:rsidRPr="00E268CC">
        <w:rPr>
          <w:rFonts w:ascii="Times New Roman" w:hAnsi="Times New Roman"/>
          <w:sz w:val="22"/>
          <w:szCs w:val="22"/>
        </w:rPr>
        <w:t xml:space="preserve"> использованных средств </w:t>
      </w:r>
      <w:r w:rsidR="00F1084E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/>
          <w:sz w:val="22"/>
          <w:szCs w:val="22"/>
        </w:rPr>
        <w:t>ых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/>
          <w:sz w:val="22"/>
          <w:szCs w:val="22"/>
        </w:rPr>
        <w:t>ов</w:t>
      </w:r>
      <w:r w:rsidRPr="00E268CC">
        <w:rPr>
          <w:rFonts w:ascii="Times New Roman" w:hAnsi="Times New Roman"/>
          <w:sz w:val="22"/>
          <w:szCs w:val="22"/>
        </w:rPr>
        <w:t xml:space="preserve"> такой Участник клиринга обязан возместить (внести) свой взнос в Гарантийный фонд </w:t>
      </w:r>
      <w:r w:rsidR="00F1084E" w:rsidRPr="00E268CC">
        <w:rPr>
          <w:rFonts w:ascii="Times New Roman" w:hAnsi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/>
          <w:sz w:val="22"/>
          <w:szCs w:val="22"/>
        </w:rPr>
        <w:t xml:space="preserve">в установленном </w:t>
      </w:r>
      <w:r w:rsidR="00CF5E7D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>размере.</w:t>
      </w:r>
    </w:p>
    <w:p w:rsidR="00294807" w:rsidRPr="00E268CC" w:rsidRDefault="00A17BA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использования взносов в Гарантийный фонд </w:t>
      </w:r>
      <w:r w:rsidR="00F1084E" w:rsidRPr="00E268CC">
        <w:rPr>
          <w:rFonts w:ascii="Times New Roman" w:hAnsi="Times New Roman"/>
          <w:sz w:val="22"/>
          <w:szCs w:val="22"/>
        </w:rPr>
        <w:t xml:space="preserve">участников </w:t>
      </w:r>
      <w:r w:rsidR="00CF5E7D" w:rsidRPr="00E268CC">
        <w:rPr>
          <w:rFonts w:ascii="Times New Roman" w:hAnsi="Times New Roman"/>
          <w:sz w:val="22"/>
          <w:szCs w:val="22"/>
        </w:rPr>
        <w:t>других У</w:t>
      </w:r>
      <w:r w:rsidRPr="00E268CC">
        <w:rPr>
          <w:rFonts w:ascii="Times New Roman" w:hAnsi="Times New Roman"/>
          <w:sz w:val="22"/>
          <w:szCs w:val="22"/>
        </w:rPr>
        <w:t xml:space="preserve">частников клиринга и/или взносов </w:t>
      </w:r>
      <w:r w:rsidR="00F1084E" w:rsidRPr="00E268CC">
        <w:rPr>
          <w:rFonts w:ascii="Times New Roman" w:hAnsi="Times New Roman"/>
          <w:sz w:val="22"/>
          <w:szCs w:val="22"/>
        </w:rPr>
        <w:t xml:space="preserve">Гарантов </w:t>
      </w:r>
      <w:r w:rsidRPr="00E268CC">
        <w:rPr>
          <w:rFonts w:ascii="Times New Roman" w:hAnsi="Times New Roman"/>
          <w:sz w:val="22"/>
          <w:szCs w:val="22"/>
        </w:rPr>
        <w:t xml:space="preserve">в </w:t>
      </w:r>
      <w:r w:rsidR="00CF5E7D" w:rsidRPr="00E268CC">
        <w:rPr>
          <w:rFonts w:ascii="Times New Roman" w:hAnsi="Times New Roman"/>
          <w:sz w:val="22"/>
          <w:szCs w:val="22"/>
        </w:rPr>
        <w:t xml:space="preserve">специальный Гарантийный фонд </w:t>
      </w:r>
      <w:r w:rsidRPr="00E268CC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Pr="00E268CC">
        <w:rPr>
          <w:rFonts w:ascii="Times New Roman" w:hAnsi="Times New Roman"/>
          <w:sz w:val="22"/>
          <w:szCs w:val="22"/>
        </w:rPr>
        <w:t>невозмещения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0122F3" w:rsidRPr="00E268CC">
        <w:rPr>
          <w:rFonts w:ascii="Times New Roman" w:hAnsi="Times New Roman"/>
          <w:sz w:val="22"/>
          <w:szCs w:val="22"/>
        </w:rPr>
        <w:t xml:space="preserve">Должником </w:t>
      </w:r>
      <w:r w:rsidRPr="00E268CC">
        <w:rPr>
          <w:rFonts w:ascii="Times New Roman" w:hAnsi="Times New Roman"/>
          <w:sz w:val="22"/>
          <w:szCs w:val="22"/>
        </w:rPr>
        <w:t xml:space="preserve"> использованных средств </w:t>
      </w:r>
      <w:r w:rsidR="00F1084E" w:rsidRPr="00E268CC">
        <w:rPr>
          <w:rFonts w:ascii="Times New Roman" w:hAnsi="Times New Roman"/>
          <w:sz w:val="22"/>
          <w:szCs w:val="22"/>
        </w:rPr>
        <w:t>Г</w:t>
      </w:r>
      <w:r w:rsidRPr="00E268CC">
        <w:rPr>
          <w:rFonts w:ascii="Times New Roman" w:hAnsi="Times New Roman"/>
          <w:sz w:val="22"/>
          <w:szCs w:val="22"/>
        </w:rPr>
        <w:t>арантийн</w:t>
      </w:r>
      <w:r w:rsidR="00F1084E" w:rsidRPr="00E268CC">
        <w:rPr>
          <w:rFonts w:ascii="Times New Roman" w:hAnsi="Times New Roman"/>
          <w:sz w:val="22"/>
          <w:szCs w:val="22"/>
        </w:rPr>
        <w:t>ых</w:t>
      </w:r>
      <w:r w:rsidRPr="00E268CC">
        <w:rPr>
          <w:rFonts w:ascii="Times New Roman" w:hAnsi="Times New Roman"/>
          <w:sz w:val="22"/>
          <w:szCs w:val="22"/>
        </w:rPr>
        <w:t xml:space="preserve"> фонд</w:t>
      </w:r>
      <w:r w:rsidR="00F1084E" w:rsidRPr="00E268CC">
        <w:rPr>
          <w:rFonts w:ascii="Times New Roman" w:hAnsi="Times New Roman"/>
          <w:sz w:val="22"/>
          <w:szCs w:val="22"/>
        </w:rPr>
        <w:t>ов</w:t>
      </w:r>
      <w:r w:rsidRPr="00E268CC">
        <w:rPr>
          <w:rFonts w:ascii="Times New Roman" w:hAnsi="Times New Roman"/>
          <w:sz w:val="22"/>
          <w:szCs w:val="22"/>
        </w:rPr>
        <w:t xml:space="preserve"> в течение 2 (двух) Расчетных дней после их использования, </w:t>
      </w:r>
      <w:r w:rsidR="00D72D9F" w:rsidRPr="00E268CC">
        <w:rPr>
          <w:rFonts w:ascii="Times New Roman" w:hAnsi="Times New Roman"/>
          <w:sz w:val="22"/>
          <w:szCs w:val="22"/>
        </w:rPr>
        <w:t xml:space="preserve">Участники клиринга </w:t>
      </w:r>
      <w:r w:rsidRPr="00E268CC">
        <w:rPr>
          <w:rFonts w:ascii="Times New Roman" w:hAnsi="Times New Roman"/>
          <w:sz w:val="22"/>
          <w:szCs w:val="22"/>
        </w:rPr>
        <w:t>и</w:t>
      </w:r>
      <w:r w:rsidR="00D72D9F" w:rsidRPr="00E268CC">
        <w:rPr>
          <w:rFonts w:ascii="Times New Roman" w:hAnsi="Times New Roman"/>
          <w:sz w:val="22"/>
          <w:szCs w:val="22"/>
        </w:rPr>
        <w:t xml:space="preserve"> Гаранты </w:t>
      </w:r>
      <w:r w:rsidRPr="00E268CC">
        <w:rPr>
          <w:rFonts w:ascii="Times New Roman" w:hAnsi="Times New Roman"/>
          <w:sz w:val="22"/>
          <w:szCs w:val="22"/>
        </w:rPr>
        <w:t xml:space="preserve">обязаны в течение 2 (двух) Расчетных дней после направления </w:t>
      </w:r>
      <w:r w:rsidR="00D72D9F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 xml:space="preserve">соответствующих уведомлений </w:t>
      </w:r>
      <w:r w:rsidR="00D72D9F" w:rsidRPr="00E268CC">
        <w:rPr>
          <w:rFonts w:ascii="Times New Roman" w:hAnsi="Times New Roman"/>
          <w:sz w:val="22"/>
          <w:szCs w:val="22"/>
        </w:rPr>
        <w:t>внести денежные средства в счет взноса в Гарантийный фонд</w:t>
      </w:r>
      <w:proofErr w:type="gramEnd"/>
      <w:r w:rsidR="00D72D9F" w:rsidRPr="00E268CC">
        <w:rPr>
          <w:rFonts w:ascii="Times New Roman" w:hAnsi="Times New Roman"/>
          <w:sz w:val="22"/>
          <w:szCs w:val="22"/>
        </w:rPr>
        <w:t xml:space="preserve"> участников и специальный Гарантийный фонд соответственно.</w:t>
      </w:r>
    </w:p>
    <w:p w:rsidR="00294807" w:rsidRPr="00E268CC" w:rsidRDefault="00D72D9F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Требование о </w:t>
      </w:r>
      <w:r w:rsidR="00536FA6" w:rsidRPr="00E268CC">
        <w:rPr>
          <w:rFonts w:ascii="Times New Roman" w:hAnsi="Times New Roman"/>
          <w:sz w:val="22"/>
          <w:szCs w:val="22"/>
        </w:rPr>
        <w:t>внесении денежных сре</w:t>
      </w:r>
      <w:proofErr w:type="gramStart"/>
      <w:r w:rsidR="00536FA6" w:rsidRPr="00E268CC">
        <w:rPr>
          <w:rFonts w:ascii="Times New Roman" w:hAnsi="Times New Roman"/>
          <w:sz w:val="22"/>
          <w:szCs w:val="22"/>
        </w:rPr>
        <w:t>дств в сч</w:t>
      </w:r>
      <w:proofErr w:type="gramEnd"/>
      <w:r w:rsidR="00536FA6" w:rsidRPr="00E268CC">
        <w:rPr>
          <w:rFonts w:ascii="Times New Roman" w:hAnsi="Times New Roman"/>
          <w:sz w:val="22"/>
          <w:szCs w:val="22"/>
        </w:rPr>
        <w:t xml:space="preserve">ет взноса в Гарантийный фонд участников и специальный Гарантийный фонд соответственно как указано в пункте </w:t>
      </w:r>
      <w:r w:rsidR="00A61378" w:rsidRPr="00E268CC">
        <w:rPr>
          <w:rFonts w:ascii="Times New Roman" w:hAnsi="Times New Roman"/>
          <w:sz w:val="22"/>
          <w:szCs w:val="22"/>
        </w:rPr>
        <w:t>24</w:t>
      </w:r>
      <w:r w:rsidR="00536FA6" w:rsidRPr="00E268CC">
        <w:rPr>
          <w:rFonts w:ascii="Times New Roman" w:hAnsi="Times New Roman"/>
          <w:sz w:val="22"/>
          <w:szCs w:val="22"/>
        </w:rPr>
        <w:t>.8. настоящих Правил может возникать не чаще, чем 3 (три) раза</w:t>
      </w:r>
      <w:r w:rsidR="00EF03F4" w:rsidRPr="00E268CC">
        <w:rPr>
          <w:rFonts w:ascii="Times New Roman" w:hAnsi="Times New Roman"/>
          <w:sz w:val="22"/>
          <w:szCs w:val="22"/>
        </w:rPr>
        <w:t xml:space="preserve"> в течение 365 (трехсот шестидесяти пяти) дней</w:t>
      </w:r>
      <w:r w:rsidR="00536FA6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случае если в результате использования средств </w:t>
      </w:r>
      <w:proofErr w:type="gramStart"/>
      <w:r w:rsidRPr="00E268CC">
        <w:rPr>
          <w:rFonts w:ascii="Times New Roman" w:hAnsi="Times New Roman"/>
          <w:sz w:val="22"/>
          <w:szCs w:val="22"/>
        </w:rPr>
        <w:t>Гарантийный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фондов в соответствии с настоящей статьей Правил Задолженность не погашена полностью, то требования  Участников клиринга в КЦ, которые возникли в результате указанной Задолженности Должника, считаются прекращенными. </w:t>
      </w:r>
    </w:p>
    <w:p w:rsidR="005B1E02" w:rsidRPr="00E268CC" w:rsidRDefault="00CD2B94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55" w:name="_Toc364779656"/>
      <w:bookmarkStart w:id="656" w:name="_Toc364781161"/>
      <w:bookmarkStart w:id="657" w:name="_Toc364779657"/>
      <w:bookmarkStart w:id="658" w:name="_Toc364781162"/>
      <w:bookmarkStart w:id="659" w:name="_Toc364674103"/>
      <w:bookmarkStart w:id="660" w:name="_Toc364683570"/>
      <w:bookmarkStart w:id="661" w:name="_Toc364758140"/>
      <w:bookmarkStart w:id="662" w:name="_Toc364843325"/>
      <w:bookmarkStart w:id="663" w:name="_Toc364865206"/>
      <w:bookmarkStart w:id="664" w:name="_Toc381010560"/>
      <w:bookmarkStart w:id="665" w:name="_Toc364867629"/>
      <w:bookmarkStart w:id="666" w:name="_Toc381873818"/>
      <w:bookmarkStart w:id="667" w:name="_Ref341202560"/>
      <w:bookmarkStart w:id="668" w:name="_Ref305782431"/>
      <w:bookmarkStart w:id="669" w:name="_Ref215917784"/>
      <w:bookmarkStart w:id="670" w:name="_Ref215917836"/>
      <w:bookmarkStart w:id="671" w:name="_Ref287015286"/>
      <w:bookmarkStart w:id="672" w:name="_Toc335240697"/>
      <w:bookmarkStart w:id="673" w:name="_Toc342408049"/>
      <w:bookmarkStart w:id="674" w:name="_Toc352526859"/>
      <w:bookmarkStart w:id="675" w:name="_Toc354573433"/>
      <w:bookmarkEnd w:id="605"/>
      <w:bookmarkEnd w:id="654"/>
      <w:bookmarkEnd w:id="655"/>
      <w:bookmarkEnd w:id="656"/>
      <w:bookmarkEnd w:id="657"/>
      <w:bookmarkEnd w:id="658"/>
      <w:r w:rsidRPr="00E268CC">
        <w:rPr>
          <w:rFonts w:ascii="Times New Roman" w:hAnsi="Times New Roman"/>
          <w:sz w:val="22"/>
          <w:szCs w:val="22"/>
        </w:rPr>
        <w:t>Договор</w:t>
      </w:r>
      <w:r w:rsidR="002244D9" w:rsidRPr="00E268CC">
        <w:rPr>
          <w:rFonts w:ascii="Times New Roman" w:hAnsi="Times New Roman"/>
          <w:sz w:val="22"/>
          <w:szCs w:val="22"/>
        </w:rPr>
        <w:t xml:space="preserve"> </w:t>
      </w:r>
      <w:r w:rsidR="00681ABF"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81ABF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3072A4" w:rsidRPr="00E268CC">
        <w:rPr>
          <w:rFonts w:ascii="Times New Roman" w:hAnsi="Times New Roman"/>
          <w:sz w:val="22"/>
          <w:szCs w:val="22"/>
        </w:rPr>
        <w:t xml:space="preserve"> КЦ</w:t>
      </w:r>
      <w:r w:rsidR="00681ABF" w:rsidRPr="00E268CC">
        <w:rPr>
          <w:rFonts w:ascii="Times New Roman" w:hAnsi="Times New Roman"/>
          <w:sz w:val="22"/>
          <w:szCs w:val="22"/>
        </w:rPr>
        <w:t xml:space="preserve"> </w:t>
      </w:r>
      <w:r w:rsidR="005A5AED" w:rsidRPr="00E268CC">
        <w:rPr>
          <w:rFonts w:ascii="Times New Roman" w:hAnsi="Times New Roman"/>
          <w:sz w:val="22"/>
          <w:szCs w:val="22"/>
        </w:rPr>
        <w:t>(</w:t>
      </w:r>
      <w:r w:rsidRPr="00E268CC">
        <w:rPr>
          <w:rFonts w:ascii="Times New Roman" w:hAnsi="Times New Roman"/>
          <w:sz w:val="22"/>
          <w:szCs w:val="22"/>
        </w:rPr>
        <w:t xml:space="preserve">два Договора </w:t>
      </w:r>
      <w:r w:rsidR="002244D9" w:rsidRPr="00E268CC">
        <w:rPr>
          <w:rFonts w:ascii="Times New Roman" w:hAnsi="Times New Roman"/>
          <w:sz w:val="22"/>
          <w:szCs w:val="22"/>
        </w:rPr>
        <w:t xml:space="preserve">купли-продажи </w:t>
      </w:r>
      <w:r w:rsidR="00962653" w:rsidRPr="00E268CC">
        <w:rPr>
          <w:rFonts w:ascii="Times New Roman" w:hAnsi="Times New Roman"/>
          <w:sz w:val="22"/>
          <w:szCs w:val="22"/>
        </w:rPr>
        <w:t xml:space="preserve"> с расчетами T+0, T+1</w:t>
      </w:r>
      <w:r w:rsidR="00681ABF" w:rsidRPr="00E268CC">
        <w:rPr>
          <w:rFonts w:ascii="Times New Roman" w:hAnsi="Times New Roman"/>
          <w:sz w:val="22"/>
          <w:szCs w:val="22"/>
        </w:rPr>
        <w:t>)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</w:p>
    <w:p w:rsidR="00294807" w:rsidRPr="00E268CC" w:rsidRDefault="00CD2B94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="00962653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962653" w:rsidRPr="00E268CC">
        <w:rPr>
          <w:rFonts w:ascii="Times New Roman" w:hAnsi="Times New Roman"/>
          <w:sz w:val="22"/>
          <w:szCs w:val="22"/>
        </w:rPr>
        <w:t xml:space="preserve"> КЦ (дв</w:t>
      </w:r>
      <w:r w:rsidRPr="00E268CC">
        <w:rPr>
          <w:rFonts w:ascii="Times New Roman" w:hAnsi="Times New Roman"/>
          <w:sz w:val="22"/>
          <w:szCs w:val="22"/>
        </w:rPr>
        <w:t xml:space="preserve">а Договора </w:t>
      </w:r>
      <w:r w:rsidR="002244D9" w:rsidRPr="00E268CC">
        <w:rPr>
          <w:rFonts w:ascii="Times New Roman" w:hAnsi="Times New Roman"/>
          <w:sz w:val="22"/>
          <w:szCs w:val="22"/>
        </w:rPr>
        <w:t>купли-продажи</w:t>
      </w:r>
      <w:r w:rsidR="00962653" w:rsidRPr="00E268CC">
        <w:rPr>
          <w:rFonts w:ascii="Times New Roman" w:hAnsi="Times New Roman"/>
          <w:sz w:val="22"/>
          <w:szCs w:val="22"/>
        </w:rPr>
        <w:t xml:space="preserve"> с расчетами T+0, T+1) заключа</w:t>
      </w:r>
      <w:r w:rsidRPr="00E268CC">
        <w:rPr>
          <w:rFonts w:ascii="Times New Roman" w:hAnsi="Times New Roman"/>
          <w:sz w:val="22"/>
          <w:szCs w:val="22"/>
        </w:rPr>
        <w:t>е</w:t>
      </w:r>
      <w:r w:rsidR="00962653" w:rsidRPr="00E268CC">
        <w:rPr>
          <w:rFonts w:ascii="Times New Roman" w:hAnsi="Times New Roman"/>
          <w:sz w:val="22"/>
          <w:szCs w:val="22"/>
        </w:rPr>
        <w:t>тся без подачи Заявок на Торгах Организатора торговли между КЦ и Участником клиринга в случае, установленном пунктом 2</w:t>
      </w:r>
      <w:r w:rsidR="002244D9" w:rsidRPr="00E268CC">
        <w:rPr>
          <w:rFonts w:ascii="Times New Roman" w:hAnsi="Times New Roman"/>
          <w:sz w:val="22"/>
          <w:szCs w:val="22"/>
        </w:rPr>
        <w:t>3.5</w:t>
      </w:r>
      <w:r w:rsidR="00962653" w:rsidRPr="00E268CC">
        <w:rPr>
          <w:rFonts w:ascii="Times New Roman" w:hAnsi="Times New Roman"/>
          <w:sz w:val="22"/>
          <w:szCs w:val="22"/>
        </w:rPr>
        <w:t>.2. настоящих Правил.</w:t>
      </w:r>
      <w:bookmarkEnd w:id="667"/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 xml:space="preserve">Предметом </w:t>
      </w:r>
      <w:r w:rsidR="00C45DF2" w:rsidRPr="00E268CC">
        <w:rPr>
          <w:rFonts w:ascii="Times New Roman" w:hAnsi="Times New Roman"/>
          <w:sz w:val="22"/>
          <w:szCs w:val="22"/>
        </w:rPr>
        <w:t>Договора</w:t>
      </w:r>
      <w:r w:rsidR="00C45DF2" w:rsidRPr="00E268CC" w:rsidDel="00C45D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могут являться ценные бумаги, включенные в Список ценных бумаг</w:t>
      </w:r>
      <w:bookmarkEnd w:id="668"/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Продавцом по первой части </w:t>
      </w:r>
      <w:r w:rsidR="00774431" w:rsidRPr="00E268CC">
        <w:rPr>
          <w:rFonts w:ascii="Times New Roman" w:hAnsi="Times New Roman"/>
          <w:sz w:val="22"/>
          <w:szCs w:val="22"/>
        </w:rPr>
        <w:t xml:space="preserve">Договора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(по </w:t>
      </w:r>
      <w:r w:rsidR="00774431" w:rsidRPr="00E268CC">
        <w:rPr>
          <w:rFonts w:ascii="Times New Roman" w:hAnsi="Times New Roman"/>
          <w:sz w:val="22"/>
          <w:szCs w:val="22"/>
        </w:rPr>
        <w:t xml:space="preserve">Договору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2244D9" w:rsidRPr="00E268CC">
        <w:rPr>
          <w:rFonts w:ascii="Times New Roman" w:hAnsi="Times New Roman"/>
          <w:sz w:val="22"/>
          <w:szCs w:val="22"/>
        </w:rPr>
        <w:t xml:space="preserve">купли-продажи </w:t>
      </w:r>
      <w:r w:rsidRPr="00E268CC">
        <w:rPr>
          <w:rFonts w:ascii="Times New Roman" w:hAnsi="Times New Roman"/>
          <w:sz w:val="22"/>
          <w:szCs w:val="22"/>
        </w:rPr>
        <w:t xml:space="preserve">с расчетами T+0)  является Участник клиринга, покупателем по первой части </w:t>
      </w:r>
      <w:r w:rsidR="00774431" w:rsidRPr="00E268CC">
        <w:rPr>
          <w:rFonts w:ascii="Times New Roman" w:hAnsi="Times New Roman"/>
          <w:sz w:val="22"/>
          <w:szCs w:val="22"/>
        </w:rPr>
        <w:t>Договора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</w:t>
      </w:r>
      <w:r w:rsidR="002244D9" w:rsidRPr="00E268CC">
        <w:rPr>
          <w:rFonts w:ascii="Times New Roman" w:hAnsi="Times New Roman"/>
          <w:sz w:val="22"/>
          <w:szCs w:val="22"/>
        </w:rPr>
        <w:t>по Договору  купли-продажи</w:t>
      </w:r>
      <w:r w:rsidRPr="00E268CC">
        <w:rPr>
          <w:rFonts w:ascii="Times New Roman" w:hAnsi="Times New Roman"/>
          <w:sz w:val="22"/>
          <w:szCs w:val="22"/>
        </w:rPr>
        <w:t xml:space="preserve"> с расчетами T+1) является КЦ.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76" w:name="_Ref336364123"/>
      <w:bookmarkStart w:id="677" w:name="_Ref196298867"/>
      <w:bookmarkStart w:id="678" w:name="_Ref335036897"/>
      <w:r w:rsidRPr="00E268CC">
        <w:rPr>
          <w:rFonts w:ascii="Times New Roman" w:hAnsi="Times New Roman"/>
          <w:sz w:val="22"/>
          <w:szCs w:val="22"/>
        </w:rPr>
        <w:t xml:space="preserve">Для предоставления КЦ возможности заключения </w:t>
      </w:r>
      <w:r w:rsidR="00774431" w:rsidRPr="00E268CC">
        <w:rPr>
          <w:rFonts w:ascii="Times New Roman" w:hAnsi="Times New Roman"/>
          <w:sz w:val="22"/>
          <w:szCs w:val="22"/>
        </w:rPr>
        <w:t>Договора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</w:t>
      </w:r>
      <w:r w:rsidR="00774431" w:rsidRPr="00E268CC">
        <w:rPr>
          <w:rFonts w:ascii="Times New Roman" w:hAnsi="Times New Roman"/>
          <w:sz w:val="22"/>
          <w:szCs w:val="22"/>
        </w:rPr>
        <w:t>двух Договоров</w:t>
      </w:r>
      <w:r w:rsidR="00A93052" w:rsidRPr="00E268CC">
        <w:rPr>
          <w:rFonts w:ascii="Times New Roman" w:hAnsi="Times New Roman"/>
          <w:sz w:val="22"/>
          <w:szCs w:val="22"/>
        </w:rPr>
        <w:t xml:space="preserve"> купли-продажи</w:t>
      </w:r>
      <w:r w:rsidR="00D8189C" w:rsidRPr="00E268CC">
        <w:rPr>
          <w:rFonts w:ascii="Times New Roman" w:hAnsi="Times New Roman"/>
          <w:sz w:val="22"/>
          <w:szCs w:val="22"/>
        </w:rPr>
        <w:t xml:space="preserve"> с расчетами T+0, T+1</w:t>
      </w:r>
      <w:r w:rsidRPr="00E268CC">
        <w:rPr>
          <w:rFonts w:ascii="Times New Roman" w:hAnsi="Times New Roman"/>
          <w:sz w:val="22"/>
          <w:szCs w:val="22"/>
        </w:rPr>
        <w:t xml:space="preserve">), Участник клиринга предоставляет КЦ заявление </w:t>
      </w:r>
      <w:bookmarkStart w:id="679" w:name="_Toc341023766"/>
      <w:r w:rsidRPr="00E268CC">
        <w:rPr>
          <w:rFonts w:ascii="Times New Roman" w:hAnsi="Times New Roman"/>
          <w:sz w:val="22"/>
          <w:szCs w:val="22"/>
        </w:rPr>
        <w:t xml:space="preserve">о ТКС и объемах ценных бумаг, доступных для заключения </w:t>
      </w:r>
      <w:r w:rsidR="00774431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bookmarkEnd w:id="676"/>
      <w:bookmarkEnd w:id="679"/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по форме и в порядке, установленной Регламентом клиринга. </w:t>
      </w:r>
      <w:bookmarkEnd w:id="677"/>
      <w:bookmarkEnd w:id="678"/>
      <w:r w:rsidRPr="00E268CC">
        <w:rPr>
          <w:rFonts w:ascii="Times New Roman" w:hAnsi="Times New Roman"/>
          <w:sz w:val="22"/>
          <w:szCs w:val="22"/>
        </w:rPr>
        <w:t xml:space="preserve">Участник клиринга, предоставляя указанное заявление КЦ, гарантирует, что обладает всеми необходимыми поручениями и полномочиями на заключение указанных </w:t>
      </w:r>
      <w:r w:rsidR="00774431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</w:t>
      </w:r>
      <w:r w:rsidR="00A21A82" w:rsidRPr="00E268CC">
        <w:rPr>
          <w:rFonts w:ascii="Times New Roman" w:hAnsi="Times New Roman"/>
          <w:sz w:val="22"/>
          <w:szCs w:val="22"/>
        </w:rPr>
        <w:t xml:space="preserve"> (двух Договоров купли-продажи с расчетами T+0, T+1) </w:t>
      </w:r>
      <w:r w:rsidRPr="00E268CC">
        <w:rPr>
          <w:rFonts w:ascii="Times New Roman" w:hAnsi="Times New Roman"/>
          <w:sz w:val="22"/>
          <w:szCs w:val="22"/>
        </w:rPr>
        <w:t>в отношении ценных бумаг, учитываемых на Торговом счете депо/Субсчете депо, указанном в заявлении.</w:t>
      </w:r>
    </w:p>
    <w:p w:rsidR="00294807" w:rsidRPr="00E268CC" w:rsidRDefault="00962653" w:rsidP="00C27171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Выбор Участника клиринга, с которым в случае необходимости</w:t>
      </w:r>
      <w:r w:rsidR="00C8121A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заключается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</w:t>
      </w:r>
      <w:r w:rsidR="00774431" w:rsidRPr="00E268CC">
        <w:rPr>
          <w:rFonts w:ascii="Times New Roman" w:hAnsi="Times New Roman"/>
          <w:sz w:val="22"/>
          <w:szCs w:val="22"/>
        </w:rPr>
        <w:t>два Договора</w:t>
      </w:r>
      <w:r w:rsidR="00A21A82" w:rsidRPr="00E268CC">
        <w:rPr>
          <w:rFonts w:ascii="Times New Roman" w:hAnsi="Times New Roman"/>
          <w:sz w:val="22"/>
          <w:szCs w:val="22"/>
        </w:rPr>
        <w:t xml:space="preserve"> купли-продажи </w:t>
      </w:r>
      <w:r w:rsidR="00D8189C" w:rsidRPr="00E268CC">
        <w:rPr>
          <w:rFonts w:ascii="Times New Roman" w:hAnsi="Times New Roman"/>
          <w:sz w:val="22"/>
          <w:szCs w:val="22"/>
        </w:rPr>
        <w:t xml:space="preserve"> с расчетами T+0, T+1</w:t>
      </w:r>
      <w:r w:rsidRPr="00E268CC">
        <w:rPr>
          <w:rFonts w:ascii="Times New Roman" w:hAnsi="Times New Roman"/>
          <w:sz w:val="22"/>
          <w:szCs w:val="22"/>
        </w:rPr>
        <w:t>)</w:t>
      </w:r>
      <w:r w:rsidRPr="00E268CC">
        <w:t>,</w:t>
      </w:r>
      <w:r w:rsidRPr="00E268CC">
        <w:rPr>
          <w:rFonts w:ascii="Times New Roman" w:hAnsi="Times New Roman"/>
          <w:sz w:val="22"/>
          <w:szCs w:val="22"/>
        </w:rPr>
        <w:t xml:space="preserve"> а также определение количества ценных бумаг,</w:t>
      </w:r>
      <w:r w:rsidR="00A21A82" w:rsidRPr="00E268CC">
        <w:rPr>
          <w:rFonts w:ascii="Times New Roman" w:hAnsi="Times New Roman"/>
          <w:sz w:val="22"/>
          <w:szCs w:val="22"/>
        </w:rPr>
        <w:t xml:space="preserve"> выраженное в штуках,</w:t>
      </w:r>
      <w:r w:rsidRPr="00E268CC">
        <w:rPr>
          <w:rFonts w:ascii="Times New Roman" w:hAnsi="Times New Roman"/>
          <w:sz w:val="22"/>
          <w:szCs w:val="22"/>
        </w:rPr>
        <w:t xml:space="preserve"> в отношении которых заключается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</w:t>
      </w:r>
      <w:r w:rsidR="00C27171" w:rsidRPr="00E268CC">
        <w:rPr>
          <w:rFonts w:ascii="Times New Roman" w:hAnsi="Times New Roman"/>
          <w:sz w:val="22"/>
          <w:szCs w:val="22"/>
        </w:rPr>
        <w:t>два Договора</w:t>
      </w:r>
      <w:r w:rsidR="00A21A82" w:rsidRPr="00E268CC">
        <w:rPr>
          <w:rFonts w:ascii="Times New Roman" w:hAnsi="Times New Roman"/>
          <w:sz w:val="22"/>
          <w:szCs w:val="22"/>
        </w:rPr>
        <w:t xml:space="preserve"> купли-продажи</w:t>
      </w:r>
      <w:r w:rsidR="00D8189C" w:rsidRPr="00E268CC">
        <w:rPr>
          <w:rFonts w:ascii="Times New Roman" w:hAnsi="Times New Roman"/>
          <w:sz w:val="22"/>
          <w:szCs w:val="22"/>
        </w:rPr>
        <w:t xml:space="preserve"> с расчетами T+0, T+1</w:t>
      </w:r>
      <w:r w:rsidRPr="00E268CC">
        <w:rPr>
          <w:rFonts w:ascii="Times New Roman" w:hAnsi="Times New Roman"/>
          <w:sz w:val="22"/>
          <w:szCs w:val="22"/>
        </w:rPr>
        <w:t>), осуществляется КЦ с учетом информации полученной от Участника клиринга согласно пункту 2</w:t>
      </w:r>
      <w:r w:rsidR="00C27171" w:rsidRPr="00E268CC">
        <w:rPr>
          <w:rFonts w:ascii="Times New Roman" w:hAnsi="Times New Roman"/>
          <w:sz w:val="22"/>
          <w:szCs w:val="22"/>
        </w:rPr>
        <w:t>5</w:t>
      </w:r>
      <w:r w:rsidRPr="00E268CC">
        <w:rPr>
          <w:rFonts w:ascii="Times New Roman" w:hAnsi="Times New Roman"/>
          <w:sz w:val="22"/>
          <w:szCs w:val="22"/>
        </w:rPr>
        <w:t>.4. настоящих Правил</w:t>
      </w:r>
      <w:proofErr w:type="gramEnd"/>
      <w:r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962653">
      <w:pPr>
        <w:pStyle w:val="Point"/>
        <w:tabs>
          <w:tab w:val="clear" w:pos="1358"/>
          <w:tab w:val="num" w:pos="0"/>
        </w:tabs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Условия </w:t>
      </w:r>
      <w:r w:rsidR="00C27171" w:rsidRPr="00E268CC">
        <w:rPr>
          <w:rFonts w:ascii="Times New Roman" w:hAnsi="Times New Roman"/>
          <w:sz w:val="22"/>
          <w:szCs w:val="22"/>
        </w:rPr>
        <w:t>Договора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</w:t>
      </w:r>
      <w:r w:rsidR="00C27171" w:rsidRPr="00E268CC">
        <w:rPr>
          <w:rFonts w:ascii="Times New Roman" w:hAnsi="Times New Roman"/>
          <w:sz w:val="22"/>
          <w:szCs w:val="22"/>
        </w:rPr>
        <w:t>двух Договоров</w:t>
      </w:r>
      <w:r w:rsidR="00A21A82" w:rsidRPr="00E268CC">
        <w:rPr>
          <w:rFonts w:ascii="Times New Roman" w:hAnsi="Times New Roman"/>
          <w:sz w:val="22"/>
          <w:szCs w:val="22"/>
        </w:rPr>
        <w:t xml:space="preserve"> купли-продажи</w:t>
      </w:r>
      <w:r w:rsidR="00D8189C" w:rsidRPr="00E268CC">
        <w:rPr>
          <w:rFonts w:ascii="Times New Roman" w:hAnsi="Times New Roman"/>
          <w:sz w:val="22"/>
          <w:szCs w:val="22"/>
        </w:rPr>
        <w:t xml:space="preserve"> с расчетами T+0, T+1</w:t>
      </w:r>
      <w:r w:rsidRPr="00E268CC">
        <w:rPr>
          <w:rFonts w:ascii="Times New Roman" w:hAnsi="Times New Roman"/>
          <w:sz w:val="22"/>
          <w:szCs w:val="22"/>
        </w:rPr>
        <w:t>):</w:t>
      </w:r>
    </w:p>
    <w:p w:rsidR="00681ABF" w:rsidRPr="00E268CC" w:rsidRDefault="00962653" w:rsidP="00681ABF">
      <w:pPr>
        <w:pStyle w:val="Pointnum"/>
        <w:numPr>
          <w:ilvl w:val="0"/>
          <w:numId w:val="18"/>
        </w:numPr>
        <w:tabs>
          <w:tab w:val="clear" w:pos="1080"/>
          <w:tab w:val="num" w:pos="1068"/>
        </w:tabs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 первой части </w:t>
      </w:r>
      <w:r w:rsidR="00C27171" w:rsidRPr="00E268CC">
        <w:rPr>
          <w:rFonts w:ascii="Times New Roman" w:hAnsi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КЦ (по </w:t>
      </w:r>
      <w:r w:rsidR="00C27171" w:rsidRPr="00E268CC">
        <w:rPr>
          <w:rFonts w:ascii="Times New Roman" w:hAnsi="Times New Roman"/>
          <w:sz w:val="22"/>
          <w:szCs w:val="22"/>
        </w:rPr>
        <w:t xml:space="preserve">Договору </w:t>
      </w:r>
      <w:r w:rsidRPr="00E268CC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A21A82" w:rsidRPr="00E268CC">
        <w:rPr>
          <w:rFonts w:ascii="Times New Roman" w:hAnsi="Times New Roman" w:cs="Times New Roman"/>
          <w:sz w:val="22"/>
          <w:szCs w:val="22"/>
        </w:rPr>
        <w:t xml:space="preserve">с расчетами </w:t>
      </w:r>
      <w:r w:rsidRPr="00E268CC">
        <w:rPr>
          <w:rFonts w:ascii="Times New Roman" w:hAnsi="Times New Roman" w:cs="Times New Roman"/>
          <w:sz w:val="22"/>
          <w:szCs w:val="22"/>
        </w:rPr>
        <w:t>T+0) у Участника клиринга возникают обязательства по соответствующим ценным бумагам, в количестве, определенном Клиринговым центом;</w:t>
      </w:r>
    </w:p>
    <w:p w:rsidR="00681ABF" w:rsidRPr="00E268CC" w:rsidRDefault="00962653" w:rsidP="00681ABF">
      <w:pPr>
        <w:pStyle w:val="Pointnum"/>
        <w:numPr>
          <w:ilvl w:val="0"/>
          <w:numId w:val="18"/>
        </w:numPr>
        <w:tabs>
          <w:tab w:val="clear" w:pos="1080"/>
          <w:tab w:val="num" w:pos="1068"/>
        </w:tabs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первая часть</w:t>
      </w:r>
      <w:r w:rsidR="00C27171" w:rsidRPr="00E268CC">
        <w:rPr>
          <w:rFonts w:ascii="Times New Roman" w:hAnsi="Times New Roman"/>
          <w:sz w:val="22"/>
          <w:szCs w:val="22"/>
        </w:rPr>
        <w:t xml:space="preserve"> Договора</w:t>
      </w:r>
      <w:r w:rsidR="00C27171" w:rsidRPr="00E268CC" w:rsidDel="00C2717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КЦ (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 </w:t>
      </w:r>
      <w:r w:rsidR="00A21A82" w:rsidRPr="00E268CC">
        <w:rPr>
          <w:rFonts w:ascii="Times New Roman" w:hAnsi="Times New Roman" w:cs="Times New Roman"/>
          <w:sz w:val="22"/>
          <w:szCs w:val="22"/>
        </w:rPr>
        <w:t>с расчетами</w:t>
      </w:r>
      <w:r w:rsidR="00700DFC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A21A82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+0) исполняется в день е</w:t>
      </w:r>
      <w:r w:rsidR="00C27171" w:rsidRPr="00E268CC">
        <w:rPr>
          <w:rFonts w:ascii="Times New Roman" w:hAnsi="Times New Roman" w:cs="Times New Roman"/>
          <w:sz w:val="22"/>
          <w:szCs w:val="22"/>
        </w:rPr>
        <w:t>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заключения;</w:t>
      </w:r>
    </w:p>
    <w:p w:rsidR="00681ABF" w:rsidRPr="00E268CC" w:rsidRDefault="00962653" w:rsidP="00681ABF">
      <w:pPr>
        <w:pStyle w:val="Pointnum"/>
        <w:numPr>
          <w:ilvl w:val="0"/>
          <w:numId w:val="18"/>
        </w:numPr>
        <w:tabs>
          <w:tab w:val="clear" w:pos="1080"/>
          <w:tab w:val="num" w:pos="1068"/>
        </w:tabs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вторая часть </w:t>
      </w:r>
      <w:r w:rsidR="00C27171" w:rsidRPr="00E268CC">
        <w:rPr>
          <w:rFonts w:ascii="Times New Roman" w:hAnsi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КЦ (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Pr="00E268CC">
        <w:rPr>
          <w:rFonts w:ascii="Times New Roman" w:hAnsi="Times New Roman" w:cs="Times New Roman"/>
          <w:sz w:val="22"/>
          <w:szCs w:val="22"/>
        </w:rPr>
        <w:t xml:space="preserve"> купли-продажи</w:t>
      </w:r>
      <w:r w:rsidR="00A21A82" w:rsidRPr="00E268CC">
        <w:rPr>
          <w:rFonts w:ascii="Times New Roman" w:hAnsi="Times New Roman" w:cs="Times New Roman"/>
          <w:sz w:val="22"/>
          <w:szCs w:val="22"/>
        </w:rPr>
        <w:t xml:space="preserve"> с расчетами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+1) исполняется в Расчетный день, следующий за днем е</w:t>
      </w:r>
      <w:r w:rsidR="00C27171" w:rsidRPr="00E268CC">
        <w:rPr>
          <w:rFonts w:ascii="Times New Roman" w:hAnsi="Times New Roman" w:cs="Times New Roman"/>
          <w:sz w:val="22"/>
          <w:szCs w:val="22"/>
        </w:rPr>
        <w:t>го</w:t>
      </w:r>
      <w:r w:rsidRPr="00E268CC">
        <w:rPr>
          <w:rFonts w:ascii="Times New Roman" w:hAnsi="Times New Roman" w:cs="Times New Roman"/>
          <w:sz w:val="22"/>
          <w:szCs w:val="22"/>
        </w:rPr>
        <w:t xml:space="preserve"> заключения;</w:t>
      </w:r>
    </w:p>
    <w:p w:rsidR="00E268CC" w:rsidRPr="00E268CC" w:rsidRDefault="00CB0323">
      <w:pPr>
        <w:pStyle w:val="Pointnum"/>
        <w:numPr>
          <w:ilvl w:val="0"/>
          <w:numId w:val="18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ставка </w:t>
      </w:r>
      <w:r w:rsidR="00C27171" w:rsidRPr="00E268CC">
        <w:rPr>
          <w:rFonts w:ascii="Times New Roman" w:hAnsi="Times New Roman"/>
          <w:sz w:val="22"/>
          <w:szCs w:val="22"/>
        </w:rPr>
        <w:t>Договора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равна нулю</w:t>
      </w:r>
      <w:r w:rsidR="00426966" w:rsidRPr="00E268CC">
        <w:rPr>
          <w:rFonts w:ascii="Times New Roman" w:hAnsi="Times New Roman" w:cs="Times New Roman"/>
          <w:sz w:val="22"/>
          <w:szCs w:val="22"/>
        </w:rPr>
        <w:t>.</w:t>
      </w:r>
    </w:p>
    <w:p w:rsidR="005D256D" w:rsidRPr="00E268CC" w:rsidRDefault="00A21A82" w:rsidP="002A79ED">
      <w:pPr>
        <w:pStyle w:val="Pointnum"/>
        <w:numPr>
          <w:ilvl w:val="0"/>
          <w:numId w:val="0"/>
        </w:numPr>
        <w:spacing w:before="0"/>
        <w:ind w:left="1080" w:firstLine="54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цена Договора купли—продажи с расчетом </w:t>
      </w:r>
      <w:r w:rsidR="00B87546" w:rsidRPr="00E268CC">
        <w:rPr>
          <w:rFonts w:ascii="Times New Roman" w:hAnsi="Times New Roman"/>
          <w:sz w:val="22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 xml:space="preserve">+0 и цена Договора купли—продажи с расчетом </w:t>
      </w:r>
      <w:r w:rsidR="00B87546" w:rsidRPr="00E268CC">
        <w:rPr>
          <w:rFonts w:ascii="Times New Roman" w:hAnsi="Times New Roman"/>
          <w:sz w:val="22"/>
        </w:rPr>
        <w:t>T</w:t>
      </w:r>
      <w:r w:rsidRPr="00E268CC">
        <w:rPr>
          <w:rFonts w:ascii="Times New Roman" w:hAnsi="Times New Roman" w:cs="Times New Roman"/>
          <w:sz w:val="22"/>
          <w:szCs w:val="22"/>
        </w:rPr>
        <w:t>+1 равны р</w:t>
      </w:r>
      <w:r w:rsidRPr="00E268CC">
        <w:rPr>
          <w:rFonts w:ascii="Times New Roman" w:hAnsi="Times New Roman" w:cs="Times New Roman" w:hint="eastAsia"/>
          <w:sz w:val="22"/>
          <w:szCs w:val="22"/>
        </w:rPr>
        <w:t>асчетной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 w:hint="eastAsia"/>
          <w:sz w:val="22"/>
          <w:szCs w:val="22"/>
        </w:rPr>
        <w:t>цене данной</w:t>
      </w:r>
      <w:r w:rsidRPr="00E268CC">
        <w:rPr>
          <w:rFonts w:ascii="Times New Roman" w:hAnsi="Times New Roman" w:cs="Times New Roman"/>
          <w:sz w:val="22"/>
          <w:szCs w:val="22"/>
        </w:rPr>
        <w:t xml:space="preserve"> ценной бумаги, определенной в результате проведения последней клиринговой сессии;</w:t>
      </w:r>
    </w:p>
    <w:p w:rsidR="00F90EF8" w:rsidRPr="00E268CC" w:rsidRDefault="002A79ED">
      <w:pPr>
        <w:pStyle w:val="Pointnum"/>
        <w:numPr>
          <w:ilvl w:val="0"/>
          <w:numId w:val="0"/>
        </w:numPr>
        <w:tabs>
          <w:tab w:val="num" w:pos="1134"/>
        </w:tabs>
        <w:spacing w:before="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       </w:t>
      </w:r>
      <w:r w:rsidR="00CB0323" w:rsidRPr="00E268CC">
        <w:rPr>
          <w:rFonts w:ascii="Times New Roman" w:hAnsi="Times New Roman" w:cs="Times New Roman"/>
          <w:sz w:val="22"/>
          <w:szCs w:val="22"/>
        </w:rPr>
        <w:t>КЦ уплачивает Участнику клиринга штраф</w:t>
      </w:r>
      <w:r w:rsidR="00E6561E" w:rsidRPr="00E268CC">
        <w:rPr>
          <w:rFonts w:ascii="Times New Roman" w:hAnsi="Times New Roman" w:cs="Times New Roman"/>
          <w:sz w:val="22"/>
          <w:szCs w:val="22"/>
        </w:rPr>
        <w:t>.</w:t>
      </w:r>
    </w:p>
    <w:p w:rsidR="00E268CC" w:rsidRPr="00E268CC" w:rsidRDefault="00CB0323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3C4B18" w:rsidRPr="00E268CC" w:rsidRDefault="003C4B18" w:rsidP="003C4B18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  <w:lang w:val="en-US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borrow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E268CC" w:rsidRPr="00E268CC" w:rsidRDefault="00CB0323">
      <w:pPr>
        <w:pStyle w:val="afffffb"/>
        <w:tabs>
          <w:tab w:val="num" w:pos="1134"/>
        </w:tabs>
        <w:rPr>
          <w:sz w:val="22"/>
          <w:szCs w:val="22"/>
          <w:lang w:val="ru-RU"/>
        </w:rPr>
      </w:pPr>
      <w:r w:rsidRPr="00E268CC">
        <w:rPr>
          <w:sz w:val="22"/>
          <w:szCs w:val="22"/>
          <w:lang w:val="ru-RU"/>
        </w:rPr>
        <w:t>, где</w:t>
      </w:r>
    </w:p>
    <w:p w:rsidR="00E268CC" w:rsidRPr="00E268CC" w:rsidRDefault="00CB0323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</w:rPr>
        <w:t>Penalty</w:t>
      </w:r>
      <w:r w:rsidRPr="00E268CC">
        <w:rPr>
          <w:sz w:val="22"/>
          <w:szCs w:val="22"/>
          <w:lang w:val="ru-RU"/>
        </w:rPr>
        <w:t xml:space="preserve"> –величина штрафа;</w:t>
      </w:r>
    </w:p>
    <w:p w:rsidR="00E268CC" w:rsidRPr="00E268CC" w:rsidRDefault="00CB0323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szCs w:val="22"/>
        </w:rPr>
        <w:t>SP</w:t>
      </w:r>
      <w:r w:rsidRPr="00E268CC">
        <w:rPr>
          <w:sz w:val="22"/>
          <w:szCs w:val="22"/>
          <w:lang w:val="ru-RU"/>
        </w:rPr>
        <w:t xml:space="preserve"> – р</w:t>
      </w:r>
      <w:r w:rsidRPr="00E268CC">
        <w:rPr>
          <w:rFonts w:hint="eastAsia"/>
          <w:sz w:val="22"/>
          <w:szCs w:val="22"/>
          <w:lang w:val="ru-RU"/>
        </w:rPr>
        <w:t>асчетная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цена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ценной</w:t>
      </w:r>
      <w:r w:rsidRPr="00E268CC">
        <w:rPr>
          <w:sz w:val="22"/>
          <w:szCs w:val="22"/>
          <w:lang w:val="ru-RU"/>
        </w:rPr>
        <w:t xml:space="preserve"> </w:t>
      </w:r>
      <w:r w:rsidRPr="00E268CC">
        <w:rPr>
          <w:rFonts w:hint="eastAsia"/>
          <w:sz w:val="22"/>
          <w:szCs w:val="22"/>
          <w:lang w:val="ru-RU"/>
        </w:rPr>
        <w:t>бумаги</w:t>
      </w:r>
      <w:r w:rsidRPr="00E268CC">
        <w:rPr>
          <w:sz w:val="22"/>
          <w:szCs w:val="22"/>
          <w:lang w:val="ru-RU"/>
        </w:rPr>
        <w:t>, определенная в результате</w:t>
      </w:r>
      <w:r w:rsidR="00426966" w:rsidRPr="00E268CC">
        <w:rPr>
          <w:sz w:val="22"/>
          <w:szCs w:val="22"/>
          <w:lang w:val="ru-RU"/>
        </w:rPr>
        <w:t xml:space="preserve"> проведения</w:t>
      </w:r>
      <w:r w:rsidRPr="00E268CC">
        <w:rPr>
          <w:sz w:val="22"/>
          <w:szCs w:val="22"/>
          <w:lang w:val="ru-RU"/>
        </w:rPr>
        <w:t xml:space="preserve"> последней клиринговой сессии;</w:t>
      </w:r>
    </w:p>
    <w:p w:rsidR="00CB0323" w:rsidRPr="00E268CC" w:rsidRDefault="00CB0323" w:rsidP="00CB0323">
      <w:pPr>
        <w:pStyle w:val="afffffb"/>
        <w:tabs>
          <w:tab w:val="num" w:pos="1134"/>
        </w:tabs>
        <w:ind w:left="0" w:firstLine="567"/>
        <w:rPr>
          <w:sz w:val="22"/>
          <w:szCs w:val="22"/>
          <w:u w:val="words"/>
          <w:lang w:val="ru-RU"/>
        </w:rPr>
      </w:pPr>
      <w:r w:rsidRPr="00E268CC">
        <w:rPr>
          <w:sz w:val="22"/>
          <w:szCs w:val="22"/>
        </w:rPr>
        <w:t>Q</w:t>
      </w:r>
      <w:r w:rsidR="00700DFC" w:rsidRPr="00E268CC">
        <w:rPr>
          <w:sz w:val="22"/>
          <w:szCs w:val="22"/>
          <w:lang w:val="ru-RU"/>
        </w:rPr>
        <w:t xml:space="preserve"> – </w:t>
      </w:r>
      <w:proofErr w:type="gramStart"/>
      <w:r w:rsidRPr="00E268CC">
        <w:rPr>
          <w:sz w:val="22"/>
          <w:szCs w:val="22"/>
          <w:lang w:val="ru-RU"/>
        </w:rPr>
        <w:t>объем</w:t>
      </w:r>
      <w:proofErr w:type="gramEnd"/>
      <w:r w:rsidRPr="00E268CC">
        <w:rPr>
          <w:sz w:val="22"/>
          <w:szCs w:val="22"/>
          <w:lang w:val="ru-RU"/>
        </w:rPr>
        <w:t xml:space="preserve"> </w:t>
      </w:r>
      <w:r w:rsidR="00700DFC" w:rsidRPr="00E268CC">
        <w:rPr>
          <w:sz w:val="22"/>
          <w:szCs w:val="22"/>
          <w:lang w:val="ru-RU"/>
        </w:rPr>
        <w:t>Договора</w:t>
      </w:r>
      <w:r w:rsidR="000F7B1D" w:rsidRPr="00E268CC">
        <w:rPr>
          <w:sz w:val="22"/>
          <w:szCs w:val="22"/>
          <w:lang w:val="ru-RU"/>
        </w:rPr>
        <w:t xml:space="preserve"> (без учета знака);</w:t>
      </w:r>
    </w:p>
    <w:p w:rsidR="00294807" w:rsidRPr="00E268CC" w:rsidRDefault="006C41E2">
      <w:pPr>
        <w:pStyle w:val="afffffb"/>
        <w:ind w:left="0" w:firstLine="567"/>
        <w:rPr>
          <w:sz w:val="22"/>
          <w:lang w:val="ru-RU"/>
        </w:rPr>
      </w:pPr>
      <w:proofErr w:type="spellStart"/>
      <w:r w:rsidRPr="00E268CC">
        <w:rPr>
          <w:sz w:val="22"/>
          <w:szCs w:val="22"/>
        </w:rPr>
        <w:t>ch</w:t>
      </w:r>
      <w:proofErr w:type="spellEnd"/>
      <w:r w:rsidR="00CB0323" w:rsidRPr="00E268CC">
        <w:rPr>
          <w:sz w:val="22"/>
          <w:lang w:val="ru-RU"/>
        </w:rPr>
        <w:t>_</w:t>
      </w:r>
      <w:r w:rsidR="00962653" w:rsidRPr="00E268CC">
        <w:rPr>
          <w:sz w:val="22"/>
          <w:szCs w:val="22"/>
        </w:rPr>
        <w:t>fine</w:t>
      </w:r>
      <w:r w:rsidR="00962653" w:rsidRPr="00E268CC">
        <w:rPr>
          <w:sz w:val="22"/>
          <w:szCs w:val="22"/>
          <w:lang w:val="ru-RU"/>
        </w:rPr>
        <w:t>_</w:t>
      </w:r>
      <w:r w:rsidRPr="00E268CC">
        <w:rPr>
          <w:sz w:val="22"/>
          <w:szCs w:val="22"/>
        </w:rPr>
        <w:t>borrow</w:t>
      </w:r>
      <w:r w:rsidRPr="00E268CC">
        <w:rPr>
          <w:sz w:val="22"/>
          <w:szCs w:val="22"/>
          <w:lang w:val="ru-RU"/>
        </w:rPr>
        <w:t xml:space="preserve"> </w:t>
      </w:r>
      <w:r w:rsidR="00962653" w:rsidRPr="00E268CC">
        <w:rPr>
          <w:sz w:val="22"/>
          <w:szCs w:val="22"/>
          <w:lang w:val="ru-RU"/>
        </w:rPr>
        <w:t xml:space="preserve">– штрафная ставка, установленная КЦ для каждой ценной бумаги, включенной в Список ценных бумаг, в соответствии с Методикой установления и изменения </w:t>
      </w:r>
      <w:proofErr w:type="spellStart"/>
      <w:r w:rsidR="00962653" w:rsidRPr="00E268CC">
        <w:rPr>
          <w:sz w:val="22"/>
          <w:szCs w:val="22"/>
          <w:lang w:val="ru-RU"/>
        </w:rPr>
        <w:t>риск-параметров</w:t>
      </w:r>
      <w:proofErr w:type="spellEnd"/>
      <w:r w:rsidR="00962653" w:rsidRPr="00E268CC">
        <w:rPr>
          <w:sz w:val="22"/>
          <w:szCs w:val="22"/>
          <w:lang w:val="ru-RU"/>
        </w:rPr>
        <w:t>;</w:t>
      </w:r>
    </w:p>
    <w:p w:rsidR="00E268CC" w:rsidRPr="00E268CC" w:rsidRDefault="00B87546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lang w:val="ru-RU"/>
        </w:rPr>
        <w:t>T</w:t>
      </w:r>
      <w:r w:rsidR="00A21A82" w:rsidRPr="00E268CC">
        <w:rPr>
          <w:sz w:val="22"/>
          <w:szCs w:val="22"/>
          <w:vertAlign w:val="subscript"/>
          <w:lang w:val="ru-RU"/>
        </w:rPr>
        <w:t>365</w:t>
      </w:r>
      <w:r w:rsidRPr="00E268CC">
        <w:rPr>
          <w:sz w:val="22"/>
          <w:lang w:val="ru-RU"/>
        </w:rPr>
        <w:t xml:space="preserve"> </w:t>
      </w:r>
      <w:r w:rsidR="00A21A82" w:rsidRPr="00E268CC">
        <w:rPr>
          <w:sz w:val="22"/>
          <w:szCs w:val="22"/>
          <w:lang w:val="ru-RU"/>
        </w:rPr>
        <w:t xml:space="preserve">– количество календарных дней между Датой исполнения первой части Договора </w:t>
      </w:r>
      <w:proofErr w:type="spellStart"/>
      <w:r w:rsidR="00A21A82" w:rsidRPr="00E268CC">
        <w:rPr>
          <w:sz w:val="22"/>
          <w:szCs w:val="22"/>
          <w:lang w:val="ru-RU"/>
        </w:rPr>
        <w:t>репо</w:t>
      </w:r>
      <w:proofErr w:type="spellEnd"/>
      <w:r w:rsidR="00A21A82" w:rsidRPr="00E268CC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="00A21A82" w:rsidRPr="00E268CC">
        <w:rPr>
          <w:sz w:val="22"/>
          <w:szCs w:val="22"/>
          <w:lang w:val="ru-RU"/>
        </w:rPr>
        <w:t>репо</w:t>
      </w:r>
      <w:proofErr w:type="spellEnd"/>
      <w:r w:rsidR="00A21A82" w:rsidRPr="00E268CC">
        <w:rPr>
          <w:sz w:val="22"/>
          <w:szCs w:val="22"/>
          <w:lang w:val="ru-RU"/>
        </w:rPr>
        <w:t xml:space="preserve"> КЦ (Датой исполнения Договора купли-продажи с расчетом  </w:t>
      </w:r>
      <w:r w:rsidR="00A21A82" w:rsidRPr="00E268CC">
        <w:rPr>
          <w:sz w:val="22"/>
          <w:szCs w:val="22"/>
        </w:rPr>
        <w:t>T</w:t>
      </w:r>
      <w:r w:rsidR="00A21A82" w:rsidRPr="00E268CC">
        <w:rPr>
          <w:sz w:val="22"/>
          <w:szCs w:val="22"/>
          <w:lang w:val="ru-RU"/>
        </w:rPr>
        <w:t xml:space="preserve">+0 и Датой исполнения Договора купли-продажи с расчетом  </w:t>
      </w:r>
      <w:r w:rsidR="00A21A82" w:rsidRPr="00E268CC">
        <w:rPr>
          <w:sz w:val="22"/>
          <w:szCs w:val="22"/>
        </w:rPr>
        <w:t>T</w:t>
      </w:r>
      <w:r w:rsidR="00A21A82" w:rsidRPr="00E268CC">
        <w:rPr>
          <w:sz w:val="22"/>
          <w:szCs w:val="22"/>
          <w:lang w:val="ru-RU"/>
        </w:rPr>
        <w:t>+1), приходящихся на календарный год, состоящий из 365 дней;</w:t>
      </w:r>
    </w:p>
    <w:p w:rsidR="00E268CC" w:rsidRPr="00E268CC" w:rsidRDefault="00B87546">
      <w:pPr>
        <w:pStyle w:val="afffffb"/>
        <w:tabs>
          <w:tab w:val="num" w:pos="1134"/>
        </w:tabs>
        <w:ind w:left="0" w:firstLine="567"/>
        <w:rPr>
          <w:sz w:val="22"/>
          <w:szCs w:val="22"/>
          <w:lang w:val="ru-RU"/>
        </w:rPr>
      </w:pPr>
      <w:r w:rsidRPr="00E268CC">
        <w:rPr>
          <w:sz w:val="22"/>
          <w:lang w:val="ru-RU"/>
        </w:rPr>
        <w:t>T</w:t>
      </w:r>
      <w:r w:rsidR="00A21A82" w:rsidRPr="00E268CC">
        <w:rPr>
          <w:sz w:val="22"/>
          <w:szCs w:val="22"/>
          <w:vertAlign w:val="subscript"/>
          <w:lang w:val="ru-RU"/>
        </w:rPr>
        <w:t>366</w:t>
      </w:r>
      <w:r w:rsidRPr="00E268CC">
        <w:rPr>
          <w:sz w:val="22"/>
          <w:lang w:val="ru-RU"/>
        </w:rPr>
        <w:t xml:space="preserve"> </w:t>
      </w:r>
      <w:r w:rsidR="00A21A82" w:rsidRPr="00E268CC">
        <w:rPr>
          <w:sz w:val="22"/>
          <w:szCs w:val="22"/>
          <w:lang w:val="ru-RU"/>
        </w:rPr>
        <w:t xml:space="preserve">- количество календарных дней между Датой исполнения первой части Договора </w:t>
      </w:r>
      <w:proofErr w:type="spellStart"/>
      <w:r w:rsidR="00A21A82" w:rsidRPr="00E268CC">
        <w:rPr>
          <w:sz w:val="22"/>
          <w:szCs w:val="22"/>
          <w:lang w:val="ru-RU"/>
        </w:rPr>
        <w:t>репо</w:t>
      </w:r>
      <w:proofErr w:type="spellEnd"/>
      <w:r w:rsidR="00A21A82" w:rsidRPr="00E268CC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="00A21A82" w:rsidRPr="00E268CC">
        <w:rPr>
          <w:sz w:val="22"/>
          <w:szCs w:val="22"/>
          <w:lang w:val="ru-RU"/>
        </w:rPr>
        <w:t>репо</w:t>
      </w:r>
      <w:proofErr w:type="spellEnd"/>
      <w:r w:rsidR="00A21A82" w:rsidRPr="00E268CC">
        <w:rPr>
          <w:sz w:val="22"/>
          <w:szCs w:val="22"/>
          <w:lang w:val="ru-RU"/>
        </w:rPr>
        <w:t xml:space="preserve"> КЦ (Датой исполнения Договора купли-продажи с расчетом  </w:t>
      </w:r>
      <w:r w:rsidR="00A21A82" w:rsidRPr="00E268CC">
        <w:rPr>
          <w:sz w:val="22"/>
          <w:szCs w:val="22"/>
        </w:rPr>
        <w:t>T</w:t>
      </w:r>
      <w:r w:rsidR="00A21A82" w:rsidRPr="00E268CC">
        <w:rPr>
          <w:sz w:val="22"/>
          <w:szCs w:val="22"/>
          <w:lang w:val="ru-RU"/>
        </w:rPr>
        <w:t xml:space="preserve">+0 и Датой исполнения Договора купли-продажи с расчетом  </w:t>
      </w:r>
      <w:r w:rsidR="00A21A82" w:rsidRPr="00E268CC">
        <w:rPr>
          <w:sz w:val="22"/>
          <w:szCs w:val="22"/>
        </w:rPr>
        <w:t>T</w:t>
      </w:r>
      <w:r w:rsidR="00A21A82" w:rsidRPr="00E268CC">
        <w:rPr>
          <w:sz w:val="22"/>
          <w:szCs w:val="22"/>
          <w:lang w:val="ru-RU"/>
        </w:rPr>
        <w:t>+1), приходящихся на календарный год, состоящий из 366 дней.</w:t>
      </w:r>
    </w:p>
    <w:p w:rsidR="00A21A82" w:rsidRPr="00E268CC" w:rsidRDefault="009471D3" w:rsidP="002A79ED">
      <w:pPr>
        <w:pStyle w:val="Pointmark"/>
        <w:numPr>
          <w:ilvl w:val="0"/>
          <w:numId w:val="0"/>
        </w:numPr>
        <w:spacing w:before="0"/>
        <w:ind w:firstLine="567"/>
        <w:rPr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Обязательство КЦ</w:t>
      </w:r>
      <w:r w:rsidR="00A21A82" w:rsidRPr="00E268CC">
        <w:rPr>
          <w:rFonts w:ascii="Times New Roman" w:hAnsi="Times New Roman" w:cs="Times New Roman"/>
          <w:sz w:val="22"/>
          <w:szCs w:val="22"/>
        </w:rPr>
        <w:t xml:space="preserve">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="00A21A82"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A21A82" w:rsidRPr="00E268CC">
        <w:rPr>
          <w:rFonts w:ascii="Times New Roman" w:hAnsi="Times New Roman" w:cs="Times New Roman"/>
          <w:sz w:val="22"/>
          <w:szCs w:val="22"/>
        </w:rPr>
        <w:t xml:space="preserve"> КЦ (</w:t>
      </w:r>
      <w:r w:rsidR="00A21A82" w:rsidRPr="00E268CC">
        <w:rPr>
          <w:rFonts w:ascii="Times New Roman" w:hAnsi="Times New Roman"/>
          <w:sz w:val="22"/>
          <w:szCs w:val="22"/>
        </w:rPr>
        <w:t>двух Договоров купли-продажи с расчетами T+0, T+1).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 xml:space="preserve">КЦ заключает </w:t>
      </w:r>
      <w:r w:rsidR="00426966" w:rsidRPr="00E268CC">
        <w:rPr>
          <w:rFonts w:ascii="Times New Roman" w:hAnsi="Times New Roman"/>
          <w:sz w:val="22"/>
          <w:szCs w:val="22"/>
        </w:rPr>
        <w:t>Договоры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(</w:t>
      </w:r>
      <w:r w:rsidR="00426966" w:rsidRPr="00E268CC">
        <w:rPr>
          <w:rFonts w:ascii="Times New Roman" w:hAnsi="Times New Roman"/>
          <w:sz w:val="22"/>
          <w:szCs w:val="22"/>
        </w:rPr>
        <w:t>два Договора</w:t>
      </w:r>
      <w:r w:rsidR="00A21A82" w:rsidRPr="00E268CC">
        <w:rPr>
          <w:rFonts w:ascii="Times New Roman" w:hAnsi="Times New Roman"/>
          <w:sz w:val="22"/>
          <w:szCs w:val="22"/>
        </w:rPr>
        <w:t xml:space="preserve"> купли-продажи </w:t>
      </w:r>
      <w:r w:rsidR="00D8189C" w:rsidRPr="00E268CC">
        <w:rPr>
          <w:rFonts w:ascii="Times New Roman" w:hAnsi="Times New Roman"/>
          <w:sz w:val="22"/>
          <w:szCs w:val="22"/>
        </w:rPr>
        <w:t xml:space="preserve"> с расчетами T+0, T+1</w:t>
      </w:r>
      <w:r w:rsidRPr="00E268CC">
        <w:rPr>
          <w:rFonts w:ascii="Times New Roman" w:hAnsi="Times New Roman"/>
          <w:sz w:val="22"/>
          <w:szCs w:val="22"/>
        </w:rPr>
        <w:t>)  в объеме не более</w:t>
      </w:r>
      <w:proofErr w:type="gramStart"/>
      <w:r w:rsidRPr="00E268CC">
        <w:rPr>
          <w:rFonts w:ascii="Times New Roman" w:hAnsi="Times New Roman"/>
          <w:sz w:val="22"/>
          <w:szCs w:val="22"/>
        </w:rPr>
        <w:t>,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чем указано в заявлении в соответствии с пунктом 2</w:t>
      </w:r>
      <w:r w:rsidR="00426966" w:rsidRPr="00E268CC">
        <w:rPr>
          <w:rFonts w:ascii="Times New Roman" w:hAnsi="Times New Roman"/>
          <w:sz w:val="22"/>
          <w:szCs w:val="22"/>
        </w:rPr>
        <w:t>5</w:t>
      </w:r>
      <w:r w:rsidRPr="00E268CC">
        <w:rPr>
          <w:rFonts w:ascii="Times New Roman" w:hAnsi="Times New Roman"/>
          <w:sz w:val="22"/>
          <w:szCs w:val="22"/>
        </w:rPr>
        <w:t>.4. настоящих Правил, в случае недостаточности</w:t>
      </w:r>
      <w:r w:rsidR="00426966" w:rsidRPr="00E268CC">
        <w:rPr>
          <w:rFonts w:ascii="Times New Roman" w:hAnsi="Times New Roman"/>
          <w:sz w:val="22"/>
          <w:szCs w:val="22"/>
        </w:rPr>
        <w:t xml:space="preserve"> у КЦ</w:t>
      </w:r>
      <w:r w:rsidRPr="00E268CC">
        <w:rPr>
          <w:rFonts w:ascii="Times New Roman" w:hAnsi="Times New Roman"/>
          <w:sz w:val="22"/>
          <w:szCs w:val="22"/>
        </w:rPr>
        <w:t xml:space="preserve"> ценных бумаг для исполнения итоговых нетто-требований добросовестных Участников клиринга с Участниками клиринга, предоставившими указанное заявление с использованием ТКС, указанных в данном заявлении, при условии, что на Торговом счете депо/Субсчете депо, входящим в </w:t>
      </w:r>
      <w:proofErr w:type="gramStart"/>
      <w:r w:rsidRPr="00E268CC">
        <w:rPr>
          <w:rFonts w:ascii="Times New Roman" w:hAnsi="Times New Roman"/>
          <w:sz w:val="22"/>
          <w:szCs w:val="22"/>
        </w:rPr>
        <w:t>данный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ТКС, учитываются недостающие у КЦ ценные бумаги.</w:t>
      </w:r>
    </w:p>
    <w:p w:rsidR="00FC3852" w:rsidRPr="00E268CC" w:rsidRDefault="00FC3852" w:rsidP="00FC385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Обязательства, возникшие из Договоров, заключаемых в соответствии с настоящей статьей Правил, являются </w:t>
      </w:r>
      <w:proofErr w:type="gramStart"/>
      <w:r w:rsidRPr="00E268CC">
        <w:rPr>
          <w:rFonts w:ascii="Times New Roman" w:hAnsi="Times New Roman"/>
          <w:sz w:val="22"/>
          <w:szCs w:val="22"/>
        </w:rPr>
        <w:t>обязательствами, допущенными в клиринг и вк</w:t>
      </w:r>
      <w:r w:rsidR="001C7B0F" w:rsidRPr="00E268CC">
        <w:rPr>
          <w:rFonts w:ascii="Times New Roman" w:hAnsi="Times New Roman"/>
          <w:sz w:val="22"/>
          <w:szCs w:val="22"/>
        </w:rPr>
        <w:t>лючаются</w:t>
      </w:r>
      <w:proofErr w:type="gramEnd"/>
      <w:r w:rsidR="001C7B0F" w:rsidRPr="00E268CC">
        <w:rPr>
          <w:rFonts w:ascii="Times New Roman" w:hAnsi="Times New Roman"/>
          <w:sz w:val="22"/>
          <w:szCs w:val="22"/>
        </w:rPr>
        <w:t xml:space="preserve"> в клиринговый пул по Договорам в Дату исполнения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</w:p>
    <w:p w:rsidR="00687763" w:rsidRPr="00E268CC" w:rsidRDefault="00962653" w:rsidP="0068776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дату заключения </w:t>
      </w:r>
      <w:r w:rsidR="001C7B0F" w:rsidRPr="00E268CC">
        <w:rPr>
          <w:rFonts w:ascii="Times New Roman" w:hAnsi="Times New Roman"/>
          <w:sz w:val="22"/>
          <w:szCs w:val="22"/>
        </w:rPr>
        <w:t xml:space="preserve">Договора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КЦ </w:t>
      </w:r>
      <w:r w:rsidR="00361D61" w:rsidRPr="00E268CC">
        <w:rPr>
          <w:rFonts w:ascii="Times New Roman" w:hAnsi="Times New Roman"/>
          <w:sz w:val="22"/>
          <w:szCs w:val="22"/>
        </w:rPr>
        <w:t xml:space="preserve">(двух </w:t>
      </w:r>
      <w:r w:rsidR="001C7B0F" w:rsidRPr="00E268CC">
        <w:rPr>
          <w:rFonts w:ascii="Times New Roman" w:hAnsi="Times New Roman"/>
          <w:sz w:val="22"/>
          <w:szCs w:val="22"/>
        </w:rPr>
        <w:t xml:space="preserve">Договоров купли-продажи </w:t>
      </w:r>
      <w:r w:rsidR="00361D61" w:rsidRPr="00E268CC">
        <w:rPr>
          <w:rFonts w:ascii="Times New Roman" w:hAnsi="Times New Roman"/>
          <w:sz w:val="22"/>
          <w:szCs w:val="22"/>
        </w:rPr>
        <w:t>с расчетами T+0, T+1)</w:t>
      </w:r>
      <w:r w:rsidRPr="00E268CC">
        <w:rPr>
          <w:rFonts w:ascii="Times New Roman" w:hAnsi="Times New Roman"/>
          <w:sz w:val="22"/>
          <w:szCs w:val="22"/>
        </w:rPr>
        <w:t xml:space="preserve"> информация о</w:t>
      </w:r>
      <w:r w:rsidR="001C7B0F" w:rsidRPr="00E268CC">
        <w:rPr>
          <w:rFonts w:ascii="Times New Roman" w:hAnsi="Times New Roman"/>
          <w:sz w:val="22"/>
          <w:szCs w:val="22"/>
        </w:rPr>
        <w:t xml:space="preserve">б указанных Договорах </w:t>
      </w:r>
      <w:r w:rsidRPr="00E268CC">
        <w:rPr>
          <w:rFonts w:ascii="Times New Roman" w:hAnsi="Times New Roman"/>
          <w:sz w:val="22"/>
          <w:szCs w:val="22"/>
        </w:rPr>
        <w:t>включается в отчет, предоставляемый Участнику клиринга</w:t>
      </w:r>
      <w:r w:rsidR="00687763" w:rsidRPr="00E268CC">
        <w:rPr>
          <w:rFonts w:ascii="Times New Roman" w:hAnsi="Times New Roman"/>
          <w:sz w:val="22"/>
          <w:szCs w:val="22"/>
        </w:rPr>
        <w:t xml:space="preserve"> в порядке, установленном статьей 3</w:t>
      </w:r>
      <w:r w:rsidR="001C7B0F" w:rsidRPr="00E268CC">
        <w:rPr>
          <w:rFonts w:ascii="Times New Roman" w:hAnsi="Times New Roman"/>
          <w:sz w:val="22"/>
          <w:szCs w:val="22"/>
        </w:rPr>
        <w:t>3</w:t>
      </w:r>
      <w:r w:rsidR="00687763" w:rsidRPr="00E268CC">
        <w:rPr>
          <w:rFonts w:ascii="Times New Roman" w:hAnsi="Times New Roman"/>
          <w:sz w:val="22"/>
          <w:szCs w:val="22"/>
        </w:rPr>
        <w:t xml:space="preserve"> настоящих Правил. </w:t>
      </w:r>
    </w:p>
    <w:p w:rsidR="005B1E02" w:rsidRPr="00E268CC" w:rsidRDefault="005C0FDE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80" w:name="_Toc205205553"/>
      <w:bookmarkStart w:id="681" w:name="_Toc205206965"/>
      <w:bookmarkStart w:id="682" w:name="_Toc333255631"/>
      <w:bookmarkStart w:id="683" w:name="_Toc333255732"/>
      <w:bookmarkStart w:id="684" w:name="_Toc333501831"/>
      <w:bookmarkStart w:id="685" w:name="_Toc333503650"/>
      <w:bookmarkStart w:id="686" w:name="_Toc333503870"/>
      <w:bookmarkStart w:id="687" w:name="_Toc333600707"/>
      <w:bookmarkStart w:id="688" w:name="_Toc364779659"/>
      <w:bookmarkStart w:id="689" w:name="_Toc364781164"/>
      <w:bookmarkStart w:id="690" w:name="_Toc363736954"/>
      <w:bookmarkStart w:id="691" w:name="_Ref234645836"/>
      <w:bookmarkStart w:id="692" w:name="_Toc335240699"/>
      <w:bookmarkStart w:id="693" w:name="_Toc342408050"/>
      <w:bookmarkStart w:id="694" w:name="_Toc352526860"/>
      <w:bookmarkStart w:id="695" w:name="_Toc354573434"/>
      <w:bookmarkStart w:id="696" w:name="_Toc364674104"/>
      <w:bookmarkStart w:id="697" w:name="_Toc364683571"/>
      <w:bookmarkStart w:id="698" w:name="_Toc364758141"/>
      <w:bookmarkStart w:id="699" w:name="_Toc364843326"/>
      <w:bookmarkStart w:id="700" w:name="_Toc364865207"/>
      <w:bookmarkStart w:id="701" w:name="_Toc381010561"/>
      <w:bookmarkStart w:id="702" w:name="_Toc364867630"/>
      <w:bookmarkStart w:id="703" w:name="_Toc381873819"/>
      <w:bookmarkEnd w:id="669"/>
      <w:bookmarkEnd w:id="670"/>
      <w:bookmarkEnd w:id="671"/>
      <w:bookmarkEnd w:id="672"/>
      <w:bookmarkEnd w:id="673"/>
      <w:bookmarkEnd w:id="674"/>
      <w:bookmarkEnd w:id="675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r w:rsidRPr="00E268CC">
        <w:rPr>
          <w:rFonts w:ascii="Times New Roman" w:hAnsi="Times New Roman"/>
          <w:sz w:val="22"/>
          <w:szCs w:val="22"/>
        </w:rPr>
        <w:t xml:space="preserve">Порядок передачи Доходов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D85BA4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proofErr w:type="spellEnd"/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4" w:name="_Ref336420837"/>
      <w:bookmarkStart w:id="705" w:name="_Ref194988413"/>
      <w:proofErr w:type="gramStart"/>
      <w:r w:rsidRPr="00E268CC">
        <w:rPr>
          <w:rFonts w:ascii="Times New Roman" w:hAnsi="Times New Roman"/>
          <w:sz w:val="22"/>
          <w:szCs w:val="22"/>
        </w:rPr>
        <w:t xml:space="preserve">КЦ определяет размер обязательств по ценным бумагам, определяемый с целью передачи Дохода, как разницу между определяемой в отношении каждого ТКС соответствующего Торгового счета депо/Субсчета депо Участника клиринга суммой требований и суммой обязательств Участника клиринга по ценным бумагам, по которым принято решение о выплате Дохода, по неисполненным на дату составления списка лиц, имеющих право на получение Дохода,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42696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>, в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том числе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42696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</w:t>
      </w:r>
      <w:proofErr w:type="spellStart"/>
      <w:r w:rsidR="00962653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962653" w:rsidRPr="00E268CC">
        <w:rPr>
          <w:rFonts w:ascii="Times New Roman" w:hAnsi="Times New Roman"/>
          <w:sz w:val="22"/>
          <w:szCs w:val="22"/>
        </w:rPr>
        <w:t xml:space="preserve"> КЦ</w:t>
      </w:r>
      <w:r w:rsidRPr="00E268CC">
        <w:rPr>
          <w:rFonts w:ascii="Times New Roman" w:hAnsi="Times New Roman"/>
          <w:sz w:val="22"/>
          <w:szCs w:val="22"/>
        </w:rPr>
        <w:t xml:space="preserve">. Для </w:t>
      </w:r>
      <w:r w:rsidR="00426966" w:rsidRPr="00E268CC">
        <w:rPr>
          <w:rFonts w:ascii="Times New Roman" w:hAnsi="Times New Roman"/>
          <w:sz w:val="22"/>
          <w:szCs w:val="22"/>
        </w:rPr>
        <w:t xml:space="preserve">Договоров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под неисполненными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42696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ми понимаются неисполненные вторые части </w:t>
      </w:r>
      <w:r w:rsidR="00426966" w:rsidRPr="00E268CC">
        <w:rPr>
          <w:rFonts w:ascii="Times New Roman" w:hAnsi="Times New Roman"/>
          <w:sz w:val="22"/>
          <w:szCs w:val="22"/>
        </w:rPr>
        <w:t xml:space="preserve">Договоров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>.</w:t>
      </w:r>
      <w:bookmarkEnd w:id="704"/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6" w:name="_Ref272921652"/>
      <w:r w:rsidRPr="00E268CC">
        <w:rPr>
          <w:rFonts w:ascii="Times New Roman" w:hAnsi="Times New Roman"/>
          <w:sz w:val="22"/>
          <w:szCs w:val="22"/>
        </w:rPr>
        <w:t>Если размер обязательства по ценным бумагам, определяемый с целью передачи Дохода, определенный в соответствии с пунктом 2</w:t>
      </w:r>
      <w:r w:rsidR="00426966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>.1. настоящих Правил в отношении каждого ТКС соответствующего Торгового счета депо/Субсчета депо Участника клиринга, отрицательный, такой Участник клиринга обязан передать Доход</w:t>
      </w:r>
      <w:r w:rsidR="00563DC7" w:rsidRPr="00E268CC">
        <w:rPr>
          <w:rFonts w:ascii="Times New Roman" w:hAnsi="Times New Roman"/>
          <w:sz w:val="22"/>
          <w:szCs w:val="22"/>
        </w:rPr>
        <w:t xml:space="preserve"> КЦ</w:t>
      </w:r>
      <w:r w:rsidRPr="00E268CC">
        <w:rPr>
          <w:rFonts w:ascii="Times New Roman" w:hAnsi="Times New Roman"/>
          <w:sz w:val="22"/>
          <w:szCs w:val="22"/>
        </w:rPr>
        <w:t>.</w:t>
      </w:r>
      <w:bookmarkEnd w:id="706"/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Если размер обязательства по ценным бумагам, определяемый с целью передачи Дохода, определенный в соответствии с пунктом 2</w:t>
      </w:r>
      <w:r w:rsidR="00426966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 xml:space="preserve">.1. настоящих Правил в отношении каждого ТКС соответствующего Торгового счета депо/Субсчета депо Участника клиринга, положительный, КЦ обязан передать </w:t>
      </w:r>
      <w:r w:rsidR="00563DC7" w:rsidRPr="00E268CC">
        <w:rPr>
          <w:rFonts w:ascii="Times New Roman" w:hAnsi="Times New Roman"/>
          <w:sz w:val="22"/>
          <w:szCs w:val="22"/>
        </w:rPr>
        <w:t xml:space="preserve">Доход </w:t>
      </w:r>
      <w:r w:rsidRPr="00E268CC">
        <w:rPr>
          <w:rFonts w:ascii="Times New Roman" w:hAnsi="Times New Roman"/>
          <w:sz w:val="22"/>
          <w:szCs w:val="22"/>
        </w:rPr>
        <w:t>такому Участнику клиринга.</w:t>
      </w:r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Передача Дохода происходит </w:t>
      </w:r>
      <w:r w:rsidR="00962653" w:rsidRPr="00E268CC">
        <w:rPr>
          <w:rFonts w:ascii="Times New Roman" w:hAnsi="Times New Roman"/>
          <w:sz w:val="22"/>
          <w:szCs w:val="22"/>
        </w:rPr>
        <w:t xml:space="preserve">по истечении 30 (тридцати) дней </w:t>
      </w:r>
      <w:proofErr w:type="gramStart"/>
      <w:r w:rsidR="00962653" w:rsidRPr="00E268CC">
        <w:rPr>
          <w:rFonts w:ascii="Times New Roman" w:hAnsi="Times New Roman"/>
          <w:sz w:val="22"/>
          <w:szCs w:val="22"/>
        </w:rPr>
        <w:t>с даты раскрытия</w:t>
      </w:r>
      <w:proofErr w:type="gramEnd"/>
      <w:r w:rsidR="00962653" w:rsidRPr="00E268CC">
        <w:rPr>
          <w:rFonts w:ascii="Times New Roman" w:hAnsi="Times New Roman"/>
          <w:sz w:val="22"/>
          <w:szCs w:val="22"/>
        </w:rPr>
        <w:t xml:space="preserve"> эмитентом информации о факте исполнения (полностью или частично) своих обязательств по выплате Дохода, в случае если тридцатый день приходится не на Расчетный день, то передача Дохода происходит в следующий за ним Расчетный день. </w:t>
      </w:r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Для</w:t>
      </w:r>
      <w:r w:rsidR="00A21A82" w:rsidRPr="00E268CC">
        <w:rPr>
          <w:rFonts w:ascii="Times New Roman" w:hAnsi="Times New Roman"/>
          <w:sz w:val="22"/>
          <w:szCs w:val="22"/>
        </w:rPr>
        <w:t xml:space="preserve"> Договоров</w:t>
      </w:r>
      <w:r w:rsidR="001C7B0F"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7B0F"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="001C7B0F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размер обязательства по передаче Дохода в форме денежных средств рассчитывается по формуле: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7140"/>
      </w:tblGrid>
      <w:tr w:rsidR="00211F30" w:rsidRPr="00E268CC">
        <w:trPr>
          <w:cantSplit/>
        </w:trPr>
        <w:tc>
          <w:tcPr>
            <w:tcW w:w="9463" w:type="dxa"/>
            <w:gridSpan w:val="2"/>
          </w:tcPr>
          <w:p w:rsidR="0093168D" w:rsidRPr="00E268CC" w:rsidRDefault="00962653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× 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× (1-</w:t>
            </w:r>
            <w:proofErr w:type="spellStart"/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tx</w:t>
            </w:r>
            <w:proofErr w:type="spellEnd"/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), где</w:t>
            </w:r>
          </w:p>
        </w:tc>
      </w:tr>
      <w:tr w:rsidR="00211F30" w:rsidRPr="00E268CC">
        <w:tc>
          <w:tcPr>
            <w:tcW w:w="2323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</w:t>
            </w:r>
          </w:p>
        </w:tc>
        <w:tc>
          <w:tcPr>
            <w:tcW w:w="7140" w:type="dxa"/>
            <w:vAlign w:val="center"/>
          </w:tcPr>
          <w:p w:rsidR="00211F30" w:rsidRPr="00E268CC" w:rsidRDefault="00962653" w:rsidP="00F37C7D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размер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обязательства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передаче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Дохода</w:t>
            </w:r>
          </w:p>
        </w:tc>
      </w:tr>
      <w:tr w:rsidR="00211F30" w:rsidRPr="00E268CC">
        <w:tc>
          <w:tcPr>
            <w:tcW w:w="2323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абсолютное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значение размера обязательства по ценным бумагам, определяемого с целью передачи Дохода, определенное в отношении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каждого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ТКС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соответствующего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Торгового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счета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депо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/Субсчета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депо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Участника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клиринга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</w:tr>
      <w:tr w:rsidR="00211F30" w:rsidRPr="00E268CC">
        <w:tc>
          <w:tcPr>
            <w:tcW w:w="2323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7140" w:type="dxa"/>
            <w:vAlign w:val="center"/>
          </w:tcPr>
          <w:p w:rsidR="0093168D" w:rsidRPr="00E268CC" w:rsidRDefault="00962653" w:rsidP="001C7B0F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сумма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начисления на одну акцию, установленная эмитентом ценных бумаг (в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валюте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C7B0F"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цены Договора </w:t>
            </w:r>
            <w:proofErr w:type="spellStart"/>
            <w:r w:rsidR="001C7B0F"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репо</w:t>
            </w:r>
            <w:proofErr w:type="spellEnd"/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</w:tc>
      </w:tr>
      <w:tr w:rsidR="00E669DD" w:rsidRPr="00E268CC">
        <w:tc>
          <w:tcPr>
            <w:tcW w:w="2323" w:type="dxa"/>
            <w:vAlign w:val="center"/>
          </w:tcPr>
          <w:p w:rsidR="00E669DD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7140" w:type="dxa"/>
            <w:vAlign w:val="center"/>
          </w:tcPr>
          <w:p w:rsidR="00E669DD" w:rsidRPr="00E268CC" w:rsidRDefault="00B17024" w:rsidP="00CD007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Налоговая ставка</w:t>
            </w:r>
          </w:p>
        </w:tc>
      </w:tr>
    </w:tbl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выплаты Дохода ценными бумагами, размер обязательства по передаче Дохода в форме ценных бумаг рассчитывается по формуле: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7140"/>
      </w:tblGrid>
      <w:tr w:rsidR="00211F30" w:rsidRPr="00E268CC">
        <w:trPr>
          <w:cantSplit/>
        </w:trPr>
        <w:tc>
          <w:tcPr>
            <w:tcW w:w="9463" w:type="dxa"/>
            <w:gridSpan w:val="2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Inc = N × d,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где</w:t>
            </w:r>
          </w:p>
        </w:tc>
      </w:tr>
      <w:tr w:rsidR="00211F30" w:rsidRPr="00E268CC">
        <w:tc>
          <w:tcPr>
            <w:tcW w:w="2323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</w:t>
            </w:r>
          </w:p>
        </w:tc>
        <w:tc>
          <w:tcPr>
            <w:tcW w:w="7140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размер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обязательства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передаче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Дохода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штуках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</w:tc>
      </w:tr>
      <w:tr w:rsidR="00211F30" w:rsidRPr="00E268CC">
        <w:tc>
          <w:tcPr>
            <w:tcW w:w="2323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абсолютное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значение размера обязательства по ценным бумагам, определяемого с целью передачи Дохода, определенное в отношении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каждого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ТКС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соответствующего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Торгового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счета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депо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/Субсчета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депо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Участника</w:t>
            </w:r>
            <w:r w:rsidRPr="00E26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sz w:val="22"/>
                <w:szCs w:val="22"/>
              </w:rPr>
              <w:t>клиринга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</w:tr>
      <w:tr w:rsidR="00211F30" w:rsidRPr="00E268CC">
        <w:tc>
          <w:tcPr>
            <w:tcW w:w="2323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7140" w:type="dxa"/>
            <w:vAlign w:val="center"/>
          </w:tcPr>
          <w:p w:rsidR="00211F30" w:rsidRPr="00E268CC" w:rsidRDefault="00962653" w:rsidP="00CD007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количество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ценных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68CC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бумаг</w:t>
            </w:r>
            <w:r w:rsidR="00971829"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E268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передаваемых эмитентом на одну акцию, установленное эмитентом ценных бумаг (в штуках).</w:t>
            </w:r>
          </w:p>
        </w:tc>
      </w:tr>
    </w:tbl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7" w:name="_Ref272336166"/>
      <w:proofErr w:type="gramStart"/>
      <w:r w:rsidRPr="00E268CC">
        <w:rPr>
          <w:rFonts w:ascii="Times New Roman" w:hAnsi="Times New Roman"/>
          <w:sz w:val="22"/>
          <w:szCs w:val="22"/>
        </w:rPr>
        <w:lastRenderedPageBreak/>
        <w:t xml:space="preserve">В течение 5 (пяти) рабочих дней после раскрытия эмитентом ценных бумаг информации о факте исполнения (полностью или частично) своих обязательств по выплате Дохода, на основании информации 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8A127A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х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, не исполненных на дату составления списка лиц, имеющих право на получение Дохода, </w:t>
      </w:r>
      <w:r w:rsidR="00962653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рассчитыва</w:t>
      </w:r>
      <w:r w:rsidR="00962653" w:rsidRPr="00E268CC">
        <w:rPr>
          <w:rFonts w:ascii="Times New Roman" w:hAnsi="Times New Roman"/>
          <w:sz w:val="22"/>
          <w:szCs w:val="22"/>
        </w:rPr>
        <w:t>ет</w:t>
      </w:r>
      <w:r w:rsidRPr="00E268CC">
        <w:rPr>
          <w:rFonts w:ascii="Times New Roman" w:hAnsi="Times New Roman"/>
          <w:sz w:val="22"/>
          <w:szCs w:val="22"/>
        </w:rPr>
        <w:t xml:space="preserve"> и учитыва</w:t>
      </w:r>
      <w:r w:rsidR="00962653" w:rsidRPr="00E268CC">
        <w:rPr>
          <w:rFonts w:ascii="Times New Roman" w:hAnsi="Times New Roman"/>
          <w:sz w:val="22"/>
          <w:szCs w:val="22"/>
        </w:rPr>
        <w:t xml:space="preserve">ет </w:t>
      </w:r>
      <w:r w:rsidRPr="00E268CC">
        <w:rPr>
          <w:rFonts w:ascii="Times New Roman" w:hAnsi="Times New Roman"/>
          <w:sz w:val="22"/>
          <w:szCs w:val="22"/>
        </w:rPr>
        <w:t xml:space="preserve">обязательства по передаче и/или требования по получению Дохода каждого Участника клиринга и КЦ. </w:t>
      </w:r>
      <w:proofErr w:type="gramEnd"/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Обязательства по передаче Дохода включаются в клиринговый пул </w:t>
      </w:r>
      <w:r w:rsidR="00971829" w:rsidRPr="00E268CC">
        <w:rPr>
          <w:rFonts w:ascii="Times New Roman" w:hAnsi="Times New Roman"/>
          <w:sz w:val="22"/>
          <w:szCs w:val="22"/>
        </w:rPr>
        <w:t xml:space="preserve">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8A127A" w:rsidRPr="00E268CC">
        <w:rPr>
          <w:rFonts w:ascii="Times New Roman" w:hAnsi="Times New Roman"/>
          <w:sz w:val="22"/>
          <w:szCs w:val="22"/>
        </w:rPr>
        <w:t>а</w:t>
      </w:r>
      <w:r w:rsidR="00971829" w:rsidRPr="00E268CC">
        <w:rPr>
          <w:rFonts w:ascii="Times New Roman" w:hAnsi="Times New Roman"/>
          <w:sz w:val="22"/>
          <w:szCs w:val="22"/>
        </w:rPr>
        <w:t xml:space="preserve">м </w:t>
      </w:r>
      <w:r w:rsidRPr="00E268CC">
        <w:rPr>
          <w:rFonts w:ascii="Times New Roman" w:hAnsi="Times New Roman"/>
          <w:sz w:val="22"/>
          <w:szCs w:val="22"/>
        </w:rPr>
        <w:t>и исполняются в порядке, установленном статьей 2</w:t>
      </w:r>
      <w:r w:rsidR="008A127A" w:rsidRPr="00E268CC">
        <w:rPr>
          <w:rFonts w:ascii="Times New Roman" w:hAnsi="Times New Roman"/>
          <w:sz w:val="22"/>
          <w:szCs w:val="22"/>
        </w:rPr>
        <w:t>2</w:t>
      </w:r>
      <w:r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687763" w:rsidRPr="00E268CC" w:rsidRDefault="005C0FDE" w:rsidP="0068776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Информация об исполнении обязательств по передаче Дохода подлежит включению в отчеты, предоставляемые Участнику клиринга</w:t>
      </w:r>
      <w:r w:rsidR="00687763" w:rsidRPr="00E268CC">
        <w:rPr>
          <w:rFonts w:ascii="Times New Roman" w:hAnsi="Times New Roman"/>
          <w:sz w:val="22"/>
          <w:szCs w:val="22"/>
        </w:rPr>
        <w:t xml:space="preserve"> в порядке, установленном статьей 3</w:t>
      </w:r>
      <w:r w:rsidR="00EC2FAA" w:rsidRPr="00E268CC">
        <w:rPr>
          <w:rFonts w:ascii="Times New Roman" w:hAnsi="Times New Roman"/>
          <w:sz w:val="22"/>
          <w:szCs w:val="22"/>
        </w:rPr>
        <w:t>3</w:t>
      </w:r>
      <w:r w:rsidR="00687763" w:rsidRPr="00E268CC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5B1E02" w:rsidRPr="00E268CC" w:rsidRDefault="00246069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08" w:name="_Toc364779661"/>
      <w:bookmarkStart w:id="709" w:name="_Toc364781166"/>
      <w:bookmarkStart w:id="710" w:name="_Toc364758142"/>
      <w:bookmarkStart w:id="711" w:name="_Toc364843327"/>
      <w:bookmarkStart w:id="712" w:name="_Toc364865208"/>
      <w:bookmarkStart w:id="713" w:name="_Toc381010562"/>
      <w:bookmarkStart w:id="714" w:name="_Toc364867631"/>
      <w:bookmarkStart w:id="715" w:name="_Toc381873820"/>
      <w:bookmarkEnd w:id="708"/>
      <w:bookmarkEnd w:id="709"/>
      <w:r w:rsidRPr="00E268CC">
        <w:rPr>
          <w:rFonts w:ascii="Times New Roman" w:hAnsi="Times New Roman"/>
          <w:sz w:val="22"/>
          <w:szCs w:val="22"/>
        </w:rPr>
        <w:t>Действия, направленные на исполнение</w:t>
      </w:r>
      <w:r w:rsidR="00FA0C58" w:rsidRPr="00E268CC">
        <w:rPr>
          <w:rFonts w:ascii="Times New Roman" w:hAnsi="Times New Roman"/>
          <w:sz w:val="22"/>
          <w:szCs w:val="22"/>
        </w:rPr>
        <w:t xml:space="preserve"> обязательств</w:t>
      </w:r>
      <w:bookmarkEnd w:id="710"/>
      <w:r w:rsidR="00274A36" w:rsidRPr="00E268CC">
        <w:rPr>
          <w:rFonts w:ascii="Times New Roman" w:hAnsi="Times New Roman"/>
          <w:sz w:val="22"/>
          <w:szCs w:val="22"/>
        </w:rPr>
        <w:t xml:space="preserve"> Участников клиринга</w:t>
      </w:r>
      <w:bookmarkEnd w:id="711"/>
      <w:bookmarkEnd w:id="712"/>
      <w:bookmarkEnd w:id="713"/>
      <w:bookmarkEnd w:id="714"/>
      <w:bookmarkEnd w:id="715"/>
    </w:p>
    <w:p w:rsidR="00846C06" w:rsidRPr="00E268CC" w:rsidRDefault="007E7F1E" w:rsidP="00846C06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Для целей исполнения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8A127A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Участник клиринга обязан заключить </w:t>
      </w:r>
      <w:r w:rsidR="008A127A" w:rsidRPr="00E268CC">
        <w:rPr>
          <w:rFonts w:ascii="Times New Roman" w:hAnsi="Times New Roman"/>
          <w:sz w:val="22"/>
          <w:szCs w:val="22"/>
        </w:rPr>
        <w:t xml:space="preserve">Договоры </w:t>
      </w:r>
      <w:r w:rsidRPr="00E268CC">
        <w:rPr>
          <w:rFonts w:ascii="Times New Roman" w:hAnsi="Times New Roman"/>
          <w:sz w:val="22"/>
          <w:szCs w:val="22"/>
        </w:rPr>
        <w:t xml:space="preserve">на Торгах, а так же на торгах иного организатора торговли в соответствии с настоящей статьей Правил. Список ценных бумаг, по которым осуществляются вышеописанные операции, </w:t>
      </w:r>
      <w:r w:rsidR="00DF4B6A" w:rsidRPr="00E268CC">
        <w:rPr>
          <w:rFonts w:ascii="Times New Roman" w:hAnsi="Times New Roman"/>
          <w:sz w:val="22"/>
          <w:szCs w:val="22"/>
        </w:rPr>
        <w:t xml:space="preserve">а также наименование иного организатора торговли, на торгах которого подлежат заключению договоры, </w:t>
      </w:r>
      <w:r w:rsidRPr="00E268CC">
        <w:rPr>
          <w:rFonts w:ascii="Times New Roman" w:hAnsi="Times New Roman"/>
          <w:sz w:val="22"/>
          <w:szCs w:val="22"/>
        </w:rPr>
        <w:t>определя</w:t>
      </w:r>
      <w:r w:rsidR="00DF4B6A" w:rsidRPr="00E268CC">
        <w:rPr>
          <w:rFonts w:ascii="Times New Roman" w:hAnsi="Times New Roman"/>
          <w:sz w:val="22"/>
          <w:szCs w:val="22"/>
        </w:rPr>
        <w:t>ю</w:t>
      </w:r>
      <w:r w:rsidRPr="00E268CC">
        <w:rPr>
          <w:rFonts w:ascii="Times New Roman" w:hAnsi="Times New Roman"/>
          <w:sz w:val="22"/>
          <w:szCs w:val="22"/>
        </w:rPr>
        <w:t>тся</w:t>
      </w:r>
      <w:r w:rsidR="00DF4B6A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 КЦ.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должен предоставить информацию о Кодах клиентов, </w:t>
      </w:r>
      <w:r w:rsidR="00817743" w:rsidRPr="00E268CC">
        <w:rPr>
          <w:rFonts w:ascii="Times New Roman" w:hAnsi="Times New Roman"/>
          <w:sz w:val="22"/>
          <w:szCs w:val="22"/>
        </w:rPr>
        <w:t xml:space="preserve">которые должны быть указаны в Заявках, на основании которых будут заключены Договоры </w:t>
      </w:r>
      <w:r w:rsidRPr="00E268CC">
        <w:rPr>
          <w:rFonts w:ascii="Times New Roman" w:hAnsi="Times New Roman"/>
          <w:sz w:val="22"/>
          <w:szCs w:val="22"/>
        </w:rPr>
        <w:t xml:space="preserve">на </w:t>
      </w:r>
      <w:r w:rsidR="00817743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>оргах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817743" w:rsidRPr="00E268CC">
        <w:rPr>
          <w:rFonts w:ascii="Times New Roman" w:hAnsi="Times New Roman"/>
          <w:sz w:val="22"/>
          <w:szCs w:val="22"/>
        </w:rPr>
        <w:t>,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 соответствии с пунктом </w:t>
      </w:r>
      <w:r w:rsidR="00760F9A" w:rsidRPr="00E268CC">
        <w:rPr>
          <w:rFonts w:ascii="Times New Roman" w:hAnsi="Times New Roman"/>
          <w:sz w:val="22"/>
          <w:szCs w:val="22"/>
        </w:rPr>
        <w:t>2</w:t>
      </w:r>
      <w:r w:rsidR="008A127A" w:rsidRPr="00E268CC">
        <w:rPr>
          <w:rFonts w:ascii="Times New Roman" w:hAnsi="Times New Roman"/>
          <w:sz w:val="22"/>
          <w:szCs w:val="22"/>
        </w:rPr>
        <w:t>7</w:t>
      </w:r>
      <w:r w:rsidRPr="00E268CC">
        <w:rPr>
          <w:rFonts w:ascii="Times New Roman" w:hAnsi="Times New Roman"/>
          <w:sz w:val="22"/>
          <w:szCs w:val="22"/>
        </w:rPr>
        <w:t>.1</w:t>
      </w:r>
      <w:r w:rsidR="00760F9A" w:rsidRPr="00E268CC">
        <w:rPr>
          <w:rFonts w:ascii="Times New Roman" w:hAnsi="Times New Roman"/>
          <w:sz w:val="22"/>
          <w:szCs w:val="22"/>
        </w:rPr>
        <w:t xml:space="preserve"> настоящих</w:t>
      </w:r>
      <w:r w:rsidRPr="00E268CC">
        <w:rPr>
          <w:rFonts w:ascii="Times New Roman" w:hAnsi="Times New Roman"/>
          <w:sz w:val="22"/>
          <w:szCs w:val="22"/>
        </w:rPr>
        <w:t xml:space="preserve"> Правил по форме, установленной Регламентом клиринга.</w:t>
      </w:r>
      <w:r w:rsidR="00AF706F" w:rsidRPr="00E268CC">
        <w:rPr>
          <w:rFonts w:ascii="Times New Roman" w:hAnsi="Times New Roman"/>
          <w:sz w:val="22"/>
          <w:szCs w:val="22"/>
        </w:rPr>
        <w:t xml:space="preserve"> </w:t>
      </w:r>
    </w:p>
    <w:p w:rsidR="0087445F" w:rsidRPr="00E268CC" w:rsidRDefault="00760F9A" w:rsidP="00C86A79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вправе использовать информацию о Кодах клиентов, представленную в соответствии с настоящим пунктом, также для целей </w:t>
      </w:r>
      <w:r w:rsidR="00455331" w:rsidRPr="00E268CC">
        <w:rPr>
          <w:rFonts w:ascii="Times New Roman" w:hAnsi="Times New Roman"/>
          <w:sz w:val="22"/>
          <w:szCs w:val="22"/>
        </w:rPr>
        <w:t xml:space="preserve">осуществления процедуры принудительного закрытия и урегулирования случаев неисполнения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8A127A" w:rsidRPr="00E268CC">
        <w:rPr>
          <w:rFonts w:ascii="Times New Roman" w:hAnsi="Times New Roman"/>
          <w:sz w:val="22"/>
          <w:szCs w:val="22"/>
        </w:rPr>
        <w:t>а</w:t>
      </w:r>
      <w:r w:rsidR="00455331" w:rsidRPr="00E268CC">
        <w:rPr>
          <w:rFonts w:ascii="Times New Roman" w:hAnsi="Times New Roman"/>
          <w:sz w:val="22"/>
          <w:szCs w:val="22"/>
        </w:rPr>
        <w:t>м.</w:t>
      </w:r>
      <w:r w:rsidRPr="00E268CC">
        <w:rPr>
          <w:rFonts w:ascii="Times New Roman" w:hAnsi="Times New Roman"/>
          <w:sz w:val="22"/>
          <w:szCs w:val="22"/>
        </w:rPr>
        <w:t xml:space="preserve"> 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 клиринга должен предоставить информацию об идентификаторе участника торгов на торгах иного организатора торгов, присвоенного данному Участнику клиринга иным организатором торговли, по форме, установленной Регламентом клиринга.</w:t>
      </w:r>
    </w:p>
    <w:p w:rsidR="00294807" w:rsidRPr="00E268CC" w:rsidRDefault="0096265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должен предоставить информацию о ТКС и объеме средств, доступных для использования в случае урегулирования ситуаций неисполнения Участником клиринга обязательств по заключению </w:t>
      </w:r>
      <w:r w:rsidR="00623C29" w:rsidRPr="00E268CC">
        <w:rPr>
          <w:rFonts w:ascii="Times New Roman" w:hAnsi="Times New Roman"/>
          <w:sz w:val="22"/>
          <w:szCs w:val="22"/>
        </w:rPr>
        <w:t>Д</w:t>
      </w:r>
      <w:r w:rsidR="00817743" w:rsidRPr="00E268CC">
        <w:rPr>
          <w:rFonts w:ascii="Times New Roman" w:hAnsi="Times New Roman"/>
          <w:sz w:val="22"/>
          <w:szCs w:val="22"/>
        </w:rPr>
        <w:t xml:space="preserve">оговоров </w:t>
      </w:r>
      <w:r w:rsidRPr="00E268CC">
        <w:rPr>
          <w:rFonts w:ascii="Times New Roman" w:hAnsi="Times New Roman"/>
          <w:sz w:val="22"/>
          <w:szCs w:val="22"/>
        </w:rPr>
        <w:t xml:space="preserve">на торгах иного организатора торговли в соответствии с пунктом </w:t>
      </w:r>
      <w:r w:rsidR="008D4438" w:rsidRPr="00E268CC">
        <w:rPr>
          <w:rFonts w:ascii="Times New Roman" w:hAnsi="Times New Roman"/>
          <w:sz w:val="22"/>
          <w:szCs w:val="22"/>
        </w:rPr>
        <w:t>2</w:t>
      </w:r>
      <w:r w:rsidR="008A127A" w:rsidRPr="00E268CC">
        <w:rPr>
          <w:rFonts w:ascii="Times New Roman" w:hAnsi="Times New Roman"/>
          <w:sz w:val="22"/>
          <w:szCs w:val="22"/>
        </w:rPr>
        <w:t>7</w:t>
      </w:r>
      <w:r w:rsidR="008D4438" w:rsidRPr="00E268CC">
        <w:rPr>
          <w:rFonts w:ascii="Times New Roman" w:hAnsi="Times New Roman"/>
          <w:sz w:val="22"/>
          <w:szCs w:val="22"/>
        </w:rPr>
        <w:t>.</w:t>
      </w:r>
      <w:r w:rsidRPr="00E268CC">
        <w:rPr>
          <w:rFonts w:ascii="Times New Roman" w:hAnsi="Times New Roman"/>
          <w:sz w:val="22"/>
          <w:szCs w:val="22"/>
        </w:rPr>
        <w:t xml:space="preserve">1 </w:t>
      </w:r>
      <w:r w:rsidR="00760F9A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 xml:space="preserve">Правил, по форме, установленной Регламентом клиринга. Суммарный объем средств, </w:t>
      </w:r>
      <w:r w:rsidR="00FA1FBC" w:rsidRPr="00E268CC">
        <w:rPr>
          <w:rFonts w:ascii="Times New Roman" w:hAnsi="Times New Roman"/>
          <w:sz w:val="22"/>
          <w:szCs w:val="22"/>
        </w:rPr>
        <w:t xml:space="preserve">предполагаемых для использования, который указан </w:t>
      </w:r>
      <w:r w:rsidRPr="00E268CC">
        <w:rPr>
          <w:rFonts w:ascii="Times New Roman" w:hAnsi="Times New Roman"/>
          <w:sz w:val="22"/>
          <w:szCs w:val="22"/>
        </w:rPr>
        <w:t>Участником клиринга для всех предоставленных ТКС</w:t>
      </w:r>
      <w:r w:rsidR="00FA1FBC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не должен быть меньше величины DV, определенной в соответствии с Методикой установления и изменения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>.</w:t>
      </w:r>
    </w:p>
    <w:p w:rsidR="00D566B3" w:rsidRPr="00E268CC" w:rsidRDefault="009006F8" w:rsidP="00D566B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формирует и передает Участнику клиринга с использованием Клиринговой системы информацию о </w:t>
      </w:r>
      <w:r w:rsidR="00B8044D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аявках, </w:t>
      </w:r>
      <w:r w:rsidR="00623C29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которые Участник клиринга обязан </w:t>
      </w:r>
      <w:r w:rsidR="00266EE3" w:rsidRPr="00E268CC">
        <w:rPr>
          <w:rFonts w:ascii="Times New Roman" w:hAnsi="Times New Roman"/>
          <w:sz w:val="22"/>
          <w:szCs w:val="22"/>
        </w:rPr>
        <w:t>подать</w:t>
      </w:r>
      <w:r w:rsidRPr="00E268CC">
        <w:rPr>
          <w:rFonts w:ascii="Times New Roman" w:hAnsi="Times New Roman"/>
          <w:sz w:val="22"/>
          <w:szCs w:val="22"/>
        </w:rPr>
        <w:t xml:space="preserve"> на </w:t>
      </w:r>
      <w:r w:rsidR="00B8044D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>оргах</w:t>
      </w:r>
      <w:r w:rsidR="00D566B3" w:rsidRPr="00E268CC">
        <w:rPr>
          <w:rFonts w:ascii="Times New Roman" w:hAnsi="Times New Roman"/>
          <w:sz w:val="22"/>
          <w:szCs w:val="22"/>
        </w:rPr>
        <w:t>;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D566B3" w:rsidRPr="00E268CC">
        <w:rPr>
          <w:rFonts w:ascii="Times New Roman" w:hAnsi="Times New Roman"/>
          <w:sz w:val="22"/>
          <w:szCs w:val="22"/>
        </w:rPr>
        <w:t>цена Заявок определяется КЦ на основании Методики установления и изменения риск – параметров; Идентификатор адресных сделок Участника торгов, которому адресована Заявка, указанный в Заявке, должен идентифицировать КЦ; в Заявке должен быть указан Код клиента, полученный от Участника клиринга в соответствии с пунктом 2</w:t>
      </w:r>
      <w:r w:rsidR="00B2277D" w:rsidRPr="00E268CC">
        <w:rPr>
          <w:rFonts w:ascii="Times New Roman" w:hAnsi="Times New Roman"/>
          <w:sz w:val="22"/>
          <w:szCs w:val="22"/>
        </w:rPr>
        <w:t>7</w:t>
      </w:r>
      <w:r w:rsidR="00D566B3" w:rsidRPr="00E268CC">
        <w:rPr>
          <w:rFonts w:ascii="Times New Roman" w:hAnsi="Times New Roman"/>
          <w:sz w:val="22"/>
          <w:szCs w:val="22"/>
        </w:rPr>
        <w:t>.2. настоящих Правил; Заявка может быть отозвана только по окончании Торгового дня подачи.</w:t>
      </w:r>
    </w:p>
    <w:p w:rsidR="00F90EF8" w:rsidRPr="00E268CC" w:rsidRDefault="00B8044D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Информация о </w:t>
      </w:r>
      <w:r w:rsidR="009006F8" w:rsidRPr="00E268CC">
        <w:rPr>
          <w:rFonts w:ascii="Times New Roman" w:hAnsi="Times New Roman"/>
          <w:sz w:val="22"/>
          <w:szCs w:val="22"/>
        </w:rPr>
        <w:t>Заяв</w:t>
      </w:r>
      <w:r w:rsidRPr="00E268CC">
        <w:rPr>
          <w:rFonts w:ascii="Times New Roman" w:hAnsi="Times New Roman"/>
          <w:sz w:val="22"/>
          <w:szCs w:val="22"/>
        </w:rPr>
        <w:t>ках</w:t>
      </w:r>
      <w:r w:rsidR="009006F8" w:rsidRPr="00E268CC">
        <w:rPr>
          <w:rFonts w:ascii="Times New Roman" w:hAnsi="Times New Roman"/>
          <w:sz w:val="22"/>
          <w:szCs w:val="22"/>
        </w:rPr>
        <w:t xml:space="preserve"> формируются таким образом, чтобы нетто-требования/нетто-обязательства</w:t>
      </w:r>
      <w:r w:rsidR="00266EE3" w:rsidRPr="00E268CC">
        <w:rPr>
          <w:rFonts w:ascii="Times New Roman" w:hAnsi="Times New Roman"/>
          <w:sz w:val="22"/>
          <w:szCs w:val="22"/>
        </w:rPr>
        <w:t xml:space="preserve"> по</w:t>
      </w:r>
      <w:r w:rsidR="009006F8" w:rsidRPr="00E268CC">
        <w:rPr>
          <w:rFonts w:ascii="Times New Roman" w:hAnsi="Times New Roman"/>
          <w:sz w:val="22"/>
          <w:szCs w:val="22"/>
        </w:rPr>
        <w:t xml:space="preserve"> каждому Торговому счету депо/Субсчету депо, возникающие у Участника клиринга по ценным бумагам в результате </w:t>
      </w:r>
      <w:r w:rsidRPr="00E268CC">
        <w:rPr>
          <w:rFonts w:ascii="Times New Roman" w:hAnsi="Times New Roman"/>
          <w:sz w:val="22"/>
          <w:szCs w:val="22"/>
        </w:rPr>
        <w:t>заключения Договоров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817743" w:rsidRPr="00E268CC">
        <w:rPr>
          <w:rFonts w:ascii="Times New Roman" w:hAnsi="Times New Roman"/>
          <w:sz w:val="22"/>
          <w:szCs w:val="22"/>
        </w:rPr>
        <w:t>,</w:t>
      </w:r>
      <w:proofErr w:type="gramEnd"/>
      <w:r w:rsidR="009006F8" w:rsidRPr="00E268CC">
        <w:rPr>
          <w:rFonts w:ascii="Times New Roman" w:hAnsi="Times New Roman"/>
          <w:sz w:val="22"/>
          <w:szCs w:val="22"/>
        </w:rPr>
        <w:t xml:space="preserve"> были равны нулю. </w:t>
      </w:r>
    </w:p>
    <w:p w:rsidR="00F90EF8" w:rsidRPr="00E268CC" w:rsidRDefault="00817743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Договоры на Торгах Организатора торговли заключаются в режиме переговорных сделок в соответствии с Правилами торговли. </w:t>
      </w:r>
    </w:p>
    <w:p w:rsidR="00E268CC" w:rsidRPr="00E268CC" w:rsidRDefault="009006F8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Информация о </w:t>
      </w:r>
      <w:r w:rsidR="00D566B3" w:rsidRPr="00E268CC">
        <w:rPr>
          <w:rFonts w:ascii="Times New Roman" w:hAnsi="Times New Roman"/>
          <w:sz w:val="22"/>
          <w:szCs w:val="22"/>
        </w:rPr>
        <w:t>З</w:t>
      </w:r>
      <w:r w:rsidRPr="00E268CC">
        <w:rPr>
          <w:rFonts w:ascii="Times New Roman" w:hAnsi="Times New Roman"/>
          <w:sz w:val="22"/>
          <w:szCs w:val="22"/>
        </w:rPr>
        <w:t xml:space="preserve">аявках, которые Участник клиринга обязан </w:t>
      </w:r>
      <w:r w:rsidR="00D566B3" w:rsidRPr="00E268CC">
        <w:rPr>
          <w:rFonts w:ascii="Times New Roman" w:hAnsi="Times New Roman"/>
          <w:sz w:val="22"/>
          <w:szCs w:val="22"/>
        </w:rPr>
        <w:t xml:space="preserve">подать </w:t>
      </w:r>
      <w:r w:rsidRPr="00E268CC">
        <w:rPr>
          <w:rFonts w:ascii="Times New Roman" w:hAnsi="Times New Roman"/>
          <w:sz w:val="22"/>
          <w:szCs w:val="22"/>
        </w:rPr>
        <w:t xml:space="preserve"> на </w:t>
      </w:r>
      <w:r w:rsidR="00D566B3" w:rsidRPr="00E268CC">
        <w:rPr>
          <w:rFonts w:ascii="Times New Roman" w:hAnsi="Times New Roman"/>
          <w:sz w:val="22"/>
          <w:szCs w:val="22"/>
        </w:rPr>
        <w:t>Т</w:t>
      </w:r>
      <w:r w:rsidRPr="00E268CC">
        <w:rPr>
          <w:rFonts w:ascii="Times New Roman" w:hAnsi="Times New Roman"/>
          <w:sz w:val="22"/>
          <w:szCs w:val="22"/>
        </w:rPr>
        <w:t xml:space="preserve">оргах, может передаваться Участнику клиринга в виде отчета, подписанного </w:t>
      </w:r>
      <w:r w:rsidR="00A223AC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E268CC" w:rsidRPr="00E268CC" w:rsidRDefault="009829DD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объявления Заявок на Торгах в соответствии с </w:t>
      </w:r>
      <w:r w:rsidR="00B2277D" w:rsidRPr="00E268CC">
        <w:rPr>
          <w:rFonts w:ascii="Times New Roman" w:hAnsi="Times New Roman"/>
          <w:sz w:val="22"/>
          <w:szCs w:val="22"/>
        </w:rPr>
        <w:t>информацией</w:t>
      </w:r>
      <w:r w:rsidRPr="00E268CC">
        <w:rPr>
          <w:rFonts w:ascii="Times New Roman" w:hAnsi="Times New Roman"/>
          <w:sz w:val="22"/>
          <w:szCs w:val="22"/>
        </w:rPr>
        <w:t>, сформированн</w:t>
      </w:r>
      <w:r w:rsidR="00B2277D" w:rsidRPr="00E268CC">
        <w:rPr>
          <w:rFonts w:ascii="Times New Roman" w:hAnsi="Times New Roman"/>
          <w:sz w:val="22"/>
          <w:szCs w:val="22"/>
        </w:rPr>
        <w:t>ой</w:t>
      </w:r>
      <w:r w:rsidRPr="00E268CC">
        <w:rPr>
          <w:rFonts w:ascii="Times New Roman" w:hAnsi="Times New Roman"/>
          <w:sz w:val="22"/>
          <w:szCs w:val="22"/>
        </w:rPr>
        <w:t xml:space="preserve"> в соответствии с пунктом 27.5. настоящих Правил, </w:t>
      </w:r>
      <w:r w:rsidR="007E7F1E" w:rsidRPr="00E268CC">
        <w:rPr>
          <w:rFonts w:ascii="Times New Roman" w:hAnsi="Times New Roman"/>
          <w:sz w:val="22"/>
          <w:szCs w:val="22"/>
        </w:rPr>
        <w:t xml:space="preserve">КЦ формирует </w:t>
      </w:r>
      <w:r w:rsidR="004A7775" w:rsidRPr="00E268CC">
        <w:rPr>
          <w:rFonts w:ascii="Times New Roman" w:hAnsi="Times New Roman"/>
          <w:sz w:val="22"/>
          <w:szCs w:val="22"/>
        </w:rPr>
        <w:t xml:space="preserve">и передает Участнику клиринга с использованием Клиринговой системы информацию </w:t>
      </w:r>
      <w:r w:rsidR="007E7F1E" w:rsidRPr="00E268CC">
        <w:rPr>
          <w:rFonts w:ascii="Times New Roman" w:hAnsi="Times New Roman"/>
          <w:sz w:val="22"/>
          <w:szCs w:val="22"/>
        </w:rPr>
        <w:t xml:space="preserve">о </w:t>
      </w:r>
      <w:r w:rsidRPr="00E268CC">
        <w:rPr>
          <w:rFonts w:ascii="Times New Roman" w:hAnsi="Times New Roman"/>
          <w:sz w:val="22"/>
          <w:szCs w:val="22"/>
        </w:rPr>
        <w:t>д</w:t>
      </w:r>
      <w:r w:rsidR="00EE33A6" w:rsidRPr="00E268CC">
        <w:rPr>
          <w:rFonts w:ascii="Times New Roman" w:hAnsi="Times New Roman"/>
          <w:sz w:val="22"/>
          <w:szCs w:val="22"/>
        </w:rPr>
        <w:t>оговор</w:t>
      </w:r>
      <w:r w:rsidRPr="00E268CC">
        <w:rPr>
          <w:rFonts w:ascii="Times New Roman" w:hAnsi="Times New Roman"/>
          <w:sz w:val="22"/>
          <w:szCs w:val="22"/>
        </w:rPr>
        <w:t>а</w:t>
      </w:r>
      <w:r w:rsidR="007E7F1E" w:rsidRPr="00E268CC">
        <w:rPr>
          <w:rFonts w:ascii="Times New Roman" w:hAnsi="Times New Roman"/>
          <w:sz w:val="22"/>
          <w:szCs w:val="22"/>
        </w:rPr>
        <w:t>х,  которые</w:t>
      </w:r>
      <w:r w:rsidR="001F1593" w:rsidRPr="00E268CC">
        <w:rPr>
          <w:rFonts w:ascii="Times New Roman" w:hAnsi="Times New Roman"/>
          <w:sz w:val="22"/>
          <w:szCs w:val="22"/>
        </w:rPr>
        <w:t xml:space="preserve"> Участник</w:t>
      </w:r>
      <w:r w:rsidR="0061386A" w:rsidRPr="00E268CC">
        <w:rPr>
          <w:rFonts w:ascii="Times New Roman" w:hAnsi="Times New Roman"/>
          <w:sz w:val="22"/>
          <w:szCs w:val="22"/>
        </w:rPr>
        <w:t xml:space="preserve"> </w:t>
      </w:r>
      <w:r w:rsidR="001F1593" w:rsidRPr="00E268CC">
        <w:rPr>
          <w:rFonts w:ascii="Times New Roman" w:hAnsi="Times New Roman"/>
          <w:sz w:val="22"/>
          <w:szCs w:val="22"/>
        </w:rPr>
        <w:t>клиринга</w:t>
      </w:r>
      <w:r w:rsidR="007E7F1E" w:rsidRPr="00E268CC">
        <w:rPr>
          <w:rFonts w:ascii="Times New Roman" w:hAnsi="Times New Roman"/>
          <w:sz w:val="22"/>
          <w:szCs w:val="22"/>
        </w:rPr>
        <w:t xml:space="preserve"> </w:t>
      </w:r>
      <w:r w:rsidR="00477372" w:rsidRPr="00E268CC">
        <w:rPr>
          <w:rFonts w:ascii="Times New Roman" w:hAnsi="Times New Roman"/>
          <w:sz w:val="22"/>
          <w:szCs w:val="22"/>
        </w:rPr>
        <w:t xml:space="preserve">обязан </w:t>
      </w:r>
      <w:r w:rsidR="007E7F1E" w:rsidRPr="00E268CC">
        <w:rPr>
          <w:rFonts w:ascii="Times New Roman" w:hAnsi="Times New Roman"/>
          <w:sz w:val="22"/>
          <w:szCs w:val="22"/>
        </w:rPr>
        <w:t>заключить на торгах иного организатора торговли.</w:t>
      </w:r>
      <w:r w:rsidR="00B46A3C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Вид договоров, подлежащих заключению на торгах иного организатора торговли, противоположен виду Договоров, заключённых на основании Заявок</w:t>
      </w:r>
      <w:r w:rsidR="005E7F46" w:rsidRPr="00E268CC">
        <w:rPr>
          <w:rFonts w:ascii="Times New Roman" w:hAnsi="Times New Roman"/>
          <w:sz w:val="22"/>
          <w:szCs w:val="22"/>
        </w:rPr>
        <w:t>, объявленных</w:t>
      </w:r>
      <w:r w:rsidRPr="00E268CC">
        <w:rPr>
          <w:rFonts w:ascii="Times New Roman" w:hAnsi="Times New Roman"/>
          <w:sz w:val="22"/>
          <w:szCs w:val="22"/>
        </w:rPr>
        <w:t xml:space="preserve"> в соответствии с пунктом 27.5. настоящих Правил. Иные параметры договоров, подлежащих заключению на торгах иного организатора торговли, идентичны параметрам договоров, </w:t>
      </w:r>
      <w:r w:rsidR="00DF4B6A" w:rsidRPr="00E268CC">
        <w:rPr>
          <w:rFonts w:ascii="Times New Roman" w:hAnsi="Times New Roman"/>
          <w:sz w:val="22"/>
          <w:szCs w:val="22"/>
        </w:rPr>
        <w:t>заключённых</w:t>
      </w:r>
      <w:r w:rsidRPr="00E268CC">
        <w:rPr>
          <w:rFonts w:ascii="Times New Roman" w:hAnsi="Times New Roman"/>
          <w:sz w:val="22"/>
          <w:szCs w:val="22"/>
        </w:rPr>
        <w:t xml:space="preserve"> на основании Заявок</w:t>
      </w:r>
      <w:r w:rsidR="005E7F46" w:rsidRPr="00E268CC">
        <w:rPr>
          <w:rFonts w:ascii="Times New Roman" w:hAnsi="Times New Roman"/>
          <w:sz w:val="22"/>
          <w:szCs w:val="22"/>
        </w:rPr>
        <w:t>, объявленных</w:t>
      </w:r>
      <w:r w:rsidRPr="00E268CC">
        <w:rPr>
          <w:rFonts w:ascii="Times New Roman" w:hAnsi="Times New Roman"/>
          <w:sz w:val="22"/>
          <w:szCs w:val="22"/>
        </w:rPr>
        <w:t xml:space="preserve"> в соответствии с пунктом 27.5. настоящих Правил. </w:t>
      </w:r>
      <w:r w:rsidR="001F1593" w:rsidRPr="00E268CC">
        <w:rPr>
          <w:rFonts w:ascii="Times New Roman" w:hAnsi="Times New Roman"/>
          <w:sz w:val="22"/>
          <w:szCs w:val="22"/>
        </w:rPr>
        <w:t xml:space="preserve">Информация 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Pr="00E268CC">
        <w:rPr>
          <w:rFonts w:ascii="Times New Roman" w:hAnsi="Times New Roman"/>
          <w:sz w:val="22"/>
          <w:szCs w:val="22"/>
        </w:rPr>
        <w:t>а</w:t>
      </w:r>
      <w:r w:rsidR="001F1593" w:rsidRPr="00E268CC">
        <w:rPr>
          <w:rFonts w:ascii="Times New Roman" w:hAnsi="Times New Roman"/>
          <w:sz w:val="22"/>
          <w:szCs w:val="22"/>
        </w:rPr>
        <w:t xml:space="preserve">х, </w:t>
      </w:r>
      <w:r w:rsidRPr="00E268CC">
        <w:rPr>
          <w:rFonts w:ascii="Times New Roman" w:hAnsi="Times New Roman"/>
          <w:sz w:val="22"/>
          <w:szCs w:val="22"/>
        </w:rPr>
        <w:t>подлежащих заключению</w:t>
      </w:r>
      <w:r w:rsidR="001F1593" w:rsidRPr="00E268CC">
        <w:rPr>
          <w:rFonts w:ascii="Times New Roman" w:hAnsi="Times New Roman"/>
          <w:sz w:val="22"/>
          <w:szCs w:val="22"/>
        </w:rPr>
        <w:t xml:space="preserve"> </w:t>
      </w:r>
      <w:r w:rsidR="00B17A44" w:rsidRPr="00E268CC">
        <w:rPr>
          <w:rFonts w:ascii="Times New Roman" w:hAnsi="Times New Roman"/>
          <w:sz w:val="22"/>
          <w:szCs w:val="22"/>
        </w:rPr>
        <w:t xml:space="preserve">на торгах иного организатора торговли, может </w:t>
      </w:r>
      <w:r w:rsidR="00B17A44" w:rsidRPr="00E268CC">
        <w:rPr>
          <w:rFonts w:ascii="Times New Roman" w:hAnsi="Times New Roman"/>
          <w:sz w:val="22"/>
          <w:szCs w:val="22"/>
        </w:rPr>
        <w:lastRenderedPageBreak/>
        <w:t>передаваться</w:t>
      </w:r>
      <w:r w:rsidR="004A5E0D" w:rsidRPr="00E268CC">
        <w:rPr>
          <w:rFonts w:ascii="Times New Roman" w:hAnsi="Times New Roman"/>
          <w:sz w:val="22"/>
          <w:szCs w:val="22"/>
        </w:rPr>
        <w:t xml:space="preserve"> </w:t>
      </w:r>
      <w:r w:rsidR="00B17A44" w:rsidRPr="00E268CC">
        <w:rPr>
          <w:rFonts w:ascii="Times New Roman" w:hAnsi="Times New Roman"/>
          <w:sz w:val="22"/>
          <w:szCs w:val="22"/>
        </w:rPr>
        <w:t xml:space="preserve">Участнику клиринга в виде отчета, подписанного </w:t>
      </w:r>
      <w:r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4A5E0D" w:rsidRPr="00E268CC">
        <w:rPr>
          <w:rFonts w:ascii="Times New Roman" w:hAnsi="Times New Roman"/>
          <w:sz w:val="22"/>
          <w:szCs w:val="22"/>
        </w:rPr>
        <w:t>.</w:t>
      </w:r>
      <w:r w:rsidR="00F23DFB" w:rsidRPr="00E268CC">
        <w:rPr>
          <w:rFonts w:ascii="Times New Roman" w:hAnsi="Times New Roman"/>
          <w:sz w:val="22"/>
          <w:szCs w:val="22"/>
        </w:rPr>
        <w:t xml:space="preserve"> </w:t>
      </w:r>
      <w:r w:rsidR="00700DFC" w:rsidRPr="00E268CC">
        <w:rPr>
          <w:rFonts w:ascii="Times New Roman" w:hAnsi="Times New Roman"/>
          <w:sz w:val="22"/>
          <w:szCs w:val="22"/>
        </w:rPr>
        <w:t>При формировании информации о Договор</w:t>
      </w:r>
      <w:r w:rsidR="00DF4B6A" w:rsidRPr="00E268CC">
        <w:rPr>
          <w:rFonts w:ascii="Times New Roman" w:hAnsi="Times New Roman"/>
          <w:sz w:val="22"/>
          <w:szCs w:val="22"/>
        </w:rPr>
        <w:t>а</w:t>
      </w:r>
      <w:r w:rsidR="00700DFC" w:rsidRPr="00E268CC">
        <w:rPr>
          <w:rFonts w:ascii="Times New Roman" w:hAnsi="Times New Roman"/>
          <w:sz w:val="22"/>
          <w:szCs w:val="22"/>
        </w:rPr>
        <w:t xml:space="preserve">х,  которые Участник клиринга обязан заключить на торгах иного организатора торговли, используется информация об идентификаторах участника торгов на торгах иного организатора торгов, присвоенного данному Участнику клиринга иным организатором торговли. </w:t>
      </w:r>
    </w:p>
    <w:p w:rsidR="005D256D" w:rsidRPr="00E268CC" w:rsidRDefault="007E7F1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устанавливает соответствие между </w:t>
      </w:r>
      <w:r w:rsidR="00F23DFB" w:rsidRPr="00E268CC">
        <w:rPr>
          <w:rFonts w:ascii="Times New Roman" w:hAnsi="Times New Roman"/>
          <w:sz w:val="22"/>
          <w:szCs w:val="22"/>
        </w:rPr>
        <w:t>каждым Договором</w:t>
      </w:r>
      <w:r w:rsidR="00700DFC" w:rsidRPr="00E268CC">
        <w:rPr>
          <w:rFonts w:ascii="Times New Roman" w:hAnsi="Times New Roman"/>
          <w:sz w:val="22"/>
          <w:szCs w:val="22"/>
        </w:rPr>
        <w:t>, содержащимся в представленной Участнику клиринга информации  о Договорах</w:t>
      </w:r>
      <w:r w:rsidRPr="00E268CC">
        <w:rPr>
          <w:rFonts w:ascii="Times New Roman" w:hAnsi="Times New Roman"/>
          <w:sz w:val="22"/>
          <w:szCs w:val="22"/>
        </w:rPr>
        <w:t>, которые</w:t>
      </w:r>
      <w:r w:rsidR="00477372" w:rsidRPr="00E268CC">
        <w:rPr>
          <w:rFonts w:ascii="Times New Roman" w:hAnsi="Times New Roman"/>
          <w:sz w:val="22"/>
          <w:szCs w:val="22"/>
        </w:rPr>
        <w:t xml:space="preserve"> Участник клиринга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477372" w:rsidRPr="00E268CC">
        <w:rPr>
          <w:rFonts w:ascii="Times New Roman" w:hAnsi="Times New Roman"/>
          <w:sz w:val="22"/>
          <w:szCs w:val="22"/>
        </w:rPr>
        <w:t xml:space="preserve">обязан </w:t>
      </w:r>
      <w:r w:rsidRPr="00E268CC">
        <w:rPr>
          <w:rFonts w:ascii="Times New Roman" w:hAnsi="Times New Roman"/>
          <w:sz w:val="22"/>
          <w:szCs w:val="22"/>
        </w:rPr>
        <w:t>заключить на торгах иного организатора торговли, и</w:t>
      </w:r>
      <w:r w:rsidR="00FA2FE8" w:rsidRPr="00E268CC">
        <w:rPr>
          <w:rFonts w:ascii="Times New Roman" w:hAnsi="Times New Roman"/>
          <w:sz w:val="22"/>
          <w:szCs w:val="22"/>
        </w:rPr>
        <w:t xml:space="preserve"> каждой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1D2015" w:rsidRPr="00E268CC">
        <w:rPr>
          <w:rFonts w:ascii="Times New Roman" w:hAnsi="Times New Roman"/>
          <w:sz w:val="22"/>
          <w:szCs w:val="22"/>
        </w:rPr>
        <w:t>З</w:t>
      </w:r>
      <w:r w:rsidR="00FA2FE8" w:rsidRPr="00E268CC">
        <w:rPr>
          <w:rFonts w:ascii="Times New Roman" w:hAnsi="Times New Roman"/>
          <w:sz w:val="22"/>
          <w:szCs w:val="22"/>
        </w:rPr>
        <w:t>аявкой, которые Участник клиринга обязан подать на Торгах в соответствии с пунктом 2</w:t>
      </w:r>
      <w:r w:rsidR="00DF4B6A" w:rsidRPr="00E268CC">
        <w:rPr>
          <w:rFonts w:ascii="Times New Roman" w:hAnsi="Times New Roman"/>
          <w:sz w:val="22"/>
          <w:szCs w:val="22"/>
        </w:rPr>
        <w:t>7</w:t>
      </w:r>
      <w:r w:rsidR="00FA2FE8" w:rsidRPr="00E268CC">
        <w:rPr>
          <w:rFonts w:ascii="Times New Roman" w:hAnsi="Times New Roman"/>
          <w:sz w:val="22"/>
          <w:szCs w:val="22"/>
        </w:rPr>
        <w:t>.5 настоящих Правил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E268CC" w:rsidRPr="00E268CC" w:rsidRDefault="00700DF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заключения договора на торгах иного организатора торговли на основании</w:t>
      </w:r>
      <w:r w:rsidR="00511D13" w:rsidRPr="00E268CC">
        <w:rPr>
          <w:rFonts w:ascii="Times New Roman" w:hAnsi="Times New Roman"/>
          <w:sz w:val="22"/>
          <w:szCs w:val="22"/>
        </w:rPr>
        <w:t xml:space="preserve"> информации,</w:t>
      </w:r>
      <w:r w:rsidR="009471D3" w:rsidRPr="00E268CC">
        <w:rPr>
          <w:rFonts w:ascii="Times New Roman" w:hAnsi="Times New Roman"/>
          <w:sz w:val="22"/>
          <w:szCs w:val="22"/>
        </w:rPr>
        <w:t xml:space="preserve"> сформированно</w:t>
      </w:r>
      <w:r w:rsidR="00511D13" w:rsidRPr="00E268CC">
        <w:rPr>
          <w:rFonts w:ascii="Times New Roman" w:hAnsi="Times New Roman"/>
          <w:sz w:val="22"/>
          <w:szCs w:val="22"/>
        </w:rPr>
        <w:t>й</w:t>
      </w:r>
      <w:r w:rsidR="009471D3" w:rsidRPr="00E268CC">
        <w:rPr>
          <w:rFonts w:ascii="Times New Roman" w:hAnsi="Times New Roman"/>
          <w:sz w:val="22"/>
          <w:szCs w:val="22"/>
        </w:rPr>
        <w:t xml:space="preserve"> в порядке, указанном в  пункте 27.6. настоящих Правил, КЦ подает Заявку противоположной направленности, являющейся встречной по отношению к Заявке, указанной в пункте 27.5. настоящих Правил и соответствующей указанному договору, как указано в пункте 27.7. настоящих Правил</w:t>
      </w:r>
      <w:r w:rsidR="001D2015" w:rsidRPr="00E268CC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E268CC" w:rsidRPr="00E268CC" w:rsidRDefault="00125CD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если </w:t>
      </w:r>
      <w:r w:rsidR="007A2EE9" w:rsidRPr="00E268CC">
        <w:rPr>
          <w:rFonts w:ascii="Times New Roman" w:hAnsi="Times New Roman"/>
          <w:sz w:val="22"/>
          <w:szCs w:val="22"/>
        </w:rPr>
        <w:t xml:space="preserve">Заявки, сформированные КЦ в соответствии с пунктом 27.5. настоящих Правил, не были поданы, или </w:t>
      </w:r>
      <w:r w:rsidR="00DF4B6A" w:rsidRPr="00E268CC">
        <w:rPr>
          <w:rFonts w:ascii="Times New Roman" w:hAnsi="Times New Roman"/>
          <w:sz w:val="22"/>
          <w:szCs w:val="22"/>
        </w:rPr>
        <w:t>договоры, подлежащие заключению</w:t>
      </w:r>
      <w:r w:rsidRPr="00E268CC">
        <w:rPr>
          <w:rFonts w:ascii="Times New Roman" w:hAnsi="Times New Roman"/>
          <w:sz w:val="22"/>
          <w:szCs w:val="22"/>
        </w:rPr>
        <w:t xml:space="preserve"> на торгах иного организатора торговли не были заключены</w:t>
      </w:r>
      <w:r w:rsidR="007E49EA" w:rsidRPr="00E268CC">
        <w:rPr>
          <w:rFonts w:ascii="Times New Roman" w:hAnsi="Times New Roman"/>
          <w:sz w:val="22"/>
          <w:szCs w:val="22"/>
        </w:rPr>
        <w:t xml:space="preserve"> (далее -  Незаключенные договоры)</w:t>
      </w:r>
      <w:r w:rsidR="006669A8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КЦ </w:t>
      </w:r>
      <w:r w:rsidR="007A2EE9" w:rsidRPr="00E268CC">
        <w:rPr>
          <w:rFonts w:ascii="Times New Roman" w:hAnsi="Times New Roman"/>
          <w:sz w:val="22"/>
          <w:szCs w:val="22"/>
        </w:rPr>
        <w:t xml:space="preserve">предоставляет Участникам клиринга, на имя которого зарегистрирован ТКС, указанный в списке ТКС в соответствии с пунктом 27.4. настоящих Правил (далее – </w:t>
      </w:r>
      <w:proofErr w:type="spellStart"/>
      <w:r w:rsidR="007A2EE9"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="007A2EE9" w:rsidRPr="00E268CC">
        <w:rPr>
          <w:rFonts w:ascii="Times New Roman" w:hAnsi="Times New Roman"/>
          <w:sz w:val="22"/>
          <w:szCs w:val="22"/>
        </w:rPr>
        <w:t>), информацию о Заявках, которые данный Участник клиринга</w:t>
      </w:r>
      <w:proofErr w:type="gramEnd"/>
      <w:r w:rsidR="007A2EE9" w:rsidRPr="00E268CC">
        <w:rPr>
          <w:rFonts w:ascii="Times New Roman" w:hAnsi="Times New Roman"/>
          <w:sz w:val="22"/>
          <w:szCs w:val="22"/>
        </w:rPr>
        <w:t xml:space="preserve"> с использованием </w:t>
      </w:r>
      <w:proofErr w:type="spellStart"/>
      <w:r w:rsidR="007A2EE9"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="007A2EE9" w:rsidRPr="00E268CC">
        <w:rPr>
          <w:rFonts w:ascii="Times New Roman" w:hAnsi="Times New Roman"/>
          <w:sz w:val="22"/>
          <w:szCs w:val="22"/>
        </w:rPr>
        <w:t xml:space="preserve">, должен подать на Торгах. </w:t>
      </w:r>
    </w:p>
    <w:p w:rsidR="005C4089" w:rsidRPr="00E268CC" w:rsidRDefault="007A2EE9" w:rsidP="00165FD8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z w:val="22"/>
          <w:szCs w:val="22"/>
        </w:rPr>
        <w:t xml:space="preserve">Информация о Заявках, которые данный Участник клиринга с использованием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E268CC">
        <w:rPr>
          <w:rFonts w:ascii="Times New Roman" w:hAnsi="Times New Roman"/>
          <w:sz w:val="22"/>
          <w:szCs w:val="22"/>
        </w:rPr>
        <w:t>, должен подать на Торгах</w:t>
      </w:r>
      <w:r w:rsidRPr="00E268CC" w:rsidDel="007A2EE9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="001C075F" w:rsidRPr="00E268CC">
        <w:rPr>
          <w:rFonts w:ascii="Times New Roman" w:hAnsi="Times New Roman"/>
          <w:snapToGrid/>
          <w:sz w:val="22"/>
          <w:szCs w:val="22"/>
          <w:lang w:eastAsia="en-US"/>
        </w:rPr>
        <w:t>содержит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информацию о Заявках идентичную информации о </w:t>
      </w:r>
      <w:proofErr w:type="spellStart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неподанных</w:t>
      </w:r>
      <w:proofErr w:type="spellEnd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Заявках, </w:t>
      </w:r>
      <w:r w:rsidR="005C4089" w:rsidRPr="00E268CC">
        <w:rPr>
          <w:rFonts w:ascii="Times New Roman" w:hAnsi="Times New Roman"/>
          <w:snapToGrid/>
          <w:sz w:val="22"/>
          <w:szCs w:val="22"/>
          <w:lang w:eastAsia="en-US"/>
        </w:rPr>
        <w:t>сформированных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КЦ в соответствии с пунктом 27.5. настоящих Правил, или </w:t>
      </w:r>
      <w:r w:rsidR="005C4089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информации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о</w:t>
      </w:r>
      <w:r w:rsidR="001C075F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="00AF706F" w:rsidRPr="00E268CC">
        <w:rPr>
          <w:rFonts w:ascii="Times New Roman" w:hAnsi="Times New Roman"/>
          <w:snapToGrid/>
          <w:sz w:val="22"/>
          <w:szCs w:val="22"/>
          <w:lang w:eastAsia="en-US"/>
        </w:rPr>
        <w:t>За</w:t>
      </w:r>
      <w:r w:rsidR="001C075F" w:rsidRPr="00E268CC">
        <w:rPr>
          <w:rFonts w:ascii="Times New Roman" w:hAnsi="Times New Roman"/>
          <w:snapToGrid/>
          <w:sz w:val="22"/>
          <w:szCs w:val="22"/>
          <w:lang w:eastAsia="en-US"/>
        </w:rPr>
        <w:t>явк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ах</w:t>
      </w:r>
      <w:r w:rsidR="005C4089" w:rsidRPr="00E268CC">
        <w:rPr>
          <w:rFonts w:ascii="Times New Roman" w:hAnsi="Times New Roman"/>
          <w:snapToGrid/>
          <w:sz w:val="22"/>
          <w:szCs w:val="22"/>
          <w:lang w:eastAsia="en-US"/>
        </w:rPr>
        <w:t>,</w:t>
      </w:r>
      <w:r w:rsidR="001C075F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которые соответствуют договорам, не заключенным на торгах иного организатора торговли.</w:t>
      </w:r>
    </w:p>
    <w:p w:rsidR="00F90EF8" w:rsidRPr="00E268CC" w:rsidRDefault="007A2EE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spellStart"/>
      <w:r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, который будет использован в целях, указанных в пункте 27.9. настоящих Правил, выбирается из списка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ТКС-доноров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</w:t>
      </w:r>
      <w:r w:rsidR="005C4089" w:rsidRPr="00E268CC">
        <w:rPr>
          <w:rFonts w:ascii="Times New Roman" w:hAnsi="Times New Roman"/>
          <w:sz w:val="22"/>
          <w:szCs w:val="22"/>
        </w:rPr>
        <w:t xml:space="preserve">по решению </w:t>
      </w:r>
      <w:r w:rsidR="001C075F" w:rsidRPr="00E268CC">
        <w:rPr>
          <w:rFonts w:ascii="Times New Roman" w:hAnsi="Times New Roman"/>
          <w:sz w:val="22"/>
          <w:szCs w:val="22"/>
        </w:rPr>
        <w:t>КЦ</w:t>
      </w:r>
      <w:r w:rsidR="005C4089" w:rsidRPr="00E268CC">
        <w:rPr>
          <w:rFonts w:ascii="Times New Roman" w:hAnsi="Times New Roman"/>
          <w:sz w:val="22"/>
          <w:szCs w:val="22"/>
        </w:rPr>
        <w:t>.</w:t>
      </w:r>
      <w:r w:rsidR="001C075F" w:rsidRPr="00E268CC">
        <w:rPr>
          <w:rFonts w:ascii="Times New Roman" w:hAnsi="Times New Roman"/>
          <w:sz w:val="22"/>
          <w:szCs w:val="22"/>
        </w:rPr>
        <w:t xml:space="preserve"> </w:t>
      </w:r>
    </w:p>
    <w:p w:rsidR="00E268CC" w:rsidRPr="00E268CC" w:rsidRDefault="009471D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hint="eastAsia"/>
          <w:sz w:val="22"/>
          <w:szCs w:val="22"/>
        </w:rPr>
        <w:t>При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выборе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hint="eastAsia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>-</w:t>
      </w:r>
      <w:r w:rsidRPr="00E268CC">
        <w:rPr>
          <w:rFonts w:ascii="Times New Roman" w:hAnsi="Times New Roman" w:hint="eastAsia"/>
          <w:sz w:val="22"/>
          <w:szCs w:val="22"/>
        </w:rPr>
        <w:t>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учитывает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объем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доступных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5C4089" w:rsidRPr="00E268CC">
        <w:rPr>
          <w:rFonts w:ascii="Times New Roman" w:hAnsi="Times New Roman"/>
          <w:sz w:val="22"/>
          <w:szCs w:val="22"/>
        </w:rPr>
        <w:t xml:space="preserve">средств </w:t>
      </w:r>
      <w:r w:rsidRPr="00E268CC">
        <w:rPr>
          <w:rFonts w:ascii="Times New Roman" w:hAnsi="Times New Roman" w:hint="eastAsia"/>
          <w:sz w:val="22"/>
          <w:szCs w:val="22"/>
        </w:rPr>
        <w:t>таким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образом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Pr="00E268CC">
        <w:rPr>
          <w:rFonts w:ascii="Times New Roman" w:hAnsi="Times New Roman" w:hint="eastAsia"/>
          <w:sz w:val="22"/>
          <w:szCs w:val="22"/>
        </w:rPr>
        <w:t>чтобы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оценочный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объем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обеспечения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5C4089" w:rsidRPr="00E268CC">
        <w:rPr>
          <w:rFonts w:ascii="Times New Roman" w:hAnsi="Times New Roman"/>
          <w:sz w:val="22"/>
          <w:szCs w:val="22"/>
        </w:rPr>
        <w:t>предполагаемого к возникновению в случае заключени</w:t>
      </w:r>
      <w:r w:rsidR="00CD635A" w:rsidRPr="00E268CC">
        <w:rPr>
          <w:rFonts w:ascii="Times New Roman" w:hAnsi="Times New Roman"/>
          <w:sz w:val="22"/>
          <w:szCs w:val="22"/>
        </w:rPr>
        <w:t>я</w:t>
      </w:r>
      <w:r w:rsidR="005C4089" w:rsidRPr="00E268CC">
        <w:rPr>
          <w:rFonts w:ascii="Times New Roman" w:hAnsi="Times New Roman"/>
          <w:sz w:val="22"/>
          <w:szCs w:val="22"/>
        </w:rPr>
        <w:t xml:space="preserve"> договоров </w:t>
      </w:r>
      <w:r w:rsidR="00FA1FBC" w:rsidRPr="00E268CC">
        <w:rPr>
          <w:rFonts w:ascii="Times New Roman" w:hAnsi="Times New Roman"/>
          <w:sz w:val="22"/>
          <w:szCs w:val="22"/>
        </w:rPr>
        <w:t xml:space="preserve">на торгах иного организатора торговли, соответствующих </w:t>
      </w:r>
      <w:r w:rsidR="005C4089" w:rsidRPr="00E268CC">
        <w:rPr>
          <w:rFonts w:ascii="Times New Roman" w:hAnsi="Times New Roman"/>
          <w:sz w:val="22"/>
          <w:szCs w:val="22"/>
        </w:rPr>
        <w:t>З</w:t>
      </w:r>
      <w:r w:rsidR="00FA1FBC" w:rsidRPr="00E268CC">
        <w:rPr>
          <w:rFonts w:ascii="Times New Roman" w:hAnsi="Times New Roman"/>
          <w:sz w:val="22"/>
          <w:szCs w:val="22"/>
        </w:rPr>
        <w:t>аявкам</w:t>
      </w:r>
      <w:r w:rsidR="005C4089" w:rsidRPr="00E268CC">
        <w:rPr>
          <w:rFonts w:ascii="Times New Roman" w:hAnsi="Times New Roman"/>
          <w:sz w:val="22"/>
          <w:szCs w:val="22"/>
        </w:rPr>
        <w:t xml:space="preserve">, поданных </w:t>
      </w:r>
      <w:r w:rsidR="00FA1FBC" w:rsidRPr="00E268CC">
        <w:rPr>
          <w:rFonts w:ascii="Times New Roman" w:hAnsi="Times New Roman"/>
          <w:sz w:val="22"/>
          <w:szCs w:val="22"/>
        </w:rPr>
        <w:t xml:space="preserve">на Торгах </w:t>
      </w:r>
      <w:r w:rsidR="005C4089" w:rsidRPr="00E268CC">
        <w:rPr>
          <w:rFonts w:ascii="Times New Roman" w:hAnsi="Times New Roman"/>
          <w:sz w:val="22"/>
          <w:szCs w:val="22"/>
        </w:rPr>
        <w:t xml:space="preserve">с указанием данного </w:t>
      </w:r>
      <w:proofErr w:type="spellStart"/>
      <w:r w:rsidR="005C4089"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, </w:t>
      </w:r>
      <w:r w:rsidRPr="00E268CC">
        <w:rPr>
          <w:rFonts w:ascii="Times New Roman" w:hAnsi="Times New Roman" w:hint="eastAsia"/>
          <w:sz w:val="22"/>
          <w:szCs w:val="22"/>
        </w:rPr>
        <w:t>не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превышал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A1FBC" w:rsidRPr="00E268CC">
        <w:rPr>
          <w:rFonts w:ascii="Times New Roman" w:hAnsi="Times New Roman"/>
          <w:sz w:val="22"/>
          <w:szCs w:val="22"/>
        </w:rPr>
        <w:t xml:space="preserve">суммарного </w:t>
      </w:r>
      <w:r w:rsidRPr="00E268CC">
        <w:rPr>
          <w:rFonts w:ascii="Times New Roman" w:hAnsi="Times New Roman" w:hint="eastAsia"/>
          <w:sz w:val="22"/>
          <w:szCs w:val="22"/>
        </w:rPr>
        <w:t>объема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A1FBC" w:rsidRPr="00E268CC">
        <w:rPr>
          <w:rFonts w:ascii="Times New Roman" w:hAnsi="Times New Roman"/>
          <w:sz w:val="22"/>
          <w:szCs w:val="22"/>
        </w:rPr>
        <w:t xml:space="preserve">средств, предполагаемых для использования и </w:t>
      </w:r>
      <w:r w:rsidRPr="00E268CC">
        <w:rPr>
          <w:rFonts w:ascii="Times New Roman" w:hAnsi="Times New Roman" w:hint="eastAsia"/>
          <w:sz w:val="22"/>
          <w:szCs w:val="22"/>
        </w:rPr>
        <w:t>указанных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FA1FBC" w:rsidRPr="00E268CC">
        <w:rPr>
          <w:rFonts w:ascii="Times New Roman" w:hAnsi="Times New Roman"/>
          <w:sz w:val="22"/>
          <w:szCs w:val="22"/>
        </w:rPr>
        <w:t>Участником клиринга.</w:t>
      </w:r>
      <w:r w:rsidRPr="00E268CC">
        <w:rPr>
          <w:rFonts w:ascii="Times New Roman" w:hAnsi="Times New Roman"/>
          <w:sz w:val="22"/>
          <w:szCs w:val="22"/>
        </w:rPr>
        <w:t xml:space="preserve"> </w:t>
      </w:r>
    </w:p>
    <w:p w:rsidR="003C4B18" w:rsidRPr="00E268CC" w:rsidRDefault="00125CD2" w:rsidP="003C4B18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Оценочный объем</w:t>
      </w:r>
      <w:r w:rsidR="00FA1FBC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обеспечения, </w:t>
      </w:r>
      <w:r w:rsidR="00FA1FBC" w:rsidRPr="00E268CC">
        <w:rPr>
          <w:rFonts w:ascii="Times New Roman" w:hAnsi="Times New Roman"/>
          <w:sz w:val="22"/>
          <w:szCs w:val="22"/>
        </w:rPr>
        <w:t xml:space="preserve">предполагаемого к возникновению,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рассчитывается по следующей формуле:</w:t>
      </w:r>
    </w:p>
    <w:p w:rsidR="003C4B18" w:rsidRPr="00E268CC" w:rsidRDefault="003C4B18" w:rsidP="003C4B18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napToGrid/>
              <w:sz w:val="22"/>
              <w:szCs w:val="22"/>
              <w:lang w:eastAsia="en-US"/>
            </w:rPr>
            <m:t>EIMS=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  <m:t>IMCoeff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×P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</m:e>
          </m:nary>
        </m:oMath>
      </m:oMathPara>
    </w:p>
    <w:p w:rsidR="00125CD2" w:rsidRPr="00E268CC" w:rsidRDefault="009471D3" w:rsidP="003C4B18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,</w:t>
      </w:r>
      <w:r w:rsidR="00125CD2" w:rsidRPr="00E268CC">
        <w:rPr>
          <w:rFonts w:ascii="Times New Roman" w:hAnsi="Times New Roman"/>
          <w:snapToGrid/>
          <w:sz w:val="22"/>
          <w:szCs w:val="22"/>
          <w:lang w:eastAsia="en-US"/>
        </w:rPr>
        <w:t>где:</w:t>
      </w:r>
    </w:p>
    <w:p w:rsidR="00FA1FBC" w:rsidRPr="00E268CC" w:rsidRDefault="00FA1FBC" w:rsidP="00125CD2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napToGrid/>
          <w:sz w:val="22"/>
          <w:szCs w:val="22"/>
          <w:lang w:val="en-US" w:eastAsia="en-US"/>
        </w:rPr>
        <w:t>EIMS</w:t>
      </w:r>
      <w:r w:rsidR="00700DFC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-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оценочный объем обеспечения, </w:t>
      </w:r>
      <w:r w:rsidRPr="00E268CC">
        <w:rPr>
          <w:rFonts w:ascii="Times New Roman" w:hAnsi="Times New Roman"/>
          <w:sz w:val="22"/>
          <w:szCs w:val="22"/>
        </w:rPr>
        <w:t xml:space="preserve">предполагаемого к возникновению в случае заключении договоров на торгах иного организатора торговли, соответствующих Заявкам, поданных на Торгах с указанием данного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>;</w:t>
      </w:r>
    </w:p>
    <w:p w:rsidR="00125CD2" w:rsidRPr="00E268CC" w:rsidRDefault="00125CD2" w:rsidP="00125CD2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IMCoeffi</w:t>
      </w:r>
      <w:proofErr w:type="spellEnd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– коэффициент, определенный </w:t>
      </w:r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в соответствии с Методикой установления и изменения </w:t>
      </w:r>
      <w:proofErr w:type="spellStart"/>
      <w:proofErr w:type="gramStart"/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>риск-параметров</w:t>
      </w:r>
      <w:proofErr w:type="spellEnd"/>
      <w:proofErr w:type="gramEnd"/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,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в отношении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ценной бумаги, </w:t>
      </w:r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>являющейся предметом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i-</w:t>
      </w:r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>ого договора на торгах иного организатора торговли, предполагаемого к заключению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; </w:t>
      </w:r>
    </w:p>
    <w:p w:rsidR="00125CD2" w:rsidRPr="00E268CC" w:rsidRDefault="00125CD2" w:rsidP="00125CD2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Pi</w:t>
      </w:r>
      <w:proofErr w:type="spellEnd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– цена i-</w:t>
      </w:r>
      <w:r w:rsidR="00FA1FBC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ого </w:t>
      </w:r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>договора на торгах иного организатора торговли, предполагаемого к заключению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;</w:t>
      </w:r>
    </w:p>
    <w:p w:rsidR="00125CD2" w:rsidRPr="00E268CC" w:rsidRDefault="00125CD2" w:rsidP="006669A8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Qi</w:t>
      </w:r>
      <w:proofErr w:type="spellEnd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– объем </w:t>
      </w:r>
      <w:r w:rsidR="00726460" w:rsidRPr="00E268CC">
        <w:rPr>
          <w:rFonts w:ascii="Times New Roman" w:hAnsi="Times New Roman"/>
          <w:snapToGrid/>
          <w:sz w:val="22"/>
          <w:szCs w:val="22"/>
          <w:lang w:eastAsia="en-US"/>
        </w:rPr>
        <w:t>i-ого договора на торгах иного организатора торговли, предполагаемого к заключению</w:t>
      </w:r>
      <w:r w:rsidR="00726460" w:rsidRPr="00E268CC" w:rsidDel="00726460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(без учета знака).</w:t>
      </w:r>
    </w:p>
    <w:p w:rsidR="00726460" w:rsidRPr="00E268CC" w:rsidRDefault="00726460" w:rsidP="006669A8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объявления </w:t>
      </w:r>
      <w:r w:rsidR="00230EE8" w:rsidRPr="00E268CC">
        <w:rPr>
          <w:rFonts w:ascii="Times New Roman" w:hAnsi="Times New Roman"/>
          <w:sz w:val="22"/>
          <w:szCs w:val="22"/>
        </w:rPr>
        <w:t xml:space="preserve">Участником торгов с использованием </w:t>
      </w:r>
      <w:proofErr w:type="spellStart"/>
      <w:r w:rsidR="00230EE8"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="00230EE8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Заявок на Торгах в соответствии с отчетом, сформированным в соответствии с пунктом 27.9. настоящих Правил, КЦ формирует и передает с использованием Клиринговой системы Участнику клиринга, использующему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E268CC">
        <w:rPr>
          <w:rFonts w:ascii="Times New Roman" w:hAnsi="Times New Roman"/>
          <w:sz w:val="22"/>
          <w:szCs w:val="22"/>
        </w:rPr>
        <w:t>, информацию о договорах,  которые указанный Участник клиринга обязан заключить на торгах иного организатора торговли.</w:t>
      </w:r>
      <w:r w:rsidR="00C32704" w:rsidRPr="00E268CC">
        <w:rPr>
          <w:rFonts w:ascii="Times New Roman" w:hAnsi="Times New Roman"/>
          <w:sz w:val="22"/>
          <w:szCs w:val="22"/>
        </w:rPr>
        <w:t xml:space="preserve"> Информация о договорах, которые указанный Участник клиринга обязан заключить на торгах иного организатора торговли</w:t>
      </w:r>
      <w:r w:rsidR="00911532" w:rsidRPr="00E268CC">
        <w:rPr>
          <w:rFonts w:ascii="Times New Roman" w:hAnsi="Times New Roman"/>
          <w:sz w:val="22"/>
          <w:szCs w:val="22"/>
        </w:rPr>
        <w:t>,</w:t>
      </w:r>
      <w:r w:rsidR="00C32704" w:rsidRPr="00E268CC">
        <w:rPr>
          <w:rFonts w:ascii="Times New Roman" w:hAnsi="Times New Roman"/>
          <w:sz w:val="22"/>
          <w:szCs w:val="22"/>
        </w:rPr>
        <w:t xml:space="preserve"> формируется КЦ в соответствии с пунктом 27.6. настоящих Правил. Договоры, которые Участник клиринга, использующий </w:t>
      </w:r>
      <w:proofErr w:type="spellStart"/>
      <w:r w:rsidR="00C32704"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="00C32704" w:rsidRPr="00E268CC">
        <w:rPr>
          <w:rFonts w:ascii="Times New Roman" w:hAnsi="Times New Roman"/>
          <w:sz w:val="22"/>
          <w:szCs w:val="22"/>
        </w:rPr>
        <w:t xml:space="preserve">, </w:t>
      </w:r>
      <w:r w:rsidR="00700DFC" w:rsidRPr="00E268CC">
        <w:rPr>
          <w:rFonts w:ascii="Times New Roman" w:hAnsi="Times New Roman"/>
          <w:sz w:val="22"/>
          <w:szCs w:val="22"/>
        </w:rPr>
        <w:t>заключает на торгах иного организатора торговли</w:t>
      </w:r>
      <w:r w:rsidR="00911532" w:rsidRPr="00E268CC">
        <w:rPr>
          <w:rFonts w:ascii="Times New Roman" w:hAnsi="Times New Roman"/>
          <w:sz w:val="22"/>
          <w:szCs w:val="22"/>
        </w:rPr>
        <w:t>,</w:t>
      </w:r>
      <w:r w:rsidR="00700DFC" w:rsidRPr="00E268CC">
        <w:rPr>
          <w:rFonts w:ascii="Times New Roman" w:hAnsi="Times New Roman"/>
          <w:sz w:val="22"/>
          <w:szCs w:val="22"/>
        </w:rPr>
        <w:t xml:space="preserve"> именуются </w:t>
      </w:r>
      <w:r w:rsidR="00E22AFC" w:rsidRPr="00E268CC">
        <w:rPr>
          <w:rFonts w:ascii="Times New Roman" w:hAnsi="Times New Roman"/>
          <w:sz w:val="22"/>
          <w:szCs w:val="22"/>
        </w:rPr>
        <w:t>Д</w:t>
      </w:r>
      <w:r w:rsidR="00700DFC" w:rsidRPr="00E268CC">
        <w:rPr>
          <w:rFonts w:ascii="Times New Roman" w:hAnsi="Times New Roman"/>
          <w:sz w:val="22"/>
          <w:szCs w:val="22"/>
        </w:rPr>
        <w:t xml:space="preserve">онорскими </w:t>
      </w:r>
      <w:r w:rsidR="00E22AFC" w:rsidRPr="00E268CC">
        <w:rPr>
          <w:rFonts w:ascii="Times New Roman" w:hAnsi="Times New Roman"/>
          <w:sz w:val="22"/>
          <w:szCs w:val="22"/>
        </w:rPr>
        <w:t>д</w:t>
      </w:r>
      <w:r w:rsidR="00700DFC" w:rsidRPr="00E268CC">
        <w:rPr>
          <w:rFonts w:ascii="Times New Roman" w:hAnsi="Times New Roman"/>
          <w:sz w:val="22"/>
          <w:szCs w:val="22"/>
        </w:rPr>
        <w:t>оговорами.</w:t>
      </w:r>
    </w:p>
    <w:p w:rsidR="005D256D" w:rsidRPr="00E268CC" w:rsidRDefault="00BE5EE6" w:rsidP="001A38E7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lastRenderedPageBreak/>
        <w:t xml:space="preserve">КЦ устанавливает соответствие между договорами и заявками, </w:t>
      </w:r>
      <w:proofErr w:type="gramStart"/>
      <w:r w:rsidRPr="00E268CC">
        <w:rPr>
          <w:rFonts w:ascii="Times New Roman" w:hAnsi="Times New Roman"/>
          <w:sz w:val="22"/>
          <w:szCs w:val="22"/>
        </w:rPr>
        <w:t>предполагаемые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к заключению и подаче Участником клиринга с использованием 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>.</w:t>
      </w:r>
    </w:p>
    <w:p w:rsidR="005D256D" w:rsidRPr="00E268CC" w:rsidRDefault="00700DF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После объявления Участником торгов с использованием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Заявок на Торгах в соответствии с отчетом, сформированным в соответствии с пунктом 27.9. настоящих Правил, КЦ формирует и передает с использованием Клиринговой системы Участнику клиринга, который должен был являться контрагентом по </w:t>
      </w:r>
      <w:r w:rsidR="009C4010" w:rsidRPr="00E268CC">
        <w:rPr>
          <w:rFonts w:ascii="Times New Roman" w:hAnsi="Times New Roman"/>
          <w:sz w:val="22"/>
          <w:szCs w:val="22"/>
        </w:rPr>
        <w:t xml:space="preserve">Незаключенным договорам </w:t>
      </w:r>
      <w:r w:rsidRPr="00E268CC">
        <w:rPr>
          <w:rFonts w:ascii="Times New Roman" w:hAnsi="Times New Roman"/>
          <w:sz w:val="22"/>
          <w:szCs w:val="22"/>
        </w:rPr>
        <w:t>корректирующи</w:t>
      </w:r>
      <w:r w:rsidR="00E22AFC" w:rsidRPr="00E268CC">
        <w:rPr>
          <w:rFonts w:ascii="Times New Roman" w:hAnsi="Times New Roman"/>
          <w:sz w:val="22"/>
          <w:szCs w:val="22"/>
        </w:rPr>
        <w:t>й</w:t>
      </w:r>
      <w:r w:rsidRPr="00E268CC">
        <w:rPr>
          <w:rFonts w:ascii="Times New Roman" w:hAnsi="Times New Roman"/>
          <w:sz w:val="22"/>
          <w:szCs w:val="22"/>
        </w:rPr>
        <w:t xml:space="preserve"> отчет </w:t>
      </w:r>
      <w:r w:rsidR="00E22AFC" w:rsidRPr="00E268CC">
        <w:rPr>
          <w:rFonts w:ascii="Times New Roman" w:hAnsi="Times New Roman"/>
          <w:sz w:val="22"/>
          <w:szCs w:val="22"/>
        </w:rPr>
        <w:t xml:space="preserve">о договорах, </w:t>
      </w:r>
      <w:r w:rsidRPr="00E268CC">
        <w:rPr>
          <w:rFonts w:ascii="Times New Roman" w:hAnsi="Times New Roman"/>
          <w:sz w:val="22"/>
          <w:szCs w:val="22"/>
        </w:rPr>
        <w:t>которые указанный Участник клиринга обязан заключить на торгах иного организатора торговли.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Информация о договорах,  которые указанный Участник клиринга </w:t>
      </w:r>
      <w:proofErr w:type="gramStart"/>
      <w:r w:rsidRPr="00E268CC">
        <w:rPr>
          <w:rFonts w:ascii="Times New Roman" w:hAnsi="Times New Roman"/>
          <w:sz w:val="22"/>
          <w:szCs w:val="22"/>
        </w:rPr>
        <w:t>обязан заключить на торгах иного организатора торговли формируется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КЦ в соответствии с пунктом 27.6. настоящих Правил. </w:t>
      </w:r>
    </w:p>
    <w:p w:rsidR="00F90EF8" w:rsidRPr="00E268CC" w:rsidRDefault="00E22AFC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</w:pPr>
      <w:r w:rsidRPr="00E268CC">
        <w:rPr>
          <w:rFonts w:ascii="Times New Roman" w:hAnsi="Times New Roman"/>
          <w:sz w:val="22"/>
          <w:szCs w:val="22"/>
        </w:rPr>
        <w:t xml:space="preserve">В корректирующем </w:t>
      </w:r>
      <w:proofErr w:type="gramStart"/>
      <w:r w:rsidRPr="00E268CC">
        <w:rPr>
          <w:rFonts w:ascii="Times New Roman" w:hAnsi="Times New Roman"/>
          <w:sz w:val="22"/>
          <w:szCs w:val="22"/>
        </w:rPr>
        <w:t>отчете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о договорах, которые указанный Участник клиринга обязан заключить на торгах иного организатора торговли, информация о контрагенте по указанным договорам содержит идентификатор участника торгов, присвоенный иным организатором торговли, идентифицирующий Участника клиринга, использующего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>.</w:t>
      </w:r>
    </w:p>
    <w:p w:rsidR="005D256D" w:rsidRPr="00E268CC" w:rsidRDefault="00E22AF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заключения Донорского договора на торгах иного организатора торговли на основании отчета, сформированного в порядке, указанном в  пункте 2</w:t>
      </w:r>
      <w:r w:rsidR="00BE5EE6" w:rsidRPr="00E268CC">
        <w:rPr>
          <w:rFonts w:ascii="Times New Roman" w:hAnsi="Times New Roman"/>
          <w:sz w:val="22"/>
          <w:szCs w:val="22"/>
        </w:rPr>
        <w:t>7.12</w:t>
      </w:r>
      <w:r w:rsidRPr="00E268CC">
        <w:rPr>
          <w:rFonts w:ascii="Times New Roman" w:hAnsi="Times New Roman"/>
          <w:sz w:val="22"/>
          <w:szCs w:val="22"/>
        </w:rPr>
        <w:t>. настоящих Правил,</w:t>
      </w:r>
      <w:r w:rsidR="00BE5EE6" w:rsidRPr="00E268CC">
        <w:rPr>
          <w:rFonts w:ascii="Times New Roman" w:hAnsi="Times New Roman"/>
          <w:sz w:val="22"/>
          <w:szCs w:val="22"/>
        </w:rPr>
        <w:t xml:space="preserve"> КЦ подает Заявку противоположной направленности, являющейся встречной по отношению к Заявке, объявленной Участником клиринга с указанием </w:t>
      </w:r>
      <w:proofErr w:type="spellStart"/>
      <w:r w:rsidR="00BE5EE6"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="00BE5EE6" w:rsidRPr="00E268CC">
        <w:rPr>
          <w:rFonts w:ascii="Times New Roman" w:hAnsi="Times New Roman"/>
          <w:sz w:val="22"/>
          <w:szCs w:val="22"/>
        </w:rPr>
        <w:t xml:space="preserve">.  </w:t>
      </w:r>
      <w:proofErr w:type="gramEnd"/>
    </w:p>
    <w:p w:rsidR="005D256D" w:rsidRPr="00E268CC" w:rsidRDefault="00700DF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неподачи Участником торгов с использованием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Заявок на Торгах в соответствии с отчетом, сформированным в соответствии с пунктом 27.9. настоящих Правил, </w:t>
      </w:r>
      <w:r w:rsidR="00BE5EE6" w:rsidRPr="00E268CC">
        <w:rPr>
          <w:rFonts w:ascii="Times New Roman" w:hAnsi="Times New Roman"/>
          <w:sz w:val="22"/>
          <w:szCs w:val="22"/>
        </w:rPr>
        <w:t xml:space="preserve">или </w:t>
      </w:r>
      <w:r w:rsidRPr="00E268CC">
        <w:rPr>
          <w:rFonts w:ascii="Times New Roman" w:hAnsi="Times New Roman"/>
          <w:sz w:val="22"/>
          <w:szCs w:val="22"/>
        </w:rPr>
        <w:t xml:space="preserve">не заключения Донорского договора на основании </w:t>
      </w:r>
      <w:r w:rsidR="00C93E6A" w:rsidRPr="00E268CC">
        <w:rPr>
          <w:rFonts w:ascii="Times New Roman" w:hAnsi="Times New Roman"/>
          <w:sz w:val="22"/>
          <w:szCs w:val="22"/>
        </w:rPr>
        <w:t>информации</w:t>
      </w:r>
      <w:r w:rsidRPr="00E268CC">
        <w:rPr>
          <w:rFonts w:ascii="Times New Roman" w:hAnsi="Times New Roman"/>
          <w:sz w:val="22"/>
          <w:szCs w:val="22"/>
        </w:rPr>
        <w:t>, сформированно</w:t>
      </w:r>
      <w:r w:rsidR="00C93E6A" w:rsidRPr="00E268CC">
        <w:rPr>
          <w:rFonts w:ascii="Times New Roman" w:hAnsi="Times New Roman"/>
          <w:sz w:val="22"/>
          <w:szCs w:val="22"/>
        </w:rPr>
        <w:t>й</w:t>
      </w:r>
      <w:r w:rsidRPr="00E268CC">
        <w:rPr>
          <w:rFonts w:ascii="Times New Roman" w:hAnsi="Times New Roman"/>
          <w:sz w:val="22"/>
          <w:szCs w:val="22"/>
        </w:rPr>
        <w:t xml:space="preserve"> в порядке, указанном в  пункте 27.12. настоящих Правил</w:t>
      </w:r>
      <w:r w:rsidR="00620478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 w:hint="eastAsia"/>
          <w:sz w:val="22"/>
          <w:szCs w:val="22"/>
        </w:rPr>
        <w:t>КЦ</w:t>
      </w:r>
      <w:r w:rsidR="009471D3" w:rsidRPr="00E268CC">
        <w:rPr>
          <w:rFonts w:ascii="Times New Roman" w:hAnsi="Times New Roman"/>
          <w:sz w:val="22"/>
          <w:szCs w:val="22"/>
        </w:rPr>
        <w:t xml:space="preserve"> </w:t>
      </w:r>
      <w:r w:rsidR="009471D3" w:rsidRPr="00E268CC">
        <w:rPr>
          <w:rFonts w:ascii="Times New Roman" w:hAnsi="Times New Roman" w:hint="eastAsia"/>
          <w:sz w:val="22"/>
          <w:szCs w:val="22"/>
        </w:rPr>
        <w:t>выбирает</w:t>
      </w:r>
      <w:r w:rsidR="009471D3" w:rsidRPr="00E268CC">
        <w:rPr>
          <w:rFonts w:ascii="Times New Roman" w:hAnsi="Times New Roman"/>
          <w:sz w:val="22"/>
          <w:szCs w:val="22"/>
        </w:rPr>
        <w:t xml:space="preserve"> </w:t>
      </w:r>
      <w:r w:rsidR="00620478" w:rsidRPr="00E268CC">
        <w:rPr>
          <w:rFonts w:ascii="Times New Roman" w:hAnsi="Times New Roman"/>
          <w:sz w:val="22"/>
          <w:szCs w:val="22"/>
        </w:rPr>
        <w:t xml:space="preserve">нового Участника клиринга из списка Участников клиринга, использующих </w:t>
      </w:r>
      <w:proofErr w:type="spellStart"/>
      <w:r w:rsidR="00620478"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="00620478" w:rsidRPr="00E268CC">
        <w:rPr>
          <w:rFonts w:ascii="Times New Roman" w:hAnsi="Times New Roman"/>
          <w:sz w:val="22"/>
          <w:szCs w:val="22"/>
        </w:rPr>
        <w:t>.</w:t>
      </w:r>
      <w:proofErr w:type="gramEnd"/>
    </w:p>
    <w:p w:rsidR="005D256D" w:rsidRPr="00E268CC" w:rsidRDefault="00E27278" w:rsidP="00013F53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клиринга, использующий </w:t>
      </w:r>
      <w:proofErr w:type="spellStart"/>
      <w:r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и выбранный КЦ, должен подать Заявки и заключить договоры на торгах иного организатора торговли в соответствии с настоящей статьей Правил.  </w:t>
      </w:r>
    </w:p>
    <w:p w:rsidR="00E268CC" w:rsidRPr="00E268CC" w:rsidRDefault="009471D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взимает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штраф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620478" w:rsidRPr="00E268CC">
        <w:rPr>
          <w:rFonts w:ascii="Times New Roman" w:hAnsi="Times New Roman"/>
          <w:sz w:val="22"/>
          <w:szCs w:val="22"/>
        </w:rPr>
        <w:t xml:space="preserve">Участника клиринга, использующего </w:t>
      </w:r>
      <w:proofErr w:type="spellStart"/>
      <w:r w:rsidRPr="00E268CC">
        <w:rPr>
          <w:rFonts w:ascii="Times New Roman" w:hAnsi="Times New Roman" w:hint="eastAsia"/>
          <w:sz w:val="22"/>
          <w:szCs w:val="22"/>
        </w:rPr>
        <w:t>ТКС</w:t>
      </w:r>
      <w:r w:rsidRPr="00E268CC">
        <w:rPr>
          <w:rFonts w:ascii="Times New Roman" w:hAnsi="Times New Roman"/>
          <w:sz w:val="22"/>
          <w:szCs w:val="22"/>
        </w:rPr>
        <w:t>-</w:t>
      </w:r>
      <w:r w:rsidRPr="00E268CC">
        <w:rPr>
          <w:rFonts w:ascii="Times New Roman" w:hAnsi="Times New Roman" w:hint="eastAsia"/>
          <w:sz w:val="22"/>
          <w:szCs w:val="22"/>
        </w:rPr>
        <w:t>донор</w:t>
      </w:r>
      <w:r w:rsidR="00620478" w:rsidRPr="00E268CC">
        <w:rPr>
          <w:rFonts w:ascii="Times New Roman" w:hAnsi="Times New Roman"/>
          <w:sz w:val="22"/>
          <w:szCs w:val="22"/>
        </w:rPr>
        <w:t>а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620478" w:rsidRPr="00E268CC">
        <w:rPr>
          <w:rFonts w:ascii="Times New Roman" w:hAnsi="Times New Roman"/>
          <w:sz w:val="22"/>
          <w:szCs w:val="22"/>
        </w:rPr>
        <w:t>не подавшего Заявки или не заключившего</w:t>
      </w:r>
      <w:r w:rsidR="00FC12E9" w:rsidRPr="00E268CC">
        <w:rPr>
          <w:rFonts w:ascii="Times New Roman" w:hAnsi="Times New Roman"/>
          <w:sz w:val="22"/>
          <w:szCs w:val="22"/>
        </w:rPr>
        <w:t xml:space="preserve"> Донорские</w:t>
      </w:r>
      <w:r w:rsidR="00620478" w:rsidRPr="00E268CC">
        <w:rPr>
          <w:rFonts w:ascii="Times New Roman" w:hAnsi="Times New Roman"/>
          <w:sz w:val="22"/>
          <w:szCs w:val="22"/>
        </w:rPr>
        <w:t xml:space="preserve"> договоры, </w:t>
      </w:r>
      <w:r w:rsidRPr="00E268CC">
        <w:rPr>
          <w:rFonts w:ascii="Times New Roman" w:hAnsi="Times New Roman" w:hint="eastAsia"/>
          <w:sz w:val="22"/>
          <w:szCs w:val="22"/>
        </w:rPr>
        <w:t>рассчитываемый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по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следующей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 w:hint="eastAsia"/>
          <w:sz w:val="22"/>
          <w:szCs w:val="22"/>
        </w:rPr>
        <w:t>формуле</w:t>
      </w:r>
      <w:r w:rsidRPr="00E268CC">
        <w:rPr>
          <w:rFonts w:ascii="Times New Roman" w:hAnsi="Times New Roman"/>
          <w:sz w:val="22"/>
          <w:szCs w:val="22"/>
        </w:rPr>
        <w:t>:</w:t>
      </w:r>
    </w:p>
    <w:p w:rsidR="00294807" w:rsidRPr="00E268CC" w:rsidRDefault="00711A08" w:rsidP="003C4B18">
      <w:pPr>
        <w:pStyle w:val="Title1"/>
        <w:numPr>
          <w:ilvl w:val="0"/>
          <w:numId w:val="0"/>
        </w:numPr>
        <w:ind w:left="-1080"/>
        <w:rPr>
          <w:rFonts w:ascii="Times New Roman" w:hAnsi="Times New Roman" w:cs="Times New Roman"/>
          <w:b w:val="0"/>
          <w:sz w:val="22"/>
          <w:szCs w:val="22"/>
        </w:rPr>
      </w:pPr>
      <m:oMathPara>
        <m:oMath>
          <w:bookmarkStart w:id="716" w:name="_Toc381873821"/>
          <w:bookmarkStart w:id="717" w:name="_Toc381010563"/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</w:rPr>
            <m:t>Penalty=fine_donor×P×Q</m:t>
          </m:r>
        </m:oMath>
      </m:oMathPara>
      <w:bookmarkEnd w:id="716"/>
    </w:p>
    <w:bookmarkEnd w:id="717"/>
    <w:p w:rsidR="00294807" w:rsidRPr="00E268CC" w:rsidRDefault="00962653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где:</w:t>
      </w:r>
    </w:p>
    <w:p w:rsidR="00294807" w:rsidRPr="00E268CC" w:rsidRDefault="00962653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fine_donor</w:t>
      </w:r>
      <w:proofErr w:type="spellEnd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– штрафная ставка, определенная в соответствии с Методикой установления и изменения </w:t>
      </w:r>
      <w:proofErr w:type="spellStart"/>
      <w:proofErr w:type="gramStart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риск-параметров</w:t>
      </w:r>
      <w:proofErr w:type="spellEnd"/>
      <w:proofErr w:type="gramEnd"/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; </w:t>
      </w:r>
    </w:p>
    <w:p w:rsidR="00294807" w:rsidRPr="00E268CC" w:rsidRDefault="00962653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P – цена</w:t>
      </w:r>
      <w:r w:rsidR="00620478" w:rsidRPr="00E268CC">
        <w:rPr>
          <w:rFonts w:ascii="Times New Roman" w:hAnsi="Times New Roman"/>
          <w:snapToGrid/>
          <w:sz w:val="22"/>
          <w:szCs w:val="22"/>
          <w:lang w:eastAsia="en-US"/>
        </w:rPr>
        <w:t>, указанная в не поданной Заявке, или цена договора, подлежащего заключению на торгах иного организатора торговли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;</w:t>
      </w:r>
    </w:p>
    <w:p w:rsidR="00294807" w:rsidRPr="00E268CC" w:rsidRDefault="00962653">
      <w:pPr>
        <w:tabs>
          <w:tab w:val="clear" w:pos="880"/>
          <w:tab w:val="num" w:pos="142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Q – объем </w:t>
      </w:r>
      <w:proofErr w:type="spellStart"/>
      <w:r w:rsidR="00620478" w:rsidRPr="00E268CC">
        <w:rPr>
          <w:rFonts w:ascii="Times New Roman" w:hAnsi="Times New Roman"/>
          <w:snapToGrid/>
          <w:sz w:val="22"/>
          <w:szCs w:val="22"/>
          <w:lang w:eastAsia="en-US"/>
        </w:rPr>
        <w:t>неподанной</w:t>
      </w:r>
      <w:proofErr w:type="spellEnd"/>
      <w:r w:rsidR="00620478" w:rsidRPr="00E268CC">
        <w:rPr>
          <w:rFonts w:ascii="Times New Roman" w:hAnsi="Times New Roman"/>
          <w:snapToGrid/>
          <w:sz w:val="22"/>
          <w:szCs w:val="22"/>
          <w:lang w:eastAsia="en-US"/>
        </w:rPr>
        <w:t xml:space="preserve"> Заявки или объем договора, подлежащего заключению на торгах иного организатора торговли</w:t>
      </w:r>
      <w:r w:rsidR="00620478" w:rsidRPr="00E268CC" w:rsidDel="00620478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="009471D3" w:rsidRPr="00E268CC">
        <w:rPr>
          <w:rFonts w:ascii="Times New Roman" w:hAnsi="Times New Roman"/>
          <w:snapToGrid/>
          <w:sz w:val="22"/>
          <w:szCs w:val="22"/>
          <w:lang w:eastAsia="en-US"/>
        </w:rPr>
        <w:t>(без учета знака)</w:t>
      </w:r>
      <w:r w:rsidRPr="00E268CC">
        <w:rPr>
          <w:rFonts w:ascii="Times New Roman" w:hAnsi="Times New Roman"/>
          <w:snapToGrid/>
          <w:sz w:val="22"/>
          <w:szCs w:val="22"/>
          <w:lang w:eastAsia="en-US"/>
        </w:rPr>
        <w:t>.</w:t>
      </w:r>
    </w:p>
    <w:p w:rsidR="00E268CC" w:rsidRPr="00E268CC" w:rsidRDefault="00E27278">
      <w:pPr>
        <w:pStyle w:val="Pointmark"/>
        <w:numPr>
          <w:ilvl w:val="0"/>
          <w:numId w:val="0"/>
        </w:numPr>
        <w:spacing w:before="0"/>
        <w:ind w:firstLine="567"/>
        <w:rPr>
          <w:sz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Обязательство Участника клиринга, использующего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ТКС-донор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>,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расчета суммы штрафа.</w:t>
      </w:r>
    </w:p>
    <w:p w:rsidR="00B405F5" w:rsidRPr="00E268CC" w:rsidRDefault="00B405F5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неисполнения Участником клиринга обязательств по подаче Заявок или заключении договоров на торгах иного организатора торговли как указано в пункте 27.9 настоящих Правил, КЦ вправе заключать в отношении себя лично от имени недобросовестного Участника клиринга без специального полномочия (доверенности), а также без согласия данного Участника клиринга, Договоры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(два Договора купли-продажи с расчетами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700DFC"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="00700DFC" w:rsidRPr="00E268CC">
        <w:rPr>
          <w:rFonts w:ascii="Times New Roman" w:hAnsi="Times New Roman"/>
          <w:sz w:val="22"/>
          <w:szCs w:val="22"/>
        </w:rPr>
        <w:t xml:space="preserve">,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700DFC"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="00700DFC" w:rsidRPr="00E268CC">
        <w:rPr>
          <w:rFonts w:ascii="Times New Roman" w:hAnsi="Times New Roman"/>
          <w:sz w:val="22"/>
          <w:szCs w:val="22"/>
        </w:rPr>
        <w:t>+1</w:t>
      </w:r>
      <w:r w:rsidRPr="00E268CC">
        <w:rPr>
          <w:rFonts w:ascii="Times New Roman" w:hAnsi="Times New Roman"/>
          <w:sz w:val="22"/>
          <w:szCs w:val="22"/>
        </w:rPr>
        <w:t>)</w:t>
      </w:r>
      <w:r w:rsidR="00700DFC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на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следующих </w:t>
      </w:r>
      <w:proofErr w:type="gramStart"/>
      <w:r w:rsidRPr="00E268CC">
        <w:rPr>
          <w:rFonts w:ascii="Times New Roman" w:hAnsi="Times New Roman"/>
          <w:sz w:val="22"/>
          <w:szCs w:val="22"/>
        </w:rPr>
        <w:t>условиях</w:t>
      </w:r>
      <w:proofErr w:type="gramEnd"/>
      <w:r w:rsidRPr="00E268CC">
        <w:rPr>
          <w:rFonts w:ascii="Times New Roman" w:hAnsi="Times New Roman"/>
          <w:sz w:val="22"/>
          <w:szCs w:val="22"/>
        </w:rPr>
        <w:t>:</w:t>
      </w:r>
    </w:p>
    <w:p w:rsidR="005D256D" w:rsidRPr="00E268CC" w:rsidRDefault="00700DFC">
      <w:pPr>
        <w:pStyle w:val="Pointnum"/>
        <w:numPr>
          <w:ilvl w:val="0"/>
          <w:numId w:val="39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  <w:szCs w:val="16"/>
        </w:rPr>
        <w:t>Вид первой части</w:t>
      </w:r>
      <w:r w:rsidR="00E161D9" w:rsidRPr="00E268CC">
        <w:rPr>
          <w:rFonts w:ascii="Times New Roman" w:hAnsi="Times New Roman"/>
          <w:sz w:val="22"/>
        </w:rPr>
        <w:t xml:space="preserve"> Договора </w:t>
      </w:r>
      <w:proofErr w:type="spellStart"/>
      <w:r w:rsidR="00E161D9" w:rsidRPr="00E268CC">
        <w:rPr>
          <w:rFonts w:ascii="Times New Roman" w:hAnsi="Times New Roman"/>
          <w:sz w:val="22"/>
        </w:rPr>
        <w:t>репо</w:t>
      </w:r>
      <w:proofErr w:type="spellEnd"/>
      <w:r w:rsidR="00E161D9" w:rsidRPr="00E268CC">
        <w:rPr>
          <w:rFonts w:ascii="Times New Roman" w:hAnsi="Times New Roman"/>
          <w:sz w:val="22"/>
        </w:rPr>
        <w:t xml:space="preserve"> (Договора купли-продажи</w:t>
      </w:r>
      <w:r w:rsidR="00E161D9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E161D9" w:rsidRPr="00E268CC">
        <w:rPr>
          <w:rFonts w:ascii="Times New Roman" w:hAnsi="Times New Roman"/>
          <w:sz w:val="22"/>
          <w:szCs w:val="22"/>
        </w:rPr>
        <w:t>+</w:t>
      </w:r>
      <w:r w:rsidR="00E161D9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E161D9" w:rsidRPr="00E268CC">
        <w:rPr>
          <w:rFonts w:ascii="Times New Roman" w:hAnsi="Times New Roman"/>
          <w:sz w:val="22"/>
        </w:rPr>
        <w:t xml:space="preserve">) идентичен виду Незаключенного договора или направлению оферт, содержащихся в </w:t>
      </w:r>
      <w:proofErr w:type="spellStart"/>
      <w:r w:rsidR="00E161D9" w:rsidRPr="00E268CC">
        <w:rPr>
          <w:rFonts w:ascii="Times New Roman" w:hAnsi="Times New Roman"/>
          <w:sz w:val="22"/>
        </w:rPr>
        <w:t>неподанной</w:t>
      </w:r>
      <w:proofErr w:type="spellEnd"/>
      <w:r w:rsidR="00E161D9" w:rsidRPr="00E268CC">
        <w:rPr>
          <w:rFonts w:ascii="Times New Roman" w:hAnsi="Times New Roman"/>
          <w:sz w:val="22"/>
        </w:rPr>
        <w:t xml:space="preserve"> Заявке;</w:t>
      </w:r>
    </w:p>
    <w:p w:rsidR="00B405F5" w:rsidRPr="00E268CC" w:rsidRDefault="007E49EA" w:rsidP="00B405F5">
      <w:pPr>
        <w:pStyle w:val="Pointnum"/>
        <w:numPr>
          <w:ilvl w:val="0"/>
          <w:numId w:val="39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Объем </w:t>
      </w:r>
      <w:r w:rsidR="00B405F5" w:rsidRPr="00E268CC">
        <w:rPr>
          <w:rFonts w:ascii="Times New Roman" w:hAnsi="Times New Roman"/>
          <w:sz w:val="22"/>
        </w:rPr>
        <w:t xml:space="preserve">первой части Договора </w:t>
      </w:r>
      <w:proofErr w:type="spellStart"/>
      <w:r w:rsidR="00B405F5" w:rsidRPr="00E268CC">
        <w:rPr>
          <w:rFonts w:ascii="Times New Roman" w:hAnsi="Times New Roman"/>
          <w:sz w:val="22"/>
        </w:rPr>
        <w:t>репо</w:t>
      </w:r>
      <w:proofErr w:type="spellEnd"/>
      <w:r w:rsidR="00B405F5" w:rsidRPr="00E268CC">
        <w:rPr>
          <w:rFonts w:ascii="Times New Roman" w:hAnsi="Times New Roman"/>
          <w:sz w:val="22"/>
        </w:rPr>
        <w:t xml:space="preserve"> (</w:t>
      </w:r>
      <w:r w:rsidRPr="00E268CC">
        <w:rPr>
          <w:rFonts w:ascii="Times New Roman" w:hAnsi="Times New Roman"/>
          <w:sz w:val="22"/>
        </w:rPr>
        <w:t>Договора</w:t>
      </w:r>
      <w:r w:rsidR="00B405F5" w:rsidRPr="00E268CC">
        <w:rPr>
          <w:rFonts w:ascii="Times New Roman" w:hAnsi="Times New Roman"/>
          <w:sz w:val="22"/>
        </w:rPr>
        <w:t xml:space="preserve"> купли-продажи</w:t>
      </w:r>
      <w:r w:rsidR="00B405F5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B405F5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B405F5" w:rsidRPr="00E268CC">
        <w:rPr>
          <w:rFonts w:ascii="Times New Roman" w:hAnsi="Times New Roman"/>
          <w:sz w:val="22"/>
          <w:szCs w:val="22"/>
        </w:rPr>
        <w:t>+</w:t>
      </w:r>
      <w:r w:rsidR="00B405F5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B405F5" w:rsidRPr="00E268CC">
        <w:rPr>
          <w:rFonts w:ascii="Times New Roman" w:hAnsi="Times New Roman"/>
          <w:sz w:val="22"/>
        </w:rPr>
        <w:t>)</w:t>
      </w:r>
      <w:r w:rsidRPr="00E268CC">
        <w:rPr>
          <w:rFonts w:ascii="Times New Roman" w:hAnsi="Times New Roman"/>
          <w:sz w:val="22"/>
        </w:rPr>
        <w:t xml:space="preserve"> идентичен объему Незаключенного договора или объему </w:t>
      </w:r>
      <w:proofErr w:type="spellStart"/>
      <w:r w:rsidRPr="00E268CC">
        <w:rPr>
          <w:rFonts w:ascii="Times New Roman" w:hAnsi="Times New Roman"/>
          <w:sz w:val="22"/>
        </w:rPr>
        <w:t>неподанной</w:t>
      </w:r>
      <w:proofErr w:type="spellEnd"/>
      <w:r w:rsidRPr="00E268CC">
        <w:rPr>
          <w:rFonts w:ascii="Times New Roman" w:hAnsi="Times New Roman"/>
          <w:sz w:val="22"/>
        </w:rPr>
        <w:t xml:space="preserve"> Заявки. </w:t>
      </w:r>
    </w:p>
    <w:p w:rsidR="00B405F5" w:rsidRPr="00E268CC" w:rsidRDefault="00B405F5" w:rsidP="00B405F5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Дата исполнения первой части </w:t>
      </w:r>
      <w:r w:rsidR="007E49EA" w:rsidRPr="00E268CC">
        <w:rPr>
          <w:rFonts w:ascii="Times New Roman" w:hAnsi="Times New Roman"/>
          <w:sz w:val="22"/>
        </w:rPr>
        <w:t>Договора</w:t>
      </w:r>
      <w:r w:rsidRPr="00E268CC">
        <w:rPr>
          <w:rFonts w:ascii="Times New Roman" w:hAnsi="Times New Roman"/>
          <w:sz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(</w:t>
      </w:r>
      <w:r w:rsidR="007E49EA" w:rsidRPr="00E268CC">
        <w:rPr>
          <w:rFonts w:ascii="Times New Roman" w:hAnsi="Times New Roman"/>
          <w:sz w:val="22"/>
        </w:rPr>
        <w:t>Договора купли-продажи</w:t>
      </w:r>
      <w:r w:rsidR="007E49EA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7E49EA" w:rsidRPr="00E268CC">
        <w:rPr>
          <w:rFonts w:ascii="Times New Roman" w:hAnsi="Times New Roman"/>
          <w:sz w:val="22"/>
          <w:szCs w:val="22"/>
        </w:rPr>
        <w:t>+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7E49EA" w:rsidRPr="00E268CC">
        <w:rPr>
          <w:rFonts w:ascii="Times New Roman" w:hAnsi="Times New Roman"/>
          <w:sz w:val="22"/>
        </w:rPr>
        <w:t>) равна Дате исполнения Незаключенного договора;</w:t>
      </w:r>
    </w:p>
    <w:p w:rsidR="00B405F5" w:rsidRPr="00E268CC" w:rsidRDefault="00B405F5" w:rsidP="00B405F5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вторая часть </w:t>
      </w:r>
      <w:r w:rsidR="007E49EA" w:rsidRPr="00E268CC">
        <w:rPr>
          <w:rFonts w:ascii="Times New Roman" w:hAnsi="Times New Roman"/>
          <w:sz w:val="22"/>
        </w:rPr>
        <w:t xml:space="preserve">Договора </w:t>
      </w:r>
      <w:proofErr w:type="spellStart"/>
      <w:r w:rsidR="007E49EA" w:rsidRPr="00E268CC">
        <w:rPr>
          <w:rFonts w:ascii="Times New Roman" w:hAnsi="Times New Roman"/>
          <w:sz w:val="22"/>
        </w:rPr>
        <w:t>репо</w:t>
      </w:r>
      <w:proofErr w:type="spellEnd"/>
      <w:r w:rsidR="007E49EA" w:rsidRPr="00E268CC">
        <w:rPr>
          <w:rFonts w:ascii="Times New Roman" w:hAnsi="Times New Roman"/>
          <w:sz w:val="22"/>
        </w:rPr>
        <w:t xml:space="preserve"> </w:t>
      </w:r>
      <w:r w:rsidRPr="00E268CC">
        <w:rPr>
          <w:rFonts w:ascii="Times New Roman" w:hAnsi="Times New Roman"/>
          <w:sz w:val="22"/>
        </w:rPr>
        <w:t xml:space="preserve"> (</w:t>
      </w:r>
      <w:r w:rsidR="007E49EA" w:rsidRPr="00E268CC">
        <w:rPr>
          <w:rFonts w:ascii="Times New Roman" w:hAnsi="Times New Roman"/>
          <w:sz w:val="22"/>
        </w:rPr>
        <w:t>Договора купли-продажи</w:t>
      </w:r>
      <w:r w:rsidR="007E49EA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7E49EA" w:rsidRPr="00E268CC">
        <w:rPr>
          <w:rFonts w:ascii="Times New Roman" w:hAnsi="Times New Roman"/>
          <w:sz w:val="22"/>
          <w:szCs w:val="22"/>
        </w:rPr>
        <w:t>+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7E49EA" w:rsidRPr="00E268CC">
        <w:rPr>
          <w:rFonts w:ascii="Times New Roman" w:hAnsi="Times New Roman"/>
          <w:sz w:val="22"/>
          <w:szCs w:val="22"/>
        </w:rPr>
        <w:t>+1</w:t>
      </w:r>
      <w:r w:rsidRPr="00E268CC">
        <w:rPr>
          <w:rFonts w:ascii="Times New Roman" w:hAnsi="Times New Roman"/>
          <w:sz w:val="22"/>
        </w:rPr>
        <w:t xml:space="preserve">) исполняется в Расчетный день, следующий за Датой исполнения первой части </w:t>
      </w:r>
      <w:r w:rsidR="007E49EA" w:rsidRPr="00E268CC">
        <w:rPr>
          <w:rFonts w:ascii="Times New Roman" w:hAnsi="Times New Roman"/>
          <w:sz w:val="22"/>
        </w:rPr>
        <w:t xml:space="preserve">Договора </w:t>
      </w:r>
      <w:proofErr w:type="spellStart"/>
      <w:r w:rsidR="007E49EA" w:rsidRPr="00E268CC">
        <w:rPr>
          <w:rFonts w:ascii="Times New Roman" w:hAnsi="Times New Roman"/>
          <w:sz w:val="22"/>
        </w:rPr>
        <w:t>р</w:t>
      </w:r>
      <w:r w:rsidRPr="00E268CC">
        <w:rPr>
          <w:rFonts w:ascii="Times New Roman" w:hAnsi="Times New Roman"/>
          <w:sz w:val="22"/>
        </w:rPr>
        <w:t>епо</w:t>
      </w:r>
      <w:proofErr w:type="spellEnd"/>
      <w:r w:rsidRPr="00E268CC">
        <w:rPr>
          <w:rFonts w:ascii="Times New Roman" w:hAnsi="Times New Roman"/>
          <w:sz w:val="22"/>
        </w:rPr>
        <w:t xml:space="preserve"> (</w:t>
      </w:r>
      <w:r w:rsidR="007E49EA" w:rsidRPr="00E268CC">
        <w:rPr>
          <w:rFonts w:ascii="Times New Roman" w:hAnsi="Times New Roman"/>
          <w:sz w:val="22"/>
        </w:rPr>
        <w:t>Договора купли-продажи</w:t>
      </w:r>
      <w:r w:rsidR="007E49EA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7E49EA" w:rsidRPr="00E268CC">
        <w:rPr>
          <w:rFonts w:ascii="Times New Roman" w:hAnsi="Times New Roman"/>
          <w:sz w:val="22"/>
          <w:szCs w:val="22"/>
        </w:rPr>
        <w:t>+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7E49EA" w:rsidRPr="00E268CC">
        <w:rPr>
          <w:rFonts w:ascii="Times New Roman" w:hAnsi="Times New Roman"/>
          <w:sz w:val="22"/>
        </w:rPr>
        <w:t>)</w:t>
      </w:r>
      <w:r w:rsidRPr="00E268CC">
        <w:rPr>
          <w:rFonts w:ascii="Times New Roman" w:hAnsi="Times New Roman"/>
          <w:sz w:val="22"/>
        </w:rPr>
        <w:t>;</w:t>
      </w:r>
    </w:p>
    <w:p w:rsidR="00B405F5" w:rsidRPr="00E268CC" w:rsidRDefault="00B405F5" w:rsidP="00B405F5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ставка </w:t>
      </w:r>
      <w:r w:rsidR="007E49EA" w:rsidRPr="00E268CC">
        <w:rPr>
          <w:rFonts w:ascii="Times New Roman" w:hAnsi="Times New Roman"/>
          <w:sz w:val="22"/>
        </w:rPr>
        <w:t>Договора</w:t>
      </w:r>
      <w:r w:rsidRPr="00E268CC">
        <w:rPr>
          <w:rFonts w:ascii="Times New Roman" w:hAnsi="Times New Roman"/>
          <w:sz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равна нулю;</w:t>
      </w:r>
    </w:p>
    <w:p w:rsidR="00B405F5" w:rsidRPr="00E268CC" w:rsidRDefault="00B405F5" w:rsidP="00B405F5">
      <w:pPr>
        <w:pStyle w:val="Pointnum"/>
        <w:numPr>
          <w:ilvl w:val="0"/>
          <w:numId w:val="0"/>
        </w:numPr>
        <w:ind w:left="1080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lastRenderedPageBreak/>
        <w:t xml:space="preserve">цена </w:t>
      </w:r>
      <w:r w:rsidR="007E49EA" w:rsidRPr="00E268CC">
        <w:rPr>
          <w:rFonts w:ascii="Times New Roman" w:hAnsi="Times New Roman"/>
          <w:sz w:val="22"/>
          <w:szCs w:val="22"/>
        </w:rPr>
        <w:t xml:space="preserve">Договора купли-продажи с расчетом и Договора купли-продажи с расчетом 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7E49EA" w:rsidRPr="00E268CC">
        <w:rPr>
          <w:rFonts w:ascii="Times New Roman" w:hAnsi="Times New Roman"/>
          <w:sz w:val="22"/>
          <w:szCs w:val="22"/>
        </w:rPr>
        <w:t>+</w:t>
      </w:r>
      <w:r w:rsidR="007E49EA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7E49EA" w:rsidRPr="00E268CC">
        <w:rPr>
          <w:rFonts w:ascii="Times New Roman" w:hAnsi="Times New Roman"/>
          <w:sz w:val="22"/>
          <w:szCs w:val="22"/>
        </w:rPr>
        <w:t xml:space="preserve">+1 </w:t>
      </w:r>
      <w:r w:rsidRPr="00E268CC">
        <w:rPr>
          <w:rFonts w:ascii="Times New Roman" w:hAnsi="Times New Roman"/>
          <w:sz w:val="22"/>
        </w:rPr>
        <w:t xml:space="preserve">равна цене </w:t>
      </w:r>
      <w:r w:rsidR="007E49EA" w:rsidRPr="00E268CC">
        <w:rPr>
          <w:rFonts w:ascii="Times New Roman" w:hAnsi="Times New Roman"/>
          <w:sz w:val="22"/>
        </w:rPr>
        <w:t>Незаключенного договора</w:t>
      </w:r>
      <w:r w:rsidRPr="00E268CC">
        <w:rPr>
          <w:rFonts w:ascii="Times New Roman" w:hAnsi="Times New Roman"/>
          <w:sz w:val="22"/>
        </w:rPr>
        <w:t>;</w:t>
      </w:r>
    </w:p>
    <w:p w:rsidR="00C45B0A" w:rsidRPr="00E268CC" w:rsidRDefault="00B405F5" w:rsidP="00B405F5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КЦ удерживает с Участника клиринга штраф. </w:t>
      </w:r>
    </w:p>
    <w:p w:rsidR="00F90EF8" w:rsidRPr="00E268CC" w:rsidRDefault="00B405F5">
      <w:pPr>
        <w:pStyle w:val="Pointnum"/>
        <w:numPr>
          <w:ilvl w:val="0"/>
          <w:numId w:val="0"/>
        </w:numPr>
        <w:ind w:left="1080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Величина штрафа рассчитывается по следующей формуле:</w:t>
      </w:r>
    </w:p>
    <w:p w:rsidR="00B405F5" w:rsidRPr="00E268CC" w:rsidRDefault="00B405F5" w:rsidP="00B405F5">
      <w:pPr>
        <w:pStyle w:val="Pointnum"/>
        <w:numPr>
          <w:ilvl w:val="0"/>
          <w:numId w:val="0"/>
        </w:numPr>
        <w:ind w:left="1080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  Для ситуации, когда </w:t>
      </w:r>
      <w:r w:rsidR="00147462" w:rsidRPr="00E268CC">
        <w:rPr>
          <w:rFonts w:ascii="Times New Roman" w:hAnsi="Times New Roman"/>
          <w:sz w:val="22"/>
        </w:rPr>
        <w:t>в результате исполнения Незаключенного договор</w:t>
      </w:r>
      <w:r w:rsidR="00D46B64" w:rsidRPr="00E268CC">
        <w:rPr>
          <w:rFonts w:ascii="Times New Roman" w:hAnsi="Times New Roman"/>
          <w:sz w:val="22"/>
        </w:rPr>
        <w:t>а</w:t>
      </w:r>
      <w:r w:rsidRPr="00E268CC">
        <w:rPr>
          <w:rFonts w:ascii="Times New Roman" w:hAnsi="Times New Roman"/>
          <w:sz w:val="22"/>
        </w:rPr>
        <w:t xml:space="preserve"> </w:t>
      </w:r>
      <w:r w:rsidR="00147462" w:rsidRPr="00E268CC">
        <w:rPr>
          <w:rFonts w:ascii="Times New Roman" w:hAnsi="Times New Roman"/>
          <w:sz w:val="22"/>
        </w:rPr>
        <w:t>у недобросовестного Участника клиринга возникли бы требования</w:t>
      </w:r>
      <w:r w:rsidRPr="00E268CC">
        <w:rPr>
          <w:rFonts w:ascii="Times New Roman" w:hAnsi="Times New Roman"/>
          <w:sz w:val="22"/>
        </w:rPr>
        <w:t xml:space="preserve"> по ценным бумагам:</w:t>
      </w:r>
    </w:p>
    <w:p w:rsidR="00B405F5" w:rsidRPr="00E268CC" w:rsidRDefault="00C41E82" w:rsidP="00C41E82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sUp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E268CC" w:rsidRPr="00E268CC" w:rsidRDefault="00147462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  Для ситуации, когда в результате исполнения Незаключенного договор</w:t>
      </w:r>
      <w:r w:rsidR="00D46B64" w:rsidRPr="00E268CC">
        <w:rPr>
          <w:rFonts w:ascii="Times New Roman" w:hAnsi="Times New Roman"/>
          <w:sz w:val="22"/>
        </w:rPr>
        <w:t>а</w:t>
      </w:r>
      <w:r w:rsidRPr="00E268CC">
        <w:rPr>
          <w:rFonts w:ascii="Times New Roman" w:hAnsi="Times New Roman"/>
          <w:sz w:val="22"/>
        </w:rPr>
        <w:t xml:space="preserve"> у недобросовестного Участника клиринга возникли бы обязательства  по ценным бумагам:</w:t>
      </w:r>
    </w:p>
    <w:p w:rsidR="00B405F5" w:rsidRPr="00E268CC" w:rsidRDefault="00C41E82" w:rsidP="00C41E82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sDown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B405F5" w:rsidRPr="00E268CC" w:rsidRDefault="00B405F5" w:rsidP="00B405F5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  <w:lang w:val="ru-RU"/>
        </w:rPr>
        <w:t>где:</w:t>
      </w:r>
    </w:p>
    <w:p w:rsidR="00B405F5" w:rsidRPr="00E268CC" w:rsidRDefault="00B405F5" w:rsidP="00B405F5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</w:rPr>
        <w:t>Penalty</w:t>
      </w:r>
      <w:r w:rsidRPr="00E268CC">
        <w:rPr>
          <w:sz w:val="22"/>
          <w:lang w:val="ru-RU"/>
        </w:rPr>
        <w:t xml:space="preserve"> – величина штрафа;</w:t>
      </w:r>
    </w:p>
    <w:p w:rsidR="00B405F5" w:rsidRPr="00E268CC" w:rsidRDefault="00B405F5" w:rsidP="00B405F5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</w:rPr>
        <w:t>Q</w:t>
      </w:r>
      <w:r w:rsidRPr="00E268CC">
        <w:rPr>
          <w:sz w:val="22"/>
          <w:lang w:val="ru-RU"/>
        </w:rPr>
        <w:t xml:space="preserve"> – </w:t>
      </w:r>
      <w:proofErr w:type="gramStart"/>
      <w:r w:rsidRPr="00E268CC">
        <w:rPr>
          <w:rFonts w:hint="eastAsia"/>
          <w:sz w:val="22"/>
          <w:lang w:val="ru-RU"/>
        </w:rPr>
        <w:t>объем</w:t>
      </w:r>
      <w:proofErr w:type="gramEnd"/>
      <w:r w:rsidRPr="00E268CC">
        <w:rPr>
          <w:sz w:val="22"/>
          <w:lang w:val="ru-RU"/>
        </w:rPr>
        <w:t xml:space="preserve"> </w:t>
      </w:r>
      <w:r w:rsidR="00147462" w:rsidRPr="00E268CC">
        <w:rPr>
          <w:sz w:val="22"/>
          <w:lang w:val="ru-RU"/>
        </w:rPr>
        <w:t>Незаключенного договора</w:t>
      </w:r>
      <w:r w:rsidRPr="00E268CC">
        <w:rPr>
          <w:sz w:val="22"/>
          <w:lang w:val="ru-RU"/>
        </w:rPr>
        <w:t xml:space="preserve"> (</w:t>
      </w:r>
      <w:r w:rsidRPr="00E268CC">
        <w:rPr>
          <w:rFonts w:hint="eastAsia"/>
          <w:sz w:val="22"/>
          <w:lang w:val="ru-RU"/>
        </w:rPr>
        <w:t>без</w:t>
      </w:r>
      <w:r w:rsidRPr="00E268CC">
        <w:rPr>
          <w:sz w:val="22"/>
          <w:lang w:val="ru-RU"/>
        </w:rPr>
        <w:t xml:space="preserve"> </w:t>
      </w:r>
      <w:r w:rsidRPr="00E268CC">
        <w:rPr>
          <w:rFonts w:hint="eastAsia"/>
          <w:sz w:val="22"/>
          <w:lang w:val="ru-RU"/>
        </w:rPr>
        <w:t>учета</w:t>
      </w:r>
      <w:r w:rsidRPr="00E268CC">
        <w:rPr>
          <w:sz w:val="22"/>
          <w:lang w:val="ru-RU"/>
        </w:rPr>
        <w:t xml:space="preserve"> </w:t>
      </w:r>
      <w:r w:rsidRPr="00E268CC">
        <w:rPr>
          <w:rFonts w:hint="eastAsia"/>
          <w:sz w:val="22"/>
          <w:lang w:val="ru-RU"/>
        </w:rPr>
        <w:t>знака</w:t>
      </w:r>
      <w:r w:rsidRPr="00E268CC">
        <w:rPr>
          <w:sz w:val="22"/>
          <w:lang w:val="ru-RU"/>
        </w:rPr>
        <w:t>);</w:t>
      </w:r>
    </w:p>
    <w:p w:rsidR="00B405F5" w:rsidRPr="00E268CC" w:rsidRDefault="00B405F5" w:rsidP="00B405F5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</w:rPr>
        <w:t>P</w:t>
      </w:r>
      <w:r w:rsidRPr="00E268CC">
        <w:rPr>
          <w:sz w:val="22"/>
          <w:lang w:val="ru-RU"/>
        </w:rPr>
        <w:t xml:space="preserve"> – </w:t>
      </w:r>
      <w:proofErr w:type="gramStart"/>
      <w:r w:rsidRPr="00E268CC">
        <w:rPr>
          <w:sz w:val="22"/>
          <w:lang w:val="ru-RU"/>
        </w:rPr>
        <w:t>цена</w:t>
      </w:r>
      <w:proofErr w:type="gramEnd"/>
      <w:r w:rsidRPr="00E268CC">
        <w:rPr>
          <w:sz w:val="22"/>
          <w:lang w:val="ru-RU"/>
        </w:rPr>
        <w:t xml:space="preserve"> </w:t>
      </w:r>
      <w:r w:rsidR="00147462" w:rsidRPr="00E268CC">
        <w:rPr>
          <w:sz w:val="22"/>
          <w:lang w:val="ru-RU"/>
        </w:rPr>
        <w:t>Незаключенного договора</w:t>
      </w:r>
      <w:r w:rsidRPr="00E268CC">
        <w:rPr>
          <w:sz w:val="22"/>
          <w:lang w:val="ru-RU"/>
        </w:rPr>
        <w:t>;</w:t>
      </w:r>
    </w:p>
    <w:p w:rsidR="00B405F5" w:rsidRPr="00E268CC" w:rsidRDefault="00B405F5" w:rsidP="00B405F5">
      <w:pPr>
        <w:pStyle w:val="afffffb"/>
        <w:ind w:left="993"/>
        <w:rPr>
          <w:sz w:val="22"/>
          <w:lang w:val="ru-RU"/>
        </w:rPr>
      </w:pPr>
      <w:proofErr w:type="spellStart"/>
      <w:proofErr w:type="gramStart"/>
      <w:r w:rsidRPr="00E268CC">
        <w:rPr>
          <w:sz w:val="22"/>
        </w:rPr>
        <w:t>sUp</w:t>
      </w:r>
      <w:proofErr w:type="spellEnd"/>
      <w:proofErr w:type="gramEnd"/>
      <w:r w:rsidRPr="00E268CC">
        <w:rPr>
          <w:sz w:val="22"/>
          <w:lang w:val="ru-RU"/>
        </w:rPr>
        <w:t xml:space="preserve">, </w:t>
      </w:r>
      <w:proofErr w:type="spellStart"/>
      <w:r w:rsidRPr="00E268CC">
        <w:rPr>
          <w:sz w:val="22"/>
        </w:rPr>
        <w:t>sDown</w:t>
      </w:r>
      <w:proofErr w:type="spellEnd"/>
      <w:r w:rsidRPr="00E268CC">
        <w:rPr>
          <w:sz w:val="22"/>
          <w:lang w:val="ru-RU"/>
        </w:rPr>
        <w:t xml:space="preserve"> – штрафная ставка, установленная КЦ в Методике установления и изменения </w:t>
      </w:r>
      <w:proofErr w:type="spellStart"/>
      <w:r w:rsidRPr="00E268CC">
        <w:rPr>
          <w:sz w:val="22"/>
          <w:lang w:val="ru-RU"/>
        </w:rPr>
        <w:t>риск-параметров</w:t>
      </w:r>
      <w:proofErr w:type="spellEnd"/>
      <w:r w:rsidRPr="00E268CC">
        <w:rPr>
          <w:sz w:val="22"/>
          <w:lang w:val="ru-RU"/>
        </w:rPr>
        <w:t xml:space="preserve">, для каждой ценной бумаги, в отношении которой заключаются </w:t>
      </w:r>
      <w:r w:rsidR="00147462" w:rsidRPr="00E268CC">
        <w:rPr>
          <w:sz w:val="22"/>
          <w:lang w:val="ru-RU"/>
        </w:rPr>
        <w:t xml:space="preserve">Договоры </w:t>
      </w:r>
      <w:proofErr w:type="spellStart"/>
      <w:r w:rsidR="00147462" w:rsidRPr="00E268CC">
        <w:rPr>
          <w:sz w:val="22"/>
          <w:lang w:val="ru-RU"/>
        </w:rPr>
        <w:t>репо</w:t>
      </w:r>
      <w:proofErr w:type="spellEnd"/>
      <w:r w:rsidR="00147462" w:rsidRPr="00E268CC">
        <w:rPr>
          <w:sz w:val="22"/>
          <w:lang w:val="ru-RU"/>
        </w:rPr>
        <w:t xml:space="preserve"> (</w:t>
      </w:r>
      <w:r w:rsidR="00700DFC" w:rsidRPr="00E268CC">
        <w:rPr>
          <w:sz w:val="22"/>
          <w:szCs w:val="22"/>
          <w:lang w:val="ru-RU"/>
        </w:rPr>
        <w:t xml:space="preserve">два Договора купли-продажи с расчетами </w:t>
      </w:r>
      <w:r w:rsidR="00147462" w:rsidRPr="00E268CC">
        <w:rPr>
          <w:sz w:val="22"/>
          <w:szCs w:val="22"/>
        </w:rPr>
        <w:t>T</w:t>
      </w:r>
      <w:r w:rsidR="00147462" w:rsidRPr="00E268CC">
        <w:rPr>
          <w:sz w:val="22"/>
          <w:szCs w:val="22"/>
          <w:lang w:val="ru-RU"/>
        </w:rPr>
        <w:t>+</w:t>
      </w:r>
      <w:r w:rsidR="00147462" w:rsidRPr="00E268CC">
        <w:rPr>
          <w:sz w:val="22"/>
          <w:szCs w:val="22"/>
        </w:rPr>
        <w:t>n</w:t>
      </w:r>
      <w:r w:rsidR="00147462" w:rsidRPr="00E268CC">
        <w:rPr>
          <w:sz w:val="22"/>
          <w:szCs w:val="22"/>
          <w:lang w:val="ru-RU"/>
        </w:rPr>
        <w:t xml:space="preserve">, </w:t>
      </w:r>
      <w:r w:rsidR="00147462" w:rsidRPr="00E268CC">
        <w:rPr>
          <w:sz w:val="22"/>
          <w:szCs w:val="22"/>
        </w:rPr>
        <w:t>T</w:t>
      </w:r>
      <w:r w:rsidR="00147462" w:rsidRPr="00E268CC">
        <w:rPr>
          <w:sz w:val="22"/>
          <w:szCs w:val="22"/>
          <w:lang w:val="ru-RU"/>
        </w:rPr>
        <w:t>+</w:t>
      </w:r>
      <w:r w:rsidR="00147462" w:rsidRPr="00E268CC">
        <w:rPr>
          <w:sz w:val="22"/>
          <w:szCs w:val="22"/>
        </w:rPr>
        <w:t>n</w:t>
      </w:r>
      <w:r w:rsidR="00147462" w:rsidRPr="00E268CC">
        <w:rPr>
          <w:sz w:val="22"/>
          <w:szCs w:val="22"/>
          <w:lang w:val="ru-RU"/>
        </w:rPr>
        <w:t>+1</w:t>
      </w:r>
      <w:r w:rsidR="004F24C7" w:rsidRPr="00E268CC">
        <w:rPr>
          <w:sz w:val="22"/>
          <w:lang w:val="ru-RU"/>
        </w:rPr>
        <w:t>)</w:t>
      </w:r>
      <w:r w:rsidRPr="00E268CC">
        <w:rPr>
          <w:sz w:val="22"/>
          <w:lang w:val="ru-RU"/>
        </w:rPr>
        <w:t>;</w:t>
      </w:r>
    </w:p>
    <w:p w:rsidR="005D256D" w:rsidRPr="00E268CC" w:rsidRDefault="00B87546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  <w:lang w:val="ru-RU"/>
        </w:rPr>
        <w:t>T</w:t>
      </w:r>
      <w:r w:rsidR="009471D3" w:rsidRPr="00E268CC">
        <w:rPr>
          <w:sz w:val="22"/>
          <w:vertAlign w:val="subscript"/>
          <w:lang w:val="ru-RU"/>
        </w:rPr>
        <w:t>365</w:t>
      </w:r>
      <w:r w:rsidRPr="00E268CC">
        <w:rPr>
          <w:sz w:val="22"/>
          <w:lang w:val="ru-RU"/>
        </w:rPr>
        <w:t xml:space="preserve"> </w:t>
      </w:r>
      <w:r w:rsidR="00700DFC" w:rsidRPr="00E268CC">
        <w:rPr>
          <w:sz w:val="22"/>
          <w:lang w:val="ru-RU"/>
        </w:rPr>
        <w:t xml:space="preserve">– количество календарных дней между Датой исполнения первой части Договора </w:t>
      </w:r>
      <w:proofErr w:type="spellStart"/>
      <w:r w:rsidR="00700DFC" w:rsidRPr="00E268CC">
        <w:rPr>
          <w:sz w:val="22"/>
          <w:lang w:val="ru-RU"/>
        </w:rPr>
        <w:t>репо</w:t>
      </w:r>
      <w:proofErr w:type="spellEnd"/>
      <w:r w:rsidR="00700DFC" w:rsidRPr="00E268CC">
        <w:rPr>
          <w:sz w:val="22"/>
          <w:lang w:val="ru-RU"/>
        </w:rPr>
        <w:t xml:space="preserve"> и Датой исполнения второй части Договора </w:t>
      </w:r>
      <w:proofErr w:type="spellStart"/>
      <w:r w:rsidR="00700DFC" w:rsidRPr="00E268CC">
        <w:rPr>
          <w:sz w:val="22"/>
          <w:lang w:val="ru-RU"/>
        </w:rPr>
        <w:t>репо</w:t>
      </w:r>
      <w:proofErr w:type="spellEnd"/>
      <w:r w:rsidR="00700DFC" w:rsidRPr="00E268CC">
        <w:rPr>
          <w:sz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="00147462" w:rsidRPr="00E268CC">
        <w:rPr>
          <w:sz w:val="22"/>
          <w:szCs w:val="22"/>
        </w:rPr>
        <w:t>T</w:t>
      </w:r>
      <w:r w:rsidR="00147462" w:rsidRPr="00E268CC">
        <w:rPr>
          <w:sz w:val="22"/>
          <w:szCs w:val="22"/>
          <w:lang w:val="ru-RU"/>
        </w:rPr>
        <w:t>+</w:t>
      </w:r>
      <w:r w:rsidR="00147462" w:rsidRPr="00E268CC">
        <w:rPr>
          <w:sz w:val="22"/>
          <w:szCs w:val="22"/>
        </w:rPr>
        <w:t>n</w:t>
      </w:r>
      <w:r w:rsidR="00147462" w:rsidRPr="00E268CC">
        <w:rPr>
          <w:sz w:val="22"/>
          <w:szCs w:val="22"/>
          <w:lang w:val="ru-RU"/>
        </w:rPr>
        <w:t>+1</w:t>
      </w:r>
      <w:r w:rsidR="00700DFC" w:rsidRPr="00E268CC">
        <w:rPr>
          <w:sz w:val="22"/>
          <w:lang w:val="ru-RU"/>
        </w:rPr>
        <w:t>), приходящихся на календарный год, состоящий из 365 дней;</w:t>
      </w:r>
    </w:p>
    <w:p w:rsidR="005D256D" w:rsidRPr="00E268CC" w:rsidRDefault="00B87546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  <w:lang w:val="ru-RU"/>
        </w:rPr>
        <w:t>T</w:t>
      </w:r>
      <w:r w:rsidR="009471D3" w:rsidRPr="00E268CC">
        <w:rPr>
          <w:sz w:val="22"/>
          <w:vertAlign w:val="subscript"/>
          <w:lang w:val="ru-RU"/>
        </w:rPr>
        <w:t>366</w:t>
      </w:r>
      <w:r w:rsidRPr="00E268CC">
        <w:rPr>
          <w:sz w:val="22"/>
          <w:lang w:val="ru-RU"/>
        </w:rPr>
        <w:t xml:space="preserve"> </w:t>
      </w:r>
      <w:r w:rsidR="00700DFC" w:rsidRPr="00E268CC">
        <w:rPr>
          <w:sz w:val="22"/>
          <w:lang w:val="ru-RU"/>
        </w:rPr>
        <w:t xml:space="preserve">- количество календарных дней между Датой исполнения первой части Договора </w:t>
      </w:r>
      <w:proofErr w:type="spellStart"/>
      <w:r w:rsidR="00700DFC" w:rsidRPr="00E268CC">
        <w:rPr>
          <w:sz w:val="22"/>
          <w:lang w:val="ru-RU"/>
        </w:rPr>
        <w:t>репо</w:t>
      </w:r>
      <w:proofErr w:type="spellEnd"/>
      <w:r w:rsidR="00700DFC" w:rsidRPr="00E268CC">
        <w:rPr>
          <w:sz w:val="22"/>
          <w:lang w:val="ru-RU"/>
        </w:rPr>
        <w:t xml:space="preserve"> и Датой исполнения второй части Договора </w:t>
      </w:r>
      <w:proofErr w:type="spellStart"/>
      <w:r w:rsidR="00700DFC" w:rsidRPr="00E268CC">
        <w:rPr>
          <w:sz w:val="22"/>
          <w:lang w:val="ru-RU"/>
        </w:rPr>
        <w:t>репо</w:t>
      </w:r>
      <w:proofErr w:type="spellEnd"/>
      <w:r w:rsidR="00700DFC" w:rsidRPr="00E268CC">
        <w:rPr>
          <w:sz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="00147462" w:rsidRPr="00E268CC">
        <w:rPr>
          <w:sz w:val="22"/>
          <w:szCs w:val="22"/>
        </w:rPr>
        <w:t>T</w:t>
      </w:r>
      <w:r w:rsidR="00147462" w:rsidRPr="00E268CC">
        <w:rPr>
          <w:sz w:val="22"/>
          <w:szCs w:val="22"/>
          <w:lang w:val="ru-RU"/>
        </w:rPr>
        <w:t>+</w:t>
      </w:r>
      <w:r w:rsidR="00147462" w:rsidRPr="00E268CC">
        <w:rPr>
          <w:sz w:val="22"/>
          <w:szCs w:val="22"/>
        </w:rPr>
        <w:t>n</w:t>
      </w:r>
      <w:r w:rsidR="00147462" w:rsidRPr="00E268CC">
        <w:rPr>
          <w:sz w:val="22"/>
          <w:szCs w:val="22"/>
          <w:lang w:val="ru-RU"/>
        </w:rPr>
        <w:t>+1</w:t>
      </w:r>
      <w:r w:rsidR="00700DFC" w:rsidRPr="00E268CC">
        <w:rPr>
          <w:sz w:val="22"/>
          <w:lang w:val="ru-RU"/>
        </w:rPr>
        <w:t>), приходящихся на календарный год, состоящий из 366 дней.</w:t>
      </w:r>
    </w:p>
    <w:p w:rsidR="00E268CC" w:rsidRPr="00E268CC" w:rsidRDefault="00E268CC">
      <w:pPr>
        <w:pStyle w:val="Pointmark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</w:rPr>
      </w:pPr>
    </w:p>
    <w:p w:rsidR="005D256D" w:rsidRPr="00E268CC" w:rsidRDefault="00147462" w:rsidP="00AC24EB">
      <w:pPr>
        <w:pStyle w:val="Pointmark"/>
        <w:numPr>
          <w:ilvl w:val="0"/>
          <w:numId w:val="0"/>
        </w:numPr>
        <w:spacing w:before="0"/>
        <w:ind w:firstLine="709"/>
        <w:rPr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Обязательство недобросовестного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Pr="00E268CC">
        <w:rPr>
          <w:rFonts w:ascii="Times New Roman" w:hAnsi="Times New Roman"/>
          <w:sz w:val="22"/>
        </w:rPr>
        <w:t xml:space="preserve">двух Договоров </w:t>
      </w:r>
      <w:r w:rsidRPr="00E268CC">
        <w:rPr>
          <w:rFonts w:ascii="Times New Roman" w:hAnsi="Times New Roman"/>
          <w:sz w:val="22"/>
          <w:szCs w:val="22"/>
        </w:rPr>
        <w:t xml:space="preserve">купли-продажи с расчетами </w:t>
      </w:r>
      <w:r w:rsidRPr="00E268CC">
        <w:rPr>
          <w:rFonts w:ascii="Times New Roman" w:hAnsi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/>
          <w:sz w:val="22"/>
          <w:szCs w:val="22"/>
        </w:rPr>
        <w:t>+</w:t>
      </w:r>
      <w:r w:rsidRPr="00E268CC">
        <w:rPr>
          <w:rFonts w:ascii="Times New Roman" w:hAnsi="Times New Roman"/>
          <w:sz w:val="22"/>
          <w:szCs w:val="22"/>
          <w:lang w:val="en-US"/>
        </w:rPr>
        <w:t>n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Pr="00E268CC">
        <w:rPr>
          <w:rFonts w:ascii="Times New Roman" w:hAnsi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/>
          <w:sz w:val="22"/>
          <w:szCs w:val="22"/>
        </w:rPr>
        <w:t>+</w:t>
      </w:r>
      <w:r w:rsidRPr="00E268CC">
        <w:rPr>
          <w:rFonts w:ascii="Times New Roman" w:hAnsi="Times New Roman"/>
          <w:sz w:val="22"/>
          <w:szCs w:val="22"/>
          <w:lang w:val="en-US"/>
        </w:rPr>
        <w:t>n</w:t>
      </w:r>
      <w:r w:rsidRPr="00E268CC">
        <w:rPr>
          <w:rFonts w:ascii="Times New Roman" w:hAnsi="Times New Roman"/>
          <w:sz w:val="22"/>
          <w:szCs w:val="22"/>
        </w:rPr>
        <w:t>+1).</w:t>
      </w:r>
    </w:p>
    <w:p w:rsidR="00147462" w:rsidRPr="00E268CC" w:rsidRDefault="00147462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неисполнения Участником клиринга обязательств по подаче Заявок или заключении договоров на торгах иного организатора торговли как указано в пункте 27.9 настоящих Правил, КЦ вправе заключать договоры в отношении себя лично от имени </w:t>
      </w:r>
      <w:r w:rsidR="004F24C7" w:rsidRPr="00E268CC">
        <w:rPr>
          <w:rFonts w:ascii="Times New Roman" w:hAnsi="Times New Roman"/>
          <w:sz w:val="22"/>
          <w:szCs w:val="22"/>
        </w:rPr>
        <w:t xml:space="preserve">Участника клиринга, использующего </w:t>
      </w:r>
      <w:proofErr w:type="spellStart"/>
      <w:r w:rsidR="004F24C7" w:rsidRPr="00E268CC">
        <w:rPr>
          <w:rFonts w:ascii="Times New Roman" w:hAnsi="Times New Roman"/>
          <w:sz w:val="22"/>
          <w:szCs w:val="22"/>
        </w:rPr>
        <w:t>ТКС-донор</w:t>
      </w:r>
      <w:proofErr w:type="spellEnd"/>
      <w:r w:rsidR="004F24C7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без специального полномочия (доверенности), а также без согласия данного Участника клиринга, Договоры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(два Договора купли-продажи с расчетами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proofErr w:type="gramEnd"/>
      <w:r w:rsidRPr="00E268CC">
        <w:rPr>
          <w:rFonts w:ascii="Times New Roman" w:hAnsi="Times New Roman"/>
          <w:sz w:val="22"/>
          <w:szCs w:val="22"/>
        </w:rPr>
        <w:t>+1) на следующих условиях:</w:t>
      </w:r>
    </w:p>
    <w:p w:rsidR="005D256D" w:rsidRPr="00E268CC" w:rsidRDefault="00700DFC">
      <w:pPr>
        <w:pStyle w:val="Pointnum"/>
        <w:numPr>
          <w:ilvl w:val="0"/>
          <w:numId w:val="3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Вид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(Договора купли-продажи с расчетом </w:t>
      </w:r>
      <w:proofErr w:type="spellStart"/>
      <w:r w:rsidRPr="00E268CC">
        <w:rPr>
          <w:rFonts w:ascii="Times New Roman" w:hAnsi="Times New Roman"/>
          <w:sz w:val="22"/>
        </w:rPr>
        <w:t>T+n</w:t>
      </w:r>
      <w:proofErr w:type="spellEnd"/>
      <w:r w:rsidRPr="00E268CC">
        <w:rPr>
          <w:rFonts w:ascii="Times New Roman" w:hAnsi="Times New Roman"/>
          <w:sz w:val="22"/>
        </w:rPr>
        <w:t>) противоположен виду Донорского договора;</w:t>
      </w:r>
    </w:p>
    <w:p w:rsidR="005D256D" w:rsidRPr="00E268CC" w:rsidRDefault="00700DFC">
      <w:pPr>
        <w:pStyle w:val="Pointnum"/>
        <w:numPr>
          <w:ilvl w:val="0"/>
          <w:numId w:val="3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Объем первой части 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(Договора купли-продажи с расчетом </w:t>
      </w:r>
      <w:proofErr w:type="spellStart"/>
      <w:r w:rsidRPr="00E268CC">
        <w:rPr>
          <w:rFonts w:ascii="Times New Roman" w:hAnsi="Times New Roman"/>
          <w:sz w:val="22"/>
        </w:rPr>
        <w:t>T+n</w:t>
      </w:r>
      <w:proofErr w:type="spellEnd"/>
      <w:r w:rsidRPr="00E268CC">
        <w:rPr>
          <w:rFonts w:ascii="Times New Roman" w:hAnsi="Times New Roman"/>
          <w:sz w:val="22"/>
        </w:rPr>
        <w:t xml:space="preserve">) идентичен объему </w:t>
      </w:r>
      <w:r w:rsidR="00147462" w:rsidRPr="00E268CC">
        <w:rPr>
          <w:rFonts w:ascii="Times New Roman" w:hAnsi="Times New Roman"/>
          <w:sz w:val="22"/>
        </w:rPr>
        <w:t>Донорского договора</w:t>
      </w:r>
      <w:r w:rsidR="00E161D9" w:rsidRPr="00E268CC">
        <w:rPr>
          <w:rFonts w:ascii="Times New Roman" w:hAnsi="Times New Roman"/>
          <w:sz w:val="22"/>
        </w:rPr>
        <w:t>;</w:t>
      </w:r>
    </w:p>
    <w:p w:rsidR="00FA0C58" w:rsidRPr="00E268CC" w:rsidRDefault="00FA0C58" w:rsidP="00FA0C58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Дата исполнения первой части </w:t>
      </w:r>
      <w:r w:rsidR="00147462" w:rsidRPr="00E268CC">
        <w:rPr>
          <w:rFonts w:ascii="Times New Roman" w:hAnsi="Times New Roman"/>
          <w:sz w:val="22"/>
        </w:rPr>
        <w:t xml:space="preserve">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(</w:t>
      </w:r>
      <w:r w:rsidR="00147462" w:rsidRPr="00E268CC">
        <w:rPr>
          <w:rFonts w:ascii="Times New Roman" w:hAnsi="Times New Roman"/>
          <w:sz w:val="22"/>
        </w:rPr>
        <w:t>Договора купли-продажи</w:t>
      </w:r>
      <w:r w:rsidR="00147462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147462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147462" w:rsidRPr="00E268CC">
        <w:rPr>
          <w:rFonts w:ascii="Times New Roman" w:hAnsi="Times New Roman"/>
          <w:sz w:val="22"/>
          <w:szCs w:val="22"/>
        </w:rPr>
        <w:t>+</w:t>
      </w:r>
      <w:r w:rsidR="00147462" w:rsidRPr="00E268CC">
        <w:rPr>
          <w:rFonts w:ascii="Times New Roman" w:hAnsi="Times New Roman"/>
          <w:sz w:val="22"/>
          <w:szCs w:val="22"/>
          <w:lang w:val="en-US"/>
        </w:rPr>
        <w:t>n</w:t>
      </w:r>
      <w:r w:rsidRPr="00E268CC">
        <w:rPr>
          <w:rFonts w:ascii="Times New Roman" w:hAnsi="Times New Roman"/>
          <w:sz w:val="22"/>
        </w:rPr>
        <w:t xml:space="preserve">) равна </w:t>
      </w:r>
      <w:r w:rsidR="004F24C7" w:rsidRPr="00E268CC">
        <w:rPr>
          <w:rFonts w:ascii="Times New Roman" w:hAnsi="Times New Roman"/>
          <w:sz w:val="22"/>
        </w:rPr>
        <w:t>Д</w:t>
      </w:r>
      <w:r w:rsidRPr="00E268CC">
        <w:rPr>
          <w:rFonts w:ascii="Times New Roman" w:hAnsi="Times New Roman"/>
          <w:sz w:val="22"/>
        </w:rPr>
        <w:t>ате</w:t>
      </w:r>
      <w:r w:rsidR="004F24C7" w:rsidRPr="00E268CC">
        <w:rPr>
          <w:rFonts w:ascii="Times New Roman" w:hAnsi="Times New Roman"/>
          <w:sz w:val="22"/>
        </w:rPr>
        <w:t xml:space="preserve"> исполнения Донорского договор</w:t>
      </w:r>
      <w:r w:rsidRPr="00E268CC">
        <w:rPr>
          <w:rFonts w:ascii="Times New Roman" w:hAnsi="Times New Roman"/>
          <w:sz w:val="22"/>
        </w:rPr>
        <w:t>.</w:t>
      </w:r>
    </w:p>
    <w:p w:rsidR="00FA0C58" w:rsidRPr="00E268CC" w:rsidRDefault="00FA0C58" w:rsidP="00FA0C58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вторая часть </w:t>
      </w:r>
      <w:r w:rsidR="004F24C7" w:rsidRPr="00E268CC">
        <w:rPr>
          <w:rFonts w:ascii="Times New Roman" w:hAnsi="Times New Roman"/>
          <w:sz w:val="22"/>
        </w:rPr>
        <w:t xml:space="preserve">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(</w:t>
      </w:r>
      <w:r w:rsidR="004F24C7" w:rsidRPr="00E268CC">
        <w:rPr>
          <w:rFonts w:ascii="Times New Roman" w:hAnsi="Times New Roman"/>
          <w:sz w:val="22"/>
        </w:rPr>
        <w:t>Договора купли-продажи</w:t>
      </w:r>
      <w:r w:rsidR="004F24C7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4F24C7" w:rsidRPr="00E268CC">
        <w:rPr>
          <w:rFonts w:ascii="Times New Roman" w:hAnsi="Times New Roman"/>
          <w:sz w:val="22"/>
          <w:szCs w:val="22"/>
        </w:rPr>
        <w:t>+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4F24C7" w:rsidRPr="00E268CC">
        <w:rPr>
          <w:rFonts w:ascii="Times New Roman" w:hAnsi="Times New Roman"/>
          <w:sz w:val="22"/>
          <w:szCs w:val="22"/>
        </w:rPr>
        <w:t>+1</w:t>
      </w:r>
      <w:r w:rsidRPr="00E268CC">
        <w:rPr>
          <w:rFonts w:ascii="Times New Roman" w:hAnsi="Times New Roman"/>
          <w:sz w:val="22"/>
        </w:rPr>
        <w:t>) исполняется в Расчетный день, следующий за Датой исполнения первой части</w:t>
      </w:r>
      <w:r w:rsidR="004F24C7" w:rsidRPr="00E268CC">
        <w:rPr>
          <w:rFonts w:ascii="Times New Roman" w:hAnsi="Times New Roman"/>
          <w:sz w:val="22"/>
        </w:rPr>
        <w:t xml:space="preserve"> Договора</w:t>
      </w:r>
      <w:r w:rsidRPr="00E268CC">
        <w:rPr>
          <w:rFonts w:ascii="Times New Roman" w:hAnsi="Times New Roman"/>
          <w:sz w:val="22"/>
        </w:rPr>
        <w:t xml:space="preserve">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(</w:t>
      </w:r>
      <w:r w:rsidR="004F24C7" w:rsidRPr="00E268CC">
        <w:rPr>
          <w:rFonts w:ascii="Times New Roman" w:hAnsi="Times New Roman"/>
          <w:sz w:val="22"/>
        </w:rPr>
        <w:t>Договора купли-продажи</w:t>
      </w:r>
      <w:r w:rsidR="004F24C7" w:rsidRPr="00E268CC">
        <w:rPr>
          <w:rFonts w:ascii="Times New Roman" w:hAnsi="Times New Roman"/>
          <w:sz w:val="22"/>
          <w:szCs w:val="22"/>
        </w:rPr>
        <w:t xml:space="preserve"> с расчетом 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4F24C7" w:rsidRPr="00E268CC">
        <w:rPr>
          <w:rFonts w:ascii="Times New Roman" w:hAnsi="Times New Roman"/>
          <w:sz w:val="22"/>
          <w:szCs w:val="22"/>
        </w:rPr>
        <w:t>+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n</w:t>
      </w:r>
      <w:r w:rsidRPr="00E268CC">
        <w:rPr>
          <w:rFonts w:ascii="Times New Roman" w:hAnsi="Times New Roman"/>
          <w:sz w:val="22"/>
        </w:rPr>
        <w:t>).</w:t>
      </w:r>
    </w:p>
    <w:p w:rsidR="00E268CC" w:rsidRPr="00E268CC" w:rsidRDefault="00FA0C58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ставка </w:t>
      </w:r>
      <w:r w:rsidR="004F24C7" w:rsidRPr="00E268CC">
        <w:rPr>
          <w:rFonts w:ascii="Times New Roman" w:hAnsi="Times New Roman"/>
          <w:sz w:val="22"/>
        </w:rPr>
        <w:t xml:space="preserve">Договора </w:t>
      </w:r>
      <w:proofErr w:type="spellStart"/>
      <w:r w:rsidRPr="00E268CC">
        <w:rPr>
          <w:rFonts w:ascii="Times New Roman" w:hAnsi="Times New Roman"/>
          <w:sz w:val="22"/>
        </w:rPr>
        <w:t>репо</w:t>
      </w:r>
      <w:proofErr w:type="spellEnd"/>
      <w:r w:rsidRPr="00E268CC">
        <w:rPr>
          <w:rFonts w:ascii="Times New Roman" w:hAnsi="Times New Roman"/>
          <w:sz w:val="22"/>
        </w:rPr>
        <w:t xml:space="preserve"> равна </w:t>
      </w:r>
      <w:r w:rsidR="0076110D" w:rsidRPr="00E268CC">
        <w:rPr>
          <w:rFonts w:ascii="Times New Roman" w:hAnsi="Times New Roman"/>
          <w:sz w:val="22"/>
        </w:rPr>
        <w:t>нулю</w:t>
      </w:r>
      <w:r w:rsidRPr="00E268CC">
        <w:rPr>
          <w:rFonts w:ascii="Times New Roman" w:hAnsi="Times New Roman"/>
          <w:sz w:val="22"/>
        </w:rPr>
        <w:t>;</w:t>
      </w:r>
    </w:p>
    <w:p w:rsidR="00F90EF8" w:rsidRPr="00E268CC" w:rsidRDefault="004F24C7">
      <w:pPr>
        <w:pStyle w:val="Pointnum"/>
        <w:numPr>
          <w:ilvl w:val="0"/>
          <w:numId w:val="0"/>
        </w:numPr>
        <w:ind w:left="1080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цена </w:t>
      </w:r>
      <w:r w:rsidRPr="00E268CC">
        <w:rPr>
          <w:rFonts w:ascii="Times New Roman" w:hAnsi="Times New Roman"/>
          <w:sz w:val="22"/>
          <w:szCs w:val="22"/>
        </w:rPr>
        <w:t xml:space="preserve">Договора купли-продажи с расчетом и Договора купли-продажи с расчетом </w:t>
      </w:r>
      <w:r w:rsidRPr="00E268CC">
        <w:rPr>
          <w:rFonts w:ascii="Times New Roman" w:hAnsi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/>
          <w:sz w:val="22"/>
          <w:szCs w:val="22"/>
        </w:rPr>
        <w:t>+</w:t>
      </w:r>
      <w:r w:rsidRPr="00E268CC">
        <w:rPr>
          <w:rFonts w:ascii="Times New Roman" w:hAnsi="Times New Roman"/>
          <w:sz w:val="22"/>
          <w:szCs w:val="22"/>
          <w:lang w:val="en-US"/>
        </w:rPr>
        <w:t>n</w:t>
      </w:r>
      <w:r w:rsidRPr="00E268CC">
        <w:rPr>
          <w:rFonts w:ascii="Times New Roman" w:hAnsi="Times New Roman"/>
          <w:sz w:val="22"/>
          <w:szCs w:val="22"/>
        </w:rPr>
        <w:t xml:space="preserve">+1 </w:t>
      </w:r>
      <w:r w:rsidRPr="00E268CC">
        <w:rPr>
          <w:rFonts w:ascii="Times New Roman" w:hAnsi="Times New Roman"/>
          <w:sz w:val="22"/>
        </w:rPr>
        <w:t>равна цене Донорского договора;</w:t>
      </w:r>
    </w:p>
    <w:p w:rsidR="005D256D" w:rsidRPr="00E268CC" w:rsidRDefault="0076110D">
      <w:pPr>
        <w:pStyle w:val="Pointnum"/>
        <w:numPr>
          <w:ilvl w:val="0"/>
          <w:numId w:val="18"/>
        </w:numPr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>КЦ выплачивает Участнику клиринга штраф</w:t>
      </w:r>
      <w:r w:rsidR="000F7B1D" w:rsidRPr="00E268CC">
        <w:rPr>
          <w:rFonts w:ascii="Times New Roman" w:hAnsi="Times New Roman"/>
          <w:sz w:val="22"/>
        </w:rPr>
        <w:t>.</w:t>
      </w:r>
    </w:p>
    <w:p w:rsidR="00E268CC" w:rsidRPr="00E268CC" w:rsidRDefault="0076110D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/>
          <w:sz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>Величина штрафа рассчитывается по следующей формуле:</w:t>
      </w:r>
    </w:p>
    <w:p w:rsidR="004F24C7" w:rsidRPr="00E268CC" w:rsidRDefault="004F24C7" w:rsidP="004F24C7">
      <w:pPr>
        <w:pStyle w:val="Pointnum"/>
        <w:numPr>
          <w:ilvl w:val="0"/>
          <w:numId w:val="0"/>
        </w:numPr>
        <w:ind w:left="1080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 Для ситуации, когда в результате заключения  Донорского договора у Участника клиринга, использующего </w:t>
      </w:r>
      <w:proofErr w:type="spellStart"/>
      <w:r w:rsidRPr="00E268CC">
        <w:rPr>
          <w:rFonts w:ascii="Times New Roman" w:hAnsi="Times New Roman"/>
          <w:sz w:val="22"/>
        </w:rPr>
        <w:t>ТКС-донор</w:t>
      </w:r>
      <w:proofErr w:type="spellEnd"/>
      <w:r w:rsidRPr="00E268CC">
        <w:rPr>
          <w:rFonts w:ascii="Times New Roman" w:hAnsi="Times New Roman"/>
          <w:sz w:val="22"/>
        </w:rPr>
        <w:t>, возникли бы требования по ценным бумагам:</w:t>
      </w:r>
    </w:p>
    <w:p w:rsidR="00C41E82" w:rsidRPr="00E268CC" w:rsidRDefault="00C41E82" w:rsidP="00C41E82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sDown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F90EF8" w:rsidRPr="00E268CC" w:rsidRDefault="00F90EF8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4F24C7" w:rsidRPr="00E268CC" w:rsidRDefault="004F24C7" w:rsidP="0076110D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/>
          <w:sz w:val="22"/>
        </w:rPr>
      </w:pPr>
      <w:r w:rsidRPr="00E268CC">
        <w:rPr>
          <w:rFonts w:ascii="Times New Roman" w:hAnsi="Times New Roman"/>
          <w:sz w:val="22"/>
        </w:rPr>
        <w:t xml:space="preserve">Для ситуации, когда в результате заключения  Донорского договора у Участника клиринга, использующего </w:t>
      </w:r>
      <w:proofErr w:type="spellStart"/>
      <w:r w:rsidRPr="00E268CC">
        <w:rPr>
          <w:rFonts w:ascii="Times New Roman" w:hAnsi="Times New Roman"/>
          <w:sz w:val="22"/>
        </w:rPr>
        <w:t>ТКС-донор</w:t>
      </w:r>
      <w:proofErr w:type="spellEnd"/>
      <w:r w:rsidRPr="00E268CC">
        <w:rPr>
          <w:rFonts w:ascii="Times New Roman" w:hAnsi="Times New Roman"/>
          <w:sz w:val="22"/>
        </w:rPr>
        <w:t>, возникли бы обязательства по ценным бумагам:</w:t>
      </w:r>
    </w:p>
    <w:p w:rsidR="00C41E82" w:rsidRPr="00E268CC" w:rsidRDefault="00C41E82" w:rsidP="00C41E82">
      <w:pPr>
        <w:pStyle w:val="Pointmark"/>
        <w:numPr>
          <w:ilvl w:val="0"/>
          <w:numId w:val="0"/>
        </w:numPr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sUp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FA0C58" w:rsidRPr="00E268CC" w:rsidRDefault="00FA0C58" w:rsidP="00C41E82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  <w:lang w:val="ru-RU"/>
        </w:rPr>
        <w:t>где</w:t>
      </w:r>
    </w:p>
    <w:p w:rsidR="0076110D" w:rsidRPr="00E268CC" w:rsidRDefault="0076110D" w:rsidP="0076110D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</w:rPr>
        <w:t>Penalty</w:t>
      </w:r>
      <w:r w:rsidRPr="00E268CC">
        <w:rPr>
          <w:sz w:val="22"/>
          <w:lang w:val="ru-RU"/>
        </w:rPr>
        <w:t xml:space="preserve"> –</w:t>
      </w:r>
      <w:r w:rsidR="00700DFC" w:rsidRPr="00E268CC">
        <w:rPr>
          <w:sz w:val="22"/>
          <w:lang w:val="ru-RU"/>
        </w:rPr>
        <w:t xml:space="preserve"> </w:t>
      </w:r>
      <w:r w:rsidRPr="00E268CC">
        <w:rPr>
          <w:sz w:val="22"/>
          <w:lang w:val="ru-RU"/>
        </w:rPr>
        <w:t>величина штрафа;</w:t>
      </w:r>
    </w:p>
    <w:p w:rsidR="0076110D" w:rsidRPr="00E268CC" w:rsidRDefault="0076110D" w:rsidP="0076110D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</w:rPr>
        <w:t>Q</w:t>
      </w:r>
      <w:r w:rsidR="00700DFC" w:rsidRPr="00E268CC">
        <w:rPr>
          <w:sz w:val="22"/>
          <w:lang w:val="ru-RU"/>
        </w:rPr>
        <w:t xml:space="preserve"> – </w:t>
      </w:r>
      <w:proofErr w:type="gramStart"/>
      <w:r w:rsidR="00700DFC" w:rsidRPr="00E268CC">
        <w:rPr>
          <w:sz w:val="22"/>
          <w:lang w:val="ru-RU"/>
        </w:rPr>
        <w:t>объем</w:t>
      </w:r>
      <w:proofErr w:type="gramEnd"/>
      <w:r w:rsidR="00700DFC" w:rsidRPr="00E268CC">
        <w:rPr>
          <w:sz w:val="22"/>
          <w:lang w:val="ru-RU"/>
        </w:rPr>
        <w:t xml:space="preserve"> Донорского договор</w:t>
      </w:r>
      <w:r w:rsidR="004F24C7" w:rsidRPr="00E268CC">
        <w:rPr>
          <w:sz w:val="22"/>
          <w:lang w:val="ru-RU"/>
        </w:rPr>
        <w:t>а</w:t>
      </w:r>
      <w:r w:rsidR="00700DFC" w:rsidRPr="00E268CC">
        <w:rPr>
          <w:sz w:val="22"/>
          <w:lang w:val="ru-RU"/>
        </w:rPr>
        <w:t xml:space="preserve"> (без учета знака);</w:t>
      </w:r>
    </w:p>
    <w:p w:rsidR="00FA0C58" w:rsidRPr="00E268CC" w:rsidRDefault="00FA0C58" w:rsidP="008D4438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</w:rPr>
        <w:t>P</w:t>
      </w:r>
      <w:r w:rsidRPr="00E268CC">
        <w:rPr>
          <w:sz w:val="22"/>
          <w:lang w:val="ru-RU"/>
        </w:rPr>
        <w:t xml:space="preserve"> – </w:t>
      </w:r>
      <w:proofErr w:type="gramStart"/>
      <w:r w:rsidRPr="00E268CC">
        <w:rPr>
          <w:sz w:val="22"/>
          <w:lang w:val="ru-RU"/>
        </w:rPr>
        <w:t>цена</w:t>
      </w:r>
      <w:proofErr w:type="gramEnd"/>
      <w:r w:rsidRPr="00E268CC">
        <w:rPr>
          <w:sz w:val="22"/>
          <w:lang w:val="ru-RU"/>
        </w:rPr>
        <w:t xml:space="preserve"> </w:t>
      </w:r>
      <w:r w:rsidR="00700DFC" w:rsidRPr="00E268CC">
        <w:rPr>
          <w:sz w:val="22"/>
          <w:lang w:val="ru-RU"/>
        </w:rPr>
        <w:t>Донорского договор</w:t>
      </w:r>
      <w:r w:rsidR="004F24C7" w:rsidRPr="00E268CC">
        <w:rPr>
          <w:sz w:val="22"/>
          <w:lang w:val="ru-RU"/>
        </w:rPr>
        <w:t>а</w:t>
      </w:r>
      <w:r w:rsidRPr="00E268CC">
        <w:rPr>
          <w:sz w:val="22"/>
          <w:lang w:val="ru-RU"/>
        </w:rPr>
        <w:t>;</w:t>
      </w:r>
    </w:p>
    <w:p w:rsidR="00FA0C58" w:rsidRPr="00E268CC" w:rsidRDefault="00FA0C58" w:rsidP="008D4438">
      <w:pPr>
        <w:pStyle w:val="afffffb"/>
        <w:ind w:left="993"/>
        <w:rPr>
          <w:sz w:val="22"/>
          <w:lang w:val="ru-RU"/>
        </w:rPr>
      </w:pPr>
      <w:proofErr w:type="spellStart"/>
      <w:proofErr w:type="gramStart"/>
      <w:r w:rsidRPr="00E268CC">
        <w:rPr>
          <w:sz w:val="22"/>
        </w:rPr>
        <w:t>sUp</w:t>
      </w:r>
      <w:proofErr w:type="spellEnd"/>
      <w:proofErr w:type="gramEnd"/>
      <w:r w:rsidRPr="00E268CC">
        <w:rPr>
          <w:sz w:val="22"/>
          <w:lang w:val="ru-RU"/>
        </w:rPr>
        <w:t xml:space="preserve">, </w:t>
      </w:r>
      <w:proofErr w:type="spellStart"/>
      <w:r w:rsidRPr="00E268CC">
        <w:rPr>
          <w:sz w:val="22"/>
        </w:rPr>
        <w:t>sDown</w:t>
      </w:r>
      <w:proofErr w:type="spellEnd"/>
      <w:r w:rsidRPr="00E268CC">
        <w:rPr>
          <w:sz w:val="22"/>
          <w:lang w:val="ru-RU"/>
        </w:rPr>
        <w:t xml:space="preserve"> – штрафная ставка, установленная КЦ в Методике установления и изменения </w:t>
      </w:r>
      <w:proofErr w:type="spellStart"/>
      <w:r w:rsidRPr="00E268CC">
        <w:rPr>
          <w:sz w:val="22"/>
          <w:lang w:val="ru-RU"/>
        </w:rPr>
        <w:t>риск-параметров</w:t>
      </w:r>
      <w:proofErr w:type="spellEnd"/>
      <w:r w:rsidRPr="00E268CC">
        <w:rPr>
          <w:sz w:val="22"/>
          <w:lang w:val="ru-RU"/>
        </w:rPr>
        <w:t xml:space="preserve">, для каждой ценной бумаги, в отношении которой заключаются </w:t>
      </w:r>
      <w:r w:rsidR="009471D3" w:rsidRPr="00E268CC">
        <w:rPr>
          <w:sz w:val="22"/>
          <w:lang w:val="ru-RU"/>
        </w:rPr>
        <w:t>Донорск</w:t>
      </w:r>
      <w:r w:rsidR="004F24C7" w:rsidRPr="00E268CC">
        <w:rPr>
          <w:sz w:val="22"/>
          <w:lang w:val="ru-RU"/>
        </w:rPr>
        <w:t>ие договоры</w:t>
      </w:r>
      <w:r w:rsidR="007E7F1E" w:rsidRPr="00E268CC">
        <w:rPr>
          <w:sz w:val="22"/>
          <w:lang w:val="ru-RU"/>
        </w:rPr>
        <w:t>;</w:t>
      </w:r>
    </w:p>
    <w:p w:rsidR="004F24C7" w:rsidRPr="00E268CC" w:rsidRDefault="00B87546" w:rsidP="004F24C7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  <w:lang w:val="ru-RU"/>
        </w:rPr>
        <w:t>T</w:t>
      </w:r>
      <w:r w:rsidR="009471D3" w:rsidRPr="00E268CC">
        <w:rPr>
          <w:sz w:val="22"/>
          <w:vertAlign w:val="subscript"/>
          <w:lang w:val="ru-RU"/>
        </w:rPr>
        <w:t>365</w:t>
      </w:r>
      <w:r w:rsidRPr="00E268CC">
        <w:rPr>
          <w:sz w:val="22"/>
          <w:lang w:val="ru-RU"/>
        </w:rPr>
        <w:t xml:space="preserve"> </w:t>
      </w:r>
      <w:r w:rsidR="004F24C7" w:rsidRPr="00E268CC">
        <w:rPr>
          <w:sz w:val="22"/>
          <w:lang w:val="ru-RU"/>
        </w:rPr>
        <w:t xml:space="preserve">– количество календарных дней между Датой исполнения первой части Договора </w:t>
      </w:r>
      <w:proofErr w:type="spellStart"/>
      <w:r w:rsidR="004F24C7" w:rsidRPr="00E268CC">
        <w:rPr>
          <w:sz w:val="22"/>
          <w:lang w:val="ru-RU"/>
        </w:rPr>
        <w:t>репо</w:t>
      </w:r>
      <w:proofErr w:type="spellEnd"/>
      <w:r w:rsidR="004F24C7" w:rsidRPr="00E268CC">
        <w:rPr>
          <w:sz w:val="22"/>
          <w:lang w:val="ru-RU"/>
        </w:rPr>
        <w:t xml:space="preserve"> и Датой исполнения второй части Договора </w:t>
      </w:r>
      <w:proofErr w:type="spellStart"/>
      <w:r w:rsidR="004F24C7" w:rsidRPr="00E268CC">
        <w:rPr>
          <w:sz w:val="22"/>
          <w:lang w:val="ru-RU"/>
        </w:rPr>
        <w:t>репо</w:t>
      </w:r>
      <w:proofErr w:type="spellEnd"/>
      <w:r w:rsidR="004F24C7" w:rsidRPr="00E268CC">
        <w:rPr>
          <w:sz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="004F24C7" w:rsidRPr="00E268CC">
        <w:rPr>
          <w:sz w:val="22"/>
          <w:szCs w:val="22"/>
        </w:rPr>
        <w:t>T</w:t>
      </w:r>
      <w:r w:rsidR="004F24C7" w:rsidRPr="00E268CC">
        <w:rPr>
          <w:sz w:val="22"/>
          <w:szCs w:val="22"/>
          <w:lang w:val="ru-RU"/>
        </w:rPr>
        <w:t>+</w:t>
      </w:r>
      <w:r w:rsidR="004F24C7" w:rsidRPr="00E268CC">
        <w:rPr>
          <w:sz w:val="22"/>
          <w:szCs w:val="22"/>
        </w:rPr>
        <w:t>n</w:t>
      </w:r>
      <w:r w:rsidR="004F24C7" w:rsidRPr="00E268CC">
        <w:rPr>
          <w:sz w:val="22"/>
          <w:szCs w:val="22"/>
          <w:lang w:val="ru-RU"/>
        </w:rPr>
        <w:t>+1</w:t>
      </w:r>
      <w:r w:rsidR="004F24C7" w:rsidRPr="00E268CC">
        <w:rPr>
          <w:sz w:val="22"/>
          <w:lang w:val="ru-RU"/>
        </w:rPr>
        <w:t>), приходящихся на календарный год, состоящий из 365 дней;</w:t>
      </w:r>
    </w:p>
    <w:p w:rsidR="004F24C7" w:rsidRPr="00E268CC" w:rsidRDefault="00B87546">
      <w:pPr>
        <w:pStyle w:val="afffffb"/>
        <w:ind w:left="993"/>
        <w:rPr>
          <w:sz w:val="22"/>
          <w:lang w:val="ru-RU"/>
        </w:rPr>
      </w:pPr>
      <w:r w:rsidRPr="00E268CC">
        <w:rPr>
          <w:sz w:val="22"/>
          <w:lang w:val="ru-RU"/>
        </w:rPr>
        <w:t>T</w:t>
      </w:r>
      <w:r w:rsidR="009471D3" w:rsidRPr="00E268CC">
        <w:rPr>
          <w:sz w:val="22"/>
          <w:vertAlign w:val="subscript"/>
          <w:lang w:val="ru-RU"/>
        </w:rPr>
        <w:t>366</w:t>
      </w:r>
      <w:r w:rsidRPr="00E268CC">
        <w:rPr>
          <w:sz w:val="22"/>
          <w:lang w:val="ru-RU"/>
        </w:rPr>
        <w:t xml:space="preserve"> </w:t>
      </w:r>
      <w:r w:rsidR="004F24C7" w:rsidRPr="00E268CC">
        <w:rPr>
          <w:sz w:val="22"/>
          <w:lang w:val="ru-RU"/>
        </w:rPr>
        <w:t xml:space="preserve">- количество календарных дней между Датой исполнения первой части Договора </w:t>
      </w:r>
      <w:proofErr w:type="spellStart"/>
      <w:r w:rsidR="004F24C7" w:rsidRPr="00E268CC">
        <w:rPr>
          <w:sz w:val="22"/>
          <w:lang w:val="ru-RU"/>
        </w:rPr>
        <w:t>репо</w:t>
      </w:r>
      <w:proofErr w:type="spellEnd"/>
      <w:r w:rsidR="004F24C7" w:rsidRPr="00E268CC">
        <w:rPr>
          <w:sz w:val="22"/>
          <w:lang w:val="ru-RU"/>
        </w:rPr>
        <w:t xml:space="preserve"> и Датой исполнения второй части Договора </w:t>
      </w:r>
      <w:proofErr w:type="spellStart"/>
      <w:r w:rsidR="004F24C7" w:rsidRPr="00E268CC">
        <w:rPr>
          <w:sz w:val="22"/>
          <w:lang w:val="ru-RU"/>
        </w:rPr>
        <w:t>репо</w:t>
      </w:r>
      <w:proofErr w:type="spellEnd"/>
      <w:r w:rsidR="004F24C7" w:rsidRPr="00E268CC">
        <w:rPr>
          <w:sz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="004F24C7" w:rsidRPr="00E268CC">
        <w:rPr>
          <w:sz w:val="22"/>
          <w:szCs w:val="22"/>
        </w:rPr>
        <w:t>T</w:t>
      </w:r>
      <w:r w:rsidR="004F24C7" w:rsidRPr="00E268CC">
        <w:rPr>
          <w:sz w:val="22"/>
          <w:szCs w:val="22"/>
          <w:lang w:val="ru-RU"/>
        </w:rPr>
        <w:t>+</w:t>
      </w:r>
      <w:r w:rsidR="004F24C7" w:rsidRPr="00E268CC">
        <w:rPr>
          <w:sz w:val="22"/>
          <w:szCs w:val="22"/>
        </w:rPr>
        <w:t>n</w:t>
      </w:r>
      <w:r w:rsidR="004F24C7" w:rsidRPr="00E268CC">
        <w:rPr>
          <w:sz w:val="22"/>
          <w:szCs w:val="22"/>
          <w:lang w:val="ru-RU"/>
        </w:rPr>
        <w:t>+1</w:t>
      </w:r>
      <w:r w:rsidR="004F24C7" w:rsidRPr="00E268CC">
        <w:rPr>
          <w:sz w:val="22"/>
          <w:lang w:val="ru-RU"/>
        </w:rPr>
        <w:t>), приходящихся на календарный год, состоящий из 366 дней.</w:t>
      </w:r>
    </w:p>
    <w:p w:rsidR="00E268CC" w:rsidRPr="00E268CC" w:rsidRDefault="00E268CC">
      <w:pPr>
        <w:pStyle w:val="Pointmark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</w:p>
    <w:p w:rsidR="004F24C7" w:rsidRPr="00E268CC" w:rsidRDefault="00700DFC" w:rsidP="00C45B0A">
      <w:pPr>
        <w:pStyle w:val="Pointmark"/>
        <w:numPr>
          <w:ilvl w:val="0"/>
          <w:numId w:val="0"/>
        </w:numPr>
        <w:spacing w:before="0"/>
        <w:ind w:firstLine="567"/>
        <w:rPr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Обязательство КЦ по</w:t>
      </w:r>
      <w:r w:rsidR="004F24C7" w:rsidRPr="00E268CC">
        <w:rPr>
          <w:rFonts w:ascii="Times New Roman" w:hAnsi="Times New Roman" w:cs="Times New Roman"/>
          <w:sz w:val="22"/>
          <w:szCs w:val="22"/>
        </w:rPr>
        <w:t xml:space="preserve">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="004F24C7"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="004F24C7" w:rsidRPr="00E268CC">
        <w:rPr>
          <w:rFonts w:ascii="Times New Roman" w:hAnsi="Times New Roman" w:cs="Times New Roman"/>
          <w:sz w:val="22"/>
          <w:szCs w:val="22"/>
        </w:rPr>
        <w:t xml:space="preserve"> (</w:t>
      </w:r>
      <w:r w:rsidR="004F24C7" w:rsidRPr="00E268CC">
        <w:rPr>
          <w:rFonts w:ascii="Times New Roman" w:hAnsi="Times New Roman"/>
          <w:sz w:val="22"/>
        </w:rPr>
        <w:t xml:space="preserve">двух Договоров </w:t>
      </w:r>
      <w:r w:rsidR="004F24C7" w:rsidRPr="00E268CC">
        <w:rPr>
          <w:rFonts w:ascii="Times New Roman" w:hAnsi="Times New Roman"/>
          <w:sz w:val="22"/>
          <w:szCs w:val="22"/>
        </w:rPr>
        <w:t xml:space="preserve">купли-продажи с расчетами 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4F24C7" w:rsidRPr="00E268CC">
        <w:rPr>
          <w:rFonts w:ascii="Times New Roman" w:hAnsi="Times New Roman"/>
          <w:sz w:val="22"/>
          <w:szCs w:val="22"/>
        </w:rPr>
        <w:t>+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4F24C7" w:rsidRPr="00E268CC">
        <w:rPr>
          <w:rFonts w:ascii="Times New Roman" w:hAnsi="Times New Roman"/>
          <w:sz w:val="22"/>
          <w:szCs w:val="22"/>
        </w:rPr>
        <w:t xml:space="preserve">, 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T</w:t>
      </w:r>
      <w:r w:rsidR="004F24C7" w:rsidRPr="00E268CC">
        <w:rPr>
          <w:rFonts w:ascii="Times New Roman" w:hAnsi="Times New Roman"/>
          <w:sz w:val="22"/>
          <w:szCs w:val="22"/>
        </w:rPr>
        <w:t>+</w:t>
      </w:r>
      <w:r w:rsidR="004F24C7" w:rsidRPr="00E268CC">
        <w:rPr>
          <w:rFonts w:ascii="Times New Roman" w:hAnsi="Times New Roman"/>
          <w:sz w:val="22"/>
          <w:szCs w:val="22"/>
          <w:lang w:val="en-US"/>
        </w:rPr>
        <w:t>n</w:t>
      </w:r>
      <w:r w:rsidR="004F24C7" w:rsidRPr="00E268CC">
        <w:rPr>
          <w:rFonts w:ascii="Times New Roman" w:hAnsi="Times New Roman"/>
          <w:sz w:val="22"/>
          <w:szCs w:val="22"/>
        </w:rPr>
        <w:t>+1).</w:t>
      </w:r>
    </w:p>
    <w:p w:rsidR="0087445F" w:rsidRPr="00E268CC" w:rsidRDefault="00A90C00" w:rsidP="00C86A7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когда </w:t>
      </w:r>
      <w:r w:rsidR="00E161D9" w:rsidRPr="00E268CC">
        <w:rPr>
          <w:rFonts w:ascii="Times New Roman" w:hAnsi="Times New Roman"/>
          <w:sz w:val="22"/>
          <w:szCs w:val="22"/>
        </w:rPr>
        <w:t>д</w:t>
      </w:r>
      <w:r w:rsidR="00EE33A6" w:rsidRPr="00E268CC">
        <w:rPr>
          <w:rFonts w:ascii="Times New Roman" w:hAnsi="Times New Roman"/>
          <w:sz w:val="22"/>
          <w:szCs w:val="22"/>
        </w:rPr>
        <w:t>оговор</w:t>
      </w:r>
      <w:r w:rsidRPr="00E268CC">
        <w:rPr>
          <w:rFonts w:ascii="Times New Roman" w:hAnsi="Times New Roman"/>
          <w:sz w:val="22"/>
          <w:szCs w:val="22"/>
        </w:rPr>
        <w:t>, подлежащ</w:t>
      </w:r>
      <w:r w:rsidR="00E161D9" w:rsidRPr="00E268CC">
        <w:rPr>
          <w:rFonts w:ascii="Times New Roman" w:hAnsi="Times New Roman"/>
          <w:sz w:val="22"/>
          <w:szCs w:val="22"/>
        </w:rPr>
        <w:t>ий</w:t>
      </w:r>
      <w:r w:rsidRPr="00E268CC">
        <w:rPr>
          <w:rFonts w:ascii="Times New Roman" w:hAnsi="Times New Roman"/>
          <w:sz w:val="22"/>
          <w:szCs w:val="22"/>
        </w:rPr>
        <w:t xml:space="preserve"> заключению на торгах иного организатора торговли, не был заключен по вине обоих </w:t>
      </w:r>
      <w:r w:rsidR="00E161D9" w:rsidRPr="00E268CC">
        <w:rPr>
          <w:rFonts w:ascii="Times New Roman" w:hAnsi="Times New Roman"/>
          <w:sz w:val="22"/>
          <w:szCs w:val="22"/>
        </w:rPr>
        <w:t>контрагентов</w:t>
      </w:r>
      <w:r w:rsidRPr="00E268CC">
        <w:rPr>
          <w:rFonts w:ascii="Times New Roman" w:hAnsi="Times New Roman"/>
          <w:sz w:val="22"/>
          <w:szCs w:val="22"/>
        </w:rPr>
        <w:t xml:space="preserve">, КЦ заключает </w:t>
      </w:r>
      <w:r w:rsidR="00E161D9" w:rsidRPr="00E268CC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(</w:t>
      </w:r>
      <w:r w:rsidR="00E161D9" w:rsidRPr="00E268CC">
        <w:rPr>
          <w:rFonts w:ascii="Times New Roman" w:hAnsi="Times New Roman"/>
          <w:sz w:val="22"/>
          <w:szCs w:val="22"/>
        </w:rPr>
        <w:t xml:space="preserve">два Договора купли-продажи с расчетами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E161D9"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="00E161D9" w:rsidRPr="00E268CC">
        <w:rPr>
          <w:rFonts w:ascii="Times New Roman" w:hAnsi="Times New Roman"/>
          <w:sz w:val="22"/>
          <w:szCs w:val="22"/>
        </w:rPr>
        <w:t xml:space="preserve">,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E161D9"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="00E161D9" w:rsidRPr="00E268CC">
        <w:rPr>
          <w:rFonts w:ascii="Times New Roman" w:hAnsi="Times New Roman"/>
          <w:sz w:val="22"/>
          <w:szCs w:val="22"/>
        </w:rPr>
        <w:t>+1</w:t>
      </w:r>
      <w:r w:rsidRPr="00E268CC">
        <w:rPr>
          <w:rFonts w:ascii="Times New Roman" w:hAnsi="Times New Roman"/>
          <w:sz w:val="22"/>
          <w:szCs w:val="22"/>
        </w:rPr>
        <w:t>) в порядке и на условиях, указанных в пункте 2</w:t>
      </w:r>
      <w:r w:rsidR="00E161D9" w:rsidRPr="00E268CC">
        <w:rPr>
          <w:rFonts w:ascii="Times New Roman" w:hAnsi="Times New Roman"/>
          <w:sz w:val="22"/>
          <w:szCs w:val="22"/>
        </w:rPr>
        <w:t>7</w:t>
      </w:r>
      <w:r w:rsidRPr="00E268CC">
        <w:rPr>
          <w:rFonts w:ascii="Times New Roman" w:hAnsi="Times New Roman"/>
          <w:sz w:val="22"/>
          <w:szCs w:val="22"/>
        </w:rPr>
        <w:t>.1</w:t>
      </w:r>
      <w:r w:rsidR="00E161D9" w:rsidRPr="00E268CC">
        <w:rPr>
          <w:rFonts w:ascii="Times New Roman" w:hAnsi="Times New Roman"/>
          <w:sz w:val="22"/>
          <w:szCs w:val="22"/>
        </w:rPr>
        <w:t>7</w:t>
      </w:r>
      <w:r w:rsidRPr="00E268CC">
        <w:rPr>
          <w:rFonts w:ascii="Times New Roman" w:hAnsi="Times New Roman"/>
          <w:sz w:val="22"/>
          <w:szCs w:val="22"/>
        </w:rPr>
        <w:t xml:space="preserve">. настоящих Правил, при условии, что </w:t>
      </w:r>
      <w:r w:rsidR="000F7B1D" w:rsidRPr="00E268CC">
        <w:rPr>
          <w:rFonts w:ascii="Times New Roman" w:hAnsi="Times New Roman"/>
          <w:sz w:val="22"/>
          <w:szCs w:val="22"/>
        </w:rPr>
        <w:t>величины уплаченных и удержанных штрафов равны нулю</w:t>
      </w:r>
      <w:r w:rsidRPr="00E268CC">
        <w:rPr>
          <w:rFonts w:ascii="Times New Roman" w:hAnsi="Times New Roman"/>
          <w:sz w:val="22"/>
          <w:szCs w:val="22"/>
        </w:rPr>
        <w:t>.</w:t>
      </w:r>
    </w:p>
    <w:p w:rsidR="005D256D" w:rsidRPr="00E268CC" w:rsidRDefault="00700DF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В случае невозможности заключения договоров на торгах иного организатора торговли, КЦ вправе заключать в отношении себя лично от имени Участников клиринга, являющихся контрагентами по Незаключенному договору, </w:t>
      </w:r>
      <w:r w:rsidR="00B33F40" w:rsidRPr="00E268CC">
        <w:rPr>
          <w:rFonts w:ascii="Times New Roman" w:hAnsi="Times New Roman"/>
          <w:sz w:val="22"/>
          <w:szCs w:val="22"/>
        </w:rPr>
        <w:t xml:space="preserve">Дата исполнения которого приходится на следующий после текущего Расчетный день, </w:t>
      </w:r>
      <w:r w:rsidRPr="00E268CC">
        <w:rPr>
          <w:rFonts w:ascii="Times New Roman" w:hAnsi="Times New Roman"/>
          <w:sz w:val="22"/>
          <w:szCs w:val="22"/>
        </w:rPr>
        <w:t>без специального полномочия (доверенности), а также без согласия данн</w:t>
      </w:r>
      <w:r w:rsidR="00B33F40" w:rsidRPr="00E268CC">
        <w:rPr>
          <w:rFonts w:ascii="Times New Roman" w:hAnsi="Times New Roman"/>
          <w:sz w:val="22"/>
          <w:szCs w:val="22"/>
        </w:rPr>
        <w:t xml:space="preserve">ых </w:t>
      </w:r>
      <w:r w:rsidRPr="00E268CC">
        <w:rPr>
          <w:rFonts w:ascii="Times New Roman" w:hAnsi="Times New Roman"/>
          <w:sz w:val="22"/>
          <w:szCs w:val="22"/>
        </w:rPr>
        <w:t>Участник</w:t>
      </w:r>
      <w:r w:rsidR="00B33F40" w:rsidRPr="00E268CC">
        <w:rPr>
          <w:rFonts w:ascii="Times New Roman" w:hAnsi="Times New Roman"/>
          <w:sz w:val="22"/>
          <w:szCs w:val="22"/>
        </w:rPr>
        <w:t>ов</w:t>
      </w:r>
      <w:r w:rsidR="00E161D9" w:rsidRPr="00E268CC">
        <w:rPr>
          <w:rFonts w:ascii="Times New Roman" w:hAnsi="Times New Roman"/>
          <w:sz w:val="22"/>
          <w:szCs w:val="22"/>
        </w:rPr>
        <w:t xml:space="preserve"> клиринга</w:t>
      </w:r>
      <w:r w:rsidR="00B33F40" w:rsidRPr="00E268CC">
        <w:rPr>
          <w:rFonts w:ascii="Times New Roman" w:hAnsi="Times New Roman"/>
          <w:sz w:val="22"/>
          <w:szCs w:val="22"/>
        </w:rPr>
        <w:t>, заключает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E161D9" w:rsidRPr="00E268CC">
        <w:rPr>
          <w:rFonts w:ascii="Times New Roman" w:hAnsi="Times New Roman"/>
          <w:sz w:val="22"/>
          <w:szCs w:val="22"/>
        </w:rPr>
        <w:t xml:space="preserve"> Договоры </w:t>
      </w:r>
      <w:proofErr w:type="spellStart"/>
      <w:r w:rsidRPr="00E268CC">
        <w:rPr>
          <w:rFonts w:ascii="Times New Roman" w:hAnsi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/>
          <w:sz w:val="22"/>
          <w:szCs w:val="22"/>
        </w:rPr>
        <w:t xml:space="preserve"> (</w:t>
      </w:r>
      <w:r w:rsidR="00E161D9" w:rsidRPr="00E268CC">
        <w:rPr>
          <w:rFonts w:ascii="Times New Roman" w:hAnsi="Times New Roman"/>
          <w:sz w:val="22"/>
          <w:szCs w:val="22"/>
        </w:rPr>
        <w:t xml:space="preserve">два Договора купли-продажи с расчетами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E161D9"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="00E161D9" w:rsidRPr="00E268CC">
        <w:rPr>
          <w:rFonts w:ascii="Times New Roman" w:hAnsi="Times New Roman"/>
          <w:sz w:val="22"/>
          <w:szCs w:val="22"/>
        </w:rPr>
        <w:t xml:space="preserve">, </w:t>
      </w:r>
      <w:r w:rsidR="00B87546" w:rsidRPr="00E268CC">
        <w:rPr>
          <w:rFonts w:ascii="Times New Roman" w:hAnsi="Times New Roman"/>
          <w:sz w:val="22"/>
          <w:lang w:val="en-US"/>
        </w:rPr>
        <w:t>T</w:t>
      </w:r>
      <w:r w:rsidR="00E161D9" w:rsidRPr="00E268CC">
        <w:rPr>
          <w:rFonts w:ascii="Times New Roman" w:hAnsi="Times New Roman"/>
          <w:sz w:val="22"/>
          <w:szCs w:val="22"/>
        </w:rPr>
        <w:t>+</w:t>
      </w:r>
      <w:r w:rsidR="00B87546" w:rsidRPr="00E268CC">
        <w:rPr>
          <w:rFonts w:ascii="Times New Roman" w:hAnsi="Times New Roman"/>
          <w:sz w:val="22"/>
          <w:lang w:val="en-US"/>
        </w:rPr>
        <w:t>n</w:t>
      </w:r>
      <w:r w:rsidR="00E161D9" w:rsidRPr="00E268CC">
        <w:rPr>
          <w:rFonts w:ascii="Times New Roman" w:hAnsi="Times New Roman"/>
          <w:sz w:val="22"/>
          <w:szCs w:val="22"/>
        </w:rPr>
        <w:t>+1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), в порядке и на условиях, указанных в пункте </w:t>
      </w:r>
      <w:r w:rsidR="00E161D9" w:rsidRPr="00E268CC">
        <w:rPr>
          <w:rFonts w:ascii="Times New Roman" w:hAnsi="Times New Roman"/>
          <w:sz w:val="22"/>
          <w:szCs w:val="22"/>
        </w:rPr>
        <w:t xml:space="preserve">27.17. </w:t>
      </w:r>
      <w:r w:rsidRPr="00E268CC">
        <w:rPr>
          <w:rFonts w:ascii="Times New Roman" w:hAnsi="Times New Roman"/>
          <w:sz w:val="22"/>
          <w:szCs w:val="22"/>
        </w:rPr>
        <w:t>настоящих Правил, при условии, что величины уплаченных и удержанных штрафов равны нулю.</w:t>
      </w:r>
    </w:p>
    <w:p w:rsidR="00BB090E" w:rsidRPr="00E268CC" w:rsidRDefault="00BB090E" w:rsidP="00BB090E">
      <w:pPr>
        <w:pStyle w:val="Title3"/>
        <w:tabs>
          <w:tab w:val="clear" w:pos="2640"/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18" w:name="_Toc381010564"/>
      <w:bookmarkStart w:id="719" w:name="_Toc381873822"/>
      <w:bookmarkStart w:id="720" w:name="_Ref144636940"/>
      <w:bookmarkEnd w:id="705"/>
      <w:bookmarkEnd w:id="707"/>
      <w:r w:rsidRPr="00E268CC">
        <w:rPr>
          <w:rFonts w:ascii="Times New Roman" w:hAnsi="Times New Roman"/>
          <w:sz w:val="22"/>
          <w:szCs w:val="22"/>
        </w:rPr>
        <w:t xml:space="preserve">Порядок формирования клирингового пула </w:t>
      </w:r>
      <w:r w:rsidRPr="00E268CC">
        <w:rPr>
          <w:rFonts w:ascii="Times New Roman" w:hAnsi="Times New Roman"/>
          <w:sz w:val="22"/>
        </w:rPr>
        <w:t>для расчетов по итогам Торгов</w:t>
      </w:r>
      <w:r w:rsidRPr="00E268CC">
        <w:rPr>
          <w:rFonts w:ascii="Times New Roman" w:hAnsi="Times New Roman"/>
          <w:sz w:val="22"/>
          <w:szCs w:val="22"/>
        </w:rPr>
        <w:t xml:space="preserve">. Порядок исполнения / прекращения обязательств </w:t>
      </w:r>
      <w:r w:rsidR="00EC2FAA" w:rsidRPr="00E268CC">
        <w:rPr>
          <w:rFonts w:ascii="Times New Roman" w:hAnsi="Times New Roman"/>
          <w:sz w:val="22"/>
        </w:rPr>
        <w:t xml:space="preserve">по </w:t>
      </w:r>
      <w:r w:rsidRPr="00E268CC">
        <w:rPr>
          <w:rFonts w:ascii="Times New Roman" w:hAnsi="Times New Roman"/>
          <w:sz w:val="22"/>
        </w:rPr>
        <w:t>расчет</w:t>
      </w:r>
      <w:r w:rsidR="00EC2FAA" w:rsidRPr="00E268CC">
        <w:rPr>
          <w:rFonts w:ascii="Times New Roman" w:hAnsi="Times New Roman"/>
          <w:sz w:val="22"/>
        </w:rPr>
        <w:t>ам</w:t>
      </w:r>
      <w:r w:rsidRPr="00E268CC">
        <w:rPr>
          <w:rFonts w:ascii="Times New Roman" w:hAnsi="Times New Roman"/>
          <w:sz w:val="22"/>
        </w:rPr>
        <w:t xml:space="preserve"> по итогам Торгов</w:t>
      </w:r>
      <w:r w:rsidRPr="00E268CC">
        <w:rPr>
          <w:rFonts w:ascii="Times New Roman" w:hAnsi="Times New Roman"/>
          <w:sz w:val="22"/>
          <w:szCs w:val="22"/>
        </w:rPr>
        <w:t>.</w:t>
      </w:r>
      <w:bookmarkEnd w:id="718"/>
      <w:bookmarkEnd w:id="719"/>
    </w:p>
    <w:p w:rsidR="00BB090E" w:rsidRPr="00E268CC" w:rsidRDefault="00BB090E" w:rsidP="00BB090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 окончанию </w:t>
      </w:r>
      <w:r w:rsidR="00CB3B65" w:rsidRPr="00E268CC">
        <w:rPr>
          <w:rFonts w:ascii="Times New Roman" w:hAnsi="Times New Roman"/>
          <w:sz w:val="22"/>
          <w:szCs w:val="22"/>
        </w:rPr>
        <w:t xml:space="preserve">основной торговой сессии </w:t>
      </w:r>
      <w:r w:rsidRPr="00E268CC">
        <w:rPr>
          <w:rFonts w:ascii="Times New Roman" w:hAnsi="Times New Roman"/>
          <w:sz w:val="22"/>
          <w:szCs w:val="22"/>
        </w:rPr>
        <w:t>в каждый Расчетный День, КЦ:</w:t>
      </w:r>
    </w:p>
    <w:p w:rsidR="00BB090E" w:rsidRPr="00E268CC" w:rsidRDefault="00BB090E" w:rsidP="00BB090E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включает в клиринговый пул для расчетов по итогам Торгов:</w:t>
      </w:r>
    </w:p>
    <w:p w:rsidR="00BB090E" w:rsidRPr="00E268CC" w:rsidRDefault="00BB090E" w:rsidP="00BB090E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обязательства по оплате Торгового, клирингового, Технического и иных сборов </w:t>
      </w:r>
      <w:r w:rsidR="00CB3B65" w:rsidRPr="00E268CC">
        <w:rPr>
          <w:rFonts w:ascii="Times New Roman" w:hAnsi="Times New Roman" w:cs="Times New Roman"/>
          <w:sz w:val="22"/>
          <w:szCs w:val="22"/>
        </w:rPr>
        <w:t xml:space="preserve">определенные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r w:rsidR="00CB3B65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>татьей 1</w:t>
      </w:r>
      <w:r w:rsidR="00CB3B65" w:rsidRPr="00E268CC">
        <w:rPr>
          <w:rFonts w:ascii="Times New Roman" w:hAnsi="Times New Roman" w:cs="Times New Roman"/>
          <w:sz w:val="22"/>
          <w:szCs w:val="22"/>
        </w:rPr>
        <w:t>3 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BB090E" w:rsidRPr="00E268CC" w:rsidRDefault="00BB090E" w:rsidP="00BB090E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обязательства по уплате/требования по получению штрафов, возникших при урегулировании </w:t>
      </w:r>
      <w:r w:rsidRPr="00E268CC">
        <w:rPr>
          <w:rFonts w:ascii="Times New Roman" w:hAnsi="Times New Roman"/>
          <w:sz w:val="22"/>
          <w:szCs w:val="22"/>
        </w:rPr>
        <w:t xml:space="preserve">случаев неисполнения обязательств по </w:t>
      </w:r>
      <w:r w:rsidR="00CB3B65" w:rsidRPr="00E268CC">
        <w:rPr>
          <w:rFonts w:ascii="Times New Roman" w:hAnsi="Times New Roman"/>
          <w:sz w:val="22"/>
          <w:szCs w:val="22"/>
        </w:rPr>
        <w:t xml:space="preserve">Договорам </w:t>
      </w:r>
      <w:r w:rsidRPr="00E268CC">
        <w:rPr>
          <w:rFonts w:ascii="Times New Roman" w:hAnsi="Times New Roman" w:cs="Times New Roman"/>
          <w:sz w:val="22"/>
          <w:szCs w:val="22"/>
        </w:rPr>
        <w:t xml:space="preserve">  в соответствии со </w:t>
      </w:r>
      <w:r w:rsidR="00CB3B65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>татьей 23</w:t>
      </w:r>
      <w:r w:rsidR="00CB3B65" w:rsidRPr="00E268CC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BB090E" w:rsidRPr="00E268CC" w:rsidRDefault="00BB090E" w:rsidP="00BB090E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требования по получению штрафов, возникших при заключении</w:t>
      </w:r>
      <w:r w:rsidR="00CB3B65" w:rsidRPr="00E268CC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КЦ </w:t>
      </w:r>
      <w:r w:rsidRPr="00E268CC">
        <w:rPr>
          <w:rFonts w:ascii="Times New Roman" w:hAnsi="Times New Roman"/>
          <w:sz w:val="22"/>
          <w:szCs w:val="22"/>
        </w:rPr>
        <w:t xml:space="preserve">(двух </w:t>
      </w:r>
      <w:r w:rsidR="00CB3B65" w:rsidRPr="00E268CC">
        <w:rPr>
          <w:rFonts w:ascii="Times New Roman" w:hAnsi="Times New Roman"/>
          <w:sz w:val="22"/>
          <w:szCs w:val="22"/>
        </w:rPr>
        <w:t>Договоров купли-продажи</w:t>
      </w:r>
      <w:r w:rsidRPr="00E268CC">
        <w:rPr>
          <w:rFonts w:ascii="Times New Roman" w:hAnsi="Times New Roman"/>
          <w:sz w:val="22"/>
          <w:szCs w:val="22"/>
        </w:rPr>
        <w:t xml:space="preserve"> с расчетами T+0, T+1)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соответствии со </w:t>
      </w:r>
      <w:r w:rsidR="00CB3B65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>татьей 25</w:t>
      </w:r>
      <w:r w:rsidR="00CB3B65" w:rsidRPr="00E268CC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BB090E" w:rsidRPr="00E268CC" w:rsidRDefault="00BB090E" w:rsidP="00BB090E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обязательства по уплате / требования по получению штрафов, возникшие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выполнения действий</w:t>
      </w:r>
      <w:r w:rsidR="00E238CA" w:rsidRPr="00E268CC">
        <w:rPr>
          <w:rFonts w:ascii="Times New Roman" w:hAnsi="Times New Roman" w:cs="Times New Roman"/>
          <w:sz w:val="22"/>
          <w:szCs w:val="22"/>
        </w:rPr>
        <w:t>,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направленных на исполнение обязательств Участников клиринга  в соответствии со </w:t>
      </w:r>
      <w:r w:rsidR="00CB3B65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>татьей 27 настоящих Правил</w:t>
      </w:r>
      <w:r w:rsidR="00CB3B65" w:rsidRPr="00E268CC">
        <w:rPr>
          <w:rFonts w:ascii="Times New Roman" w:hAnsi="Times New Roman" w:cs="Times New Roman"/>
          <w:sz w:val="22"/>
          <w:szCs w:val="22"/>
        </w:rPr>
        <w:t>;</w:t>
      </w:r>
    </w:p>
    <w:p w:rsidR="00BB090E" w:rsidRPr="00E268CC" w:rsidRDefault="00BB090E" w:rsidP="00BB090E">
      <w:pPr>
        <w:pStyle w:val="Pointmark"/>
        <w:tabs>
          <w:tab w:val="num" w:pos="106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обязательства по уплате штрафов, возникшие при налич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ии у У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частника клиринга задолженности по денежным регистрам  в соответствии со </w:t>
      </w:r>
      <w:r w:rsidR="00CB3B65" w:rsidRPr="00E268CC">
        <w:rPr>
          <w:rFonts w:ascii="Times New Roman" w:hAnsi="Times New Roman" w:cs="Times New Roman"/>
          <w:sz w:val="22"/>
          <w:szCs w:val="22"/>
        </w:rPr>
        <w:t>с</w:t>
      </w:r>
      <w:r w:rsidRPr="00E268CC">
        <w:rPr>
          <w:rFonts w:ascii="Times New Roman" w:hAnsi="Times New Roman" w:cs="Times New Roman"/>
          <w:sz w:val="22"/>
          <w:szCs w:val="22"/>
        </w:rPr>
        <w:t>татьей 29 настоящих Правил.</w:t>
      </w:r>
    </w:p>
    <w:p w:rsidR="00BB090E" w:rsidRPr="00E268CC" w:rsidRDefault="00BB090E" w:rsidP="00BB090E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>зачитывает встречные однородные обязательства и требования Участника клиринга и КЦ по денежным средствам, а в части, в которой обязательства и требования не были зачтены – определяет итоговые нетто-обязательства и/или итоговые нетто-требования по денежным средствам каждого Участника клиринга</w:t>
      </w:r>
      <w:r w:rsidR="00CB3B65" w:rsidRPr="00E268CC">
        <w:rPr>
          <w:rFonts w:ascii="Times New Roman" w:hAnsi="Times New Roman" w:cs="Times New Roman"/>
          <w:sz w:val="22"/>
          <w:szCs w:val="22"/>
        </w:rPr>
        <w:t xml:space="preserve"> и 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по каждому денежному разделу, через который будет осуществляться исполнение итоговых нетто-обязательств и/или итоговых нетто-требований;</w:t>
      </w:r>
      <w:proofErr w:type="gramEnd"/>
    </w:p>
    <w:p w:rsidR="00BB090E" w:rsidRPr="00E268CC" w:rsidRDefault="00BB090E" w:rsidP="00BB090E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КЦ исполняет итоговые нетто-требования Участника клиринга, определенные в отношении денежного регистра, относящемуся к определенному ТКС, при условии исполнения Участником клиринга своих итоговых нетто-обязательств, по денежному регистру, относящихся к тому же ТКС.</w:t>
      </w:r>
      <w:proofErr w:type="gramEnd"/>
    </w:p>
    <w:p w:rsidR="00BB090E" w:rsidRPr="00E268CC" w:rsidRDefault="00BB090E" w:rsidP="00BB090E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Для исполнения итогового нетто-обязательства Участника клиринга по денежным средствам, </w:t>
      </w:r>
      <w:proofErr w:type="gramStart"/>
      <w:r w:rsidRPr="00E268CC">
        <w:rPr>
          <w:rFonts w:ascii="Times New Roman" w:hAnsi="Times New Roman"/>
          <w:sz w:val="22"/>
          <w:szCs w:val="22"/>
        </w:rPr>
        <w:t>учитываемых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в отношении определенного денежного регистра, используются денежные средства, учитываемые по тому же денежному регистру. </w:t>
      </w:r>
    </w:p>
    <w:p w:rsidR="00BB090E" w:rsidRPr="00E268CC" w:rsidRDefault="00BB090E" w:rsidP="00BB090E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Итоговое нетто-обязательство Участника клиринга по денежным средствам может быть исполнено по денежному регистру, в отношении которого оно определено, если размер денежных средствах по тому же денежному регистру</w:t>
      </w:r>
      <w:r w:rsidRPr="00E268CC" w:rsidDel="003C0412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не меньше, чем итоговое нетто-обязательство Участника клиринга по денежным средствам, учитываемое по денежному регистру.</w:t>
      </w:r>
    </w:p>
    <w:p w:rsidR="00BB090E" w:rsidRPr="00E268CC" w:rsidRDefault="00BB090E" w:rsidP="00BB090E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если итоговое нетто-обязательство Участника клиринга по денежным средствам по денежному регистру превышает размер денежных средствах по тому же денежному регистру, КЦ учитывает такое превышение в качестве задолженности по данному денежному регистру.</w:t>
      </w:r>
    </w:p>
    <w:p w:rsidR="00BB090E" w:rsidRPr="00E268CC" w:rsidRDefault="00BB090E" w:rsidP="00BB090E">
      <w:pPr>
        <w:pStyle w:val="Title3"/>
        <w:tabs>
          <w:tab w:val="clear" w:pos="2640"/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21" w:name="_Toc381010565"/>
      <w:bookmarkStart w:id="722" w:name="_Toc381873823"/>
      <w:r w:rsidRPr="00E268CC">
        <w:rPr>
          <w:rFonts w:ascii="Times New Roman" w:hAnsi="Times New Roman"/>
          <w:sz w:val="22"/>
          <w:szCs w:val="22"/>
        </w:rPr>
        <w:t>Задолженность по денежному регистру</w:t>
      </w:r>
      <w:bookmarkEnd w:id="721"/>
      <w:bookmarkEnd w:id="722"/>
    </w:p>
    <w:p w:rsidR="00BB090E" w:rsidRPr="00E268CC" w:rsidRDefault="00BB090E" w:rsidP="00BB090E">
      <w:pPr>
        <w:pStyle w:val="Point"/>
        <w:tabs>
          <w:tab w:val="clear" w:pos="1358"/>
          <w:tab w:val="num" w:pos="0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если итоговое нетто-обязательство Участника клиринга по денежным средствам</w:t>
      </w:r>
      <w:r w:rsidR="00823304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определенное по денежному регистру, в результате </w:t>
      </w:r>
      <w:r w:rsidR="00823304" w:rsidRPr="00E268CC">
        <w:rPr>
          <w:rFonts w:ascii="Times New Roman" w:hAnsi="Times New Roman"/>
          <w:sz w:val="22"/>
          <w:szCs w:val="22"/>
        </w:rPr>
        <w:t xml:space="preserve">проведения </w:t>
      </w:r>
      <w:r w:rsidRPr="00E268CC">
        <w:rPr>
          <w:rFonts w:ascii="Times New Roman" w:hAnsi="Times New Roman"/>
          <w:sz w:val="22"/>
          <w:szCs w:val="22"/>
        </w:rPr>
        <w:t xml:space="preserve">клиринга </w:t>
      </w:r>
      <w:r w:rsidR="00823304" w:rsidRPr="00E268CC">
        <w:rPr>
          <w:rFonts w:ascii="Times New Roman" w:hAnsi="Times New Roman"/>
          <w:sz w:val="22"/>
          <w:szCs w:val="22"/>
        </w:rPr>
        <w:t>в соответствии со статьями 22 и 28 настоящих Правил</w:t>
      </w:r>
      <w:r w:rsidRPr="00E268CC">
        <w:rPr>
          <w:rFonts w:ascii="Times New Roman" w:hAnsi="Times New Roman"/>
          <w:sz w:val="22"/>
          <w:szCs w:val="22"/>
        </w:rPr>
        <w:t>, превышает размер денежных средствах</w:t>
      </w:r>
      <w:r w:rsidR="00823304" w:rsidRPr="00E268CC">
        <w:rPr>
          <w:rFonts w:ascii="Times New Roman" w:hAnsi="Times New Roman"/>
          <w:sz w:val="22"/>
          <w:szCs w:val="22"/>
        </w:rPr>
        <w:t>, учитываемых</w:t>
      </w:r>
      <w:r w:rsidRPr="00E268CC">
        <w:rPr>
          <w:rFonts w:ascii="Times New Roman" w:hAnsi="Times New Roman"/>
          <w:sz w:val="22"/>
          <w:szCs w:val="22"/>
        </w:rPr>
        <w:t xml:space="preserve"> по тому же денежному регистру, КЦ учитывает такое превышение в качестве задолженности по данному денежному регистру</w:t>
      </w:r>
      <w:proofErr w:type="gramEnd"/>
    </w:p>
    <w:p w:rsidR="005D256D" w:rsidRPr="00E268CC" w:rsidRDefault="00823304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Участник клиринга погашает возникшую задолженность путем зачисления денежных средств на Клиринговый денежный счет, </w:t>
      </w:r>
      <w:r w:rsidR="00BD5D68" w:rsidRPr="00E268CC">
        <w:rPr>
          <w:rFonts w:ascii="Times New Roman" w:hAnsi="Times New Roman"/>
          <w:sz w:val="22"/>
          <w:szCs w:val="22"/>
        </w:rPr>
        <w:t xml:space="preserve">с указанием ТКС, который соответствует денежному регистру, по которому возникла данная задолженность. Участник клиринга обязан погасить возникшую задолженность до момента начала клиринга по итогам Торгов. </w:t>
      </w:r>
    </w:p>
    <w:p w:rsidR="00D46B64" w:rsidRPr="00E268CC" w:rsidRDefault="00BB090E" w:rsidP="00BB090E">
      <w:pPr>
        <w:tabs>
          <w:tab w:val="clear" w:pos="880"/>
        </w:tabs>
        <w:ind w:left="0" w:firstLine="0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если задолженность по денежному регистру не была погашена</w:t>
      </w:r>
      <w:r w:rsidR="00BD5D68" w:rsidRPr="00E268CC">
        <w:rPr>
          <w:rFonts w:ascii="Times New Roman" w:hAnsi="Times New Roman"/>
          <w:sz w:val="22"/>
          <w:szCs w:val="22"/>
        </w:rPr>
        <w:t xml:space="preserve"> в срок, указанный в пункте 29.2. настоящих Правил</w:t>
      </w:r>
      <w:r w:rsidRPr="00E268CC">
        <w:rPr>
          <w:rFonts w:ascii="Times New Roman" w:hAnsi="Times New Roman"/>
          <w:sz w:val="22"/>
          <w:szCs w:val="22"/>
        </w:rPr>
        <w:t xml:space="preserve">, </w:t>
      </w:r>
      <w:r w:rsidR="00BD5D68" w:rsidRPr="00E268CC">
        <w:rPr>
          <w:rFonts w:ascii="Times New Roman" w:hAnsi="Times New Roman"/>
          <w:sz w:val="22"/>
          <w:szCs w:val="22"/>
        </w:rPr>
        <w:t xml:space="preserve">КЦ 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BD5D68" w:rsidRPr="00E268CC">
        <w:rPr>
          <w:rFonts w:ascii="Times New Roman" w:hAnsi="Times New Roman"/>
          <w:sz w:val="22"/>
          <w:szCs w:val="22"/>
        </w:rPr>
        <w:t>взимает</w:t>
      </w:r>
      <w:r w:rsidRPr="00E268CC">
        <w:rPr>
          <w:rFonts w:ascii="Times New Roman" w:hAnsi="Times New Roman"/>
          <w:sz w:val="22"/>
          <w:szCs w:val="22"/>
        </w:rPr>
        <w:t xml:space="preserve"> штраф</w:t>
      </w:r>
      <w:r w:rsidR="00BD5D68" w:rsidRPr="00E268CC">
        <w:rPr>
          <w:rFonts w:ascii="Times New Roman" w:hAnsi="Times New Roman"/>
          <w:sz w:val="22"/>
          <w:szCs w:val="22"/>
        </w:rPr>
        <w:t>, рассчитываемый по следующей формуле:</w:t>
      </w:r>
    </w:p>
    <w:p w:rsidR="00D46B64" w:rsidRPr="00E268CC" w:rsidRDefault="00D46B64" w:rsidP="00D46B64">
      <w:pPr>
        <w:tabs>
          <w:tab w:val="clear" w:pos="880"/>
        </w:tabs>
        <w:ind w:left="0" w:firstLine="0"/>
        <w:rPr>
          <w:rFonts w:ascii="Times New Roman" w:hAnsi="Times New Roman"/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Debt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debt</m:t>
          </m:r>
          <m:r>
            <w:rPr>
              <w:rFonts w:ascii="Times New Roman" w:hAnsi="Times New Roman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E268CC" w:rsidRPr="00E268CC" w:rsidRDefault="00BB090E">
      <w:pPr>
        <w:pStyle w:val="Point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где</w:t>
      </w:r>
    </w:p>
    <w:p w:rsidR="007814A3" w:rsidRPr="00E268CC" w:rsidRDefault="009471D3">
      <w:pPr>
        <w:pStyle w:val="Point2"/>
        <w:numPr>
          <w:ilvl w:val="0"/>
          <w:numId w:val="0"/>
        </w:numPr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E268CC">
        <w:rPr>
          <w:rFonts w:ascii="Times New Roman" w:hAnsi="Times New Roman" w:cs="Times New Roman"/>
          <w:sz w:val="22"/>
          <w:szCs w:val="22"/>
        </w:rPr>
        <w:t>Penalty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– величина штрафа;</w:t>
      </w:r>
    </w:p>
    <w:p w:rsidR="00BB090E" w:rsidRPr="00E268CC" w:rsidRDefault="00BB090E" w:rsidP="00BB090E">
      <w:pPr>
        <w:pStyle w:val="Point2"/>
        <w:numPr>
          <w:ilvl w:val="0"/>
          <w:numId w:val="0"/>
        </w:numPr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E268CC">
        <w:rPr>
          <w:rFonts w:ascii="Times New Roman" w:hAnsi="Times New Roman" w:cs="Times New Roman"/>
          <w:sz w:val="22"/>
          <w:szCs w:val="22"/>
        </w:rPr>
        <w:t>Debt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– величина задолженности по денежному регистру;</w:t>
      </w:r>
    </w:p>
    <w:p w:rsidR="00BB090E" w:rsidRPr="00E268CC" w:rsidRDefault="00BB090E" w:rsidP="00BB090E">
      <w:pPr>
        <w:pStyle w:val="Point2"/>
        <w:numPr>
          <w:ilvl w:val="0"/>
          <w:numId w:val="0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  <w:lang w:val="en-US"/>
        </w:rPr>
        <w:t>fine</w:t>
      </w:r>
      <w:r w:rsidRPr="00E268CC">
        <w:rPr>
          <w:rFonts w:ascii="Times New Roman" w:hAnsi="Times New Roman" w:cs="Times New Roman"/>
          <w:sz w:val="22"/>
          <w:szCs w:val="22"/>
        </w:rPr>
        <w:t>_</w:t>
      </w:r>
      <w:r w:rsidRPr="00E268CC">
        <w:rPr>
          <w:rFonts w:ascii="Times New Roman" w:hAnsi="Times New Roman" w:cs="Times New Roman"/>
          <w:sz w:val="22"/>
          <w:szCs w:val="22"/>
          <w:lang w:val="en-US"/>
        </w:rPr>
        <w:t>debt</w:t>
      </w:r>
      <w:r w:rsidRPr="00E268CC">
        <w:rPr>
          <w:rFonts w:ascii="Times New Roman" w:hAnsi="Times New Roman" w:cs="Times New Roman"/>
          <w:sz w:val="22"/>
          <w:szCs w:val="22"/>
        </w:rPr>
        <w:t xml:space="preserve"> – штрафная ставка, установленная КЦ</w:t>
      </w:r>
      <w:r w:rsidR="00BD5D68" w:rsidRPr="00E268CC">
        <w:rPr>
          <w:rFonts w:ascii="Times New Roman" w:hAnsi="Times New Roman" w:cs="Times New Roman"/>
          <w:sz w:val="22"/>
          <w:szCs w:val="22"/>
        </w:rPr>
        <w:t xml:space="preserve"> и</w:t>
      </w:r>
      <w:r w:rsidRPr="00E268CC">
        <w:rPr>
          <w:rFonts w:ascii="Times New Roman" w:hAnsi="Times New Roman" w:cs="Times New Roman"/>
          <w:sz w:val="22"/>
          <w:szCs w:val="22"/>
        </w:rPr>
        <w:t xml:space="preserve"> определенная в соответствии с Методикой установления и изменения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>;</w:t>
      </w:r>
    </w:p>
    <w:p w:rsidR="00BB090E" w:rsidRPr="00E268CC" w:rsidRDefault="00BB090E" w:rsidP="00BB090E">
      <w:pPr>
        <w:pStyle w:val="Point2"/>
        <w:numPr>
          <w:ilvl w:val="0"/>
          <w:numId w:val="0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 w:cs="Times New Roman"/>
          <w:sz w:val="22"/>
          <w:szCs w:val="22"/>
          <w:vertAlign w:val="subscript"/>
        </w:rPr>
        <w:t>365</w:t>
      </w:r>
      <w:r w:rsidRPr="00E268CC">
        <w:rPr>
          <w:rFonts w:ascii="Times New Roman" w:hAnsi="Times New Roman" w:cs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365 дней;</w:t>
      </w:r>
    </w:p>
    <w:p w:rsidR="00BB090E" w:rsidRPr="00E268CC" w:rsidRDefault="00BB090E" w:rsidP="00BB090E">
      <w:pPr>
        <w:pStyle w:val="Point"/>
        <w:numPr>
          <w:ilvl w:val="0"/>
          <w:numId w:val="0"/>
        </w:numPr>
        <w:tabs>
          <w:tab w:val="num" w:pos="135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  <w:lang w:val="en-US"/>
        </w:rPr>
        <w:t>T</w:t>
      </w:r>
      <w:r w:rsidRPr="00E268CC">
        <w:rPr>
          <w:rFonts w:ascii="Times New Roman" w:hAnsi="Times New Roman"/>
          <w:sz w:val="22"/>
          <w:szCs w:val="22"/>
          <w:vertAlign w:val="subscript"/>
        </w:rPr>
        <w:t>366</w:t>
      </w:r>
      <w:r w:rsidRPr="00E268CC">
        <w:rPr>
          <w:rFonts w:ascii="Times New Roman" w:hAnsi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366 дней.</w:t>
      </w:r>
      <w:proofErr w:type="gramEnd"/>
    </w:p>
    <w:p w:rsidR="00E268CC" w:rsidRPr="00E268CC" w:rsidRDefault="00BD5D68">
      <w:pPr>
        <w:pStyle w:val="Pointmark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возникновения указанного обязательства.</w:t>
      </w:r>
    </w:p>
    <w:p w:rsidR="0093168D" w:rsidRPr="00C451C3" w:rsidRDefault="0093168D" w:rsidP="005173B5">
      <w:pPr>
        <w:pStyle w:val="Point"/>
        <w:numPr>
          <w:ilvl w:val="0"/>
          <w:numId w:val="0"/>
        </w:numPr>
        <w:tabs>
          <w:tab w:val="num" w:pos="648"/>
        </w:tabs>
        <w:spacing w:before="0"/>
        <w:ind w:left="1358" w:hanging="648"/>
        <w:rPr>
          <w:rFonts w:ascii="Times New Roman" w:hAnsi="Times New Roman"/>
          <w:sz w:val="22"/>
          <w:szCs w:val="22"/>
        </w:rPr>
        <w:sectPr w:rsidR="0093168D" w:rsidRPr="00C451C3">
          <w:footerReference w:type="first" r:id="rId49"/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87445F" w:rsidRPr="00E268CC" w:rsidRDefault="00211F30" w:rsidP="00C86A79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723" w:name="_Toc352526861"/>
      <w:bookmarkStart w:id="724" w:name="_Toc354573435"/>
      <w:bookmarkStart w:id="725" w:name="_Toc363736955"/>
      <w:bookmarkStart w:id="726" w:name="_Toc364674105"/>
      <w:bookmarkStart w:id="727" w:name="_Toc364683572"/>
      <w:bookmarkStart w:id="728" w:name="_Toc364758143"/>
      <w:bookmarkStart w:id="729" w:name="_Toc364843328"/>
      <w:bookmarkStart w:id="730" w:name="_Toc364865209"/>
      <w:bookmarkStart w:id="731" w:name="_Toc364867632"/>
      <w:bookmarkStart w:id="732" w:name="_Toc381010566"/>
      <w:bookmarkStart w:id="733" w:name="_Toc381873824"/>
      <w:bookmarkEnd w:id="720"/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ПОРЯДОК </w:t>
      </w:r>
      <w:r w:rsidR="00687763" w:rsidRPr="00E268CC">
        <w:rPr>
          <w:rFonts w:ascii="Times New Roman" w:hAnsi="Times New Roman" w:cs="Times New Roman"/>
          <w:sz w:val="22"/>
          <w:szCs w:val="22"/>
        </w:rPr>
        <w:t xml:space="preserve">И СПОСОБЫ </w:t>
      </w:r>
      <w:r w:rsidRPr="00E268CC">
        <w:rPr>
          <w:rFonts w:ascii="Times New Roman" w:hAnsi="Times New Roman" w:cs="Times New Roman"/>
          <w:sz w:val="22"/>
          <w:szCs w:val="22"/>
        </w:rPr>
        <w:t xml:space="preserve">ВЗАИМОДЕЙСТВИЯ КЦ, УЧАСТНИКОВ КЛИРИНГА, </w:t>
      </w:r>
      <w:r w:rsidR="003F69EB" w:rsidRPr="00E268CC">
        <w:rPr>
          <w:rFonts w:ascii="Times New Roman" w:hAnsi="Times New Roman" w:cs="Times New Roman"/>
          <w:sz w:val="22"/>
          <w:szCs w:val="22"/>
        </w:rPr>
        <w:t>РАСЧЕТНОЙ</w:t>
      </w:r>
      <w:r w:rsidR="00E57D35" w:rsidRPr="00E268CC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E268CC">
        <w:rPr>
          <w:rFonts w:ascii="Times New Roman" w:hAnsi="Times New Roman" w:cs="Times New Roman"/>
          <w:sz w:val="22"/>
          <w:szCs w:val="22"/>
        </w:rPr>
        <w:t>, РАСЧЕТНОГО ДЕПОЗИТАРИЯ, ОРГАНИЗАТОРА ТОРГОВЛИ</w:t>
      </w:r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r w:rsidR="00687763" w:rsidRPr="00E268CC">
        <w:rPr>
          <w:rFonts w:ascii="Times New Roman" w:hAnsi="Times New Roman" w:cs="Times New Roman"/>
          <w:sz w:val="22"/>
          <w:szCs w:val="22"/>
        </w:rPr>
        <w:t>. ОТЧЕТЫ КЦ</w:t>
      </w:r>
      <w:bookmarkEnd w:id="732"/>
      <w:bookmarkEnd w:id="733"/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34" w:name="_Toc352526862"/>
      <w:bookmarkStart w:id="735" w:name="_Toc354573436"/>
      <w:bookmarkStart w:id="736" w:name="_Toc363736956"/>
      <w:bookmarkStart w:id="737" w:name="_Toc364674106"/>
      <w:bookmarkStart w:id="738" w:name="_Toc364683573"/>
      <w:bookmarkStart w:id="739" w:name="_Toc364758144"/>
      <w:bookmarkStart w:id="740" w:name="_Toc364843329"/>
      <w:bookmarkStart w:id="741" w:name="_Toc364865210"/>
      <w:bookmarkStart w:id="742" w:name="_Toc381010567"/>
      <w:bookmarkStart w:id="743" w:name="_Toc364867633"/>
      <w:bookmarkStart w:id="744" w:name="_Toc381873825"/>
      <w:r w:rsidRPr="00E268CC">
        <w:rPr>
          <w:rFonts w:ascii="Times New Roman" w:hAnsi="Times New Roman"/>
          <w:sz w:val="22"/>
          <w:szCs w:val="22"/>
        </w:rPr>
        <w:t>Порядок взаимодействия КЦ с Расчетной организацией и Расчетным депозитарием</w:t>
      </w:r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:rsidR="00294807" w:rsidRPr="00E268CC" w:rsidRDefault="00B27CB9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взаимодействует с </w:t>
      </w:r>
      <w:r w:rsidR="003F69EB" w:rsidRPr="00E268CC">
        <w:rPr>
          <w:rFonts w:ascii="Times New Roman" w:hAnsi="Times New Roman"/>
          <w:sz w:val="22"/>
          <w:szCs w:val="22"/>
        </w:rPr>
        <w:t>Расчетной</w:t>
      </w:r>
      <w:r w:rsidRPr="00E268CC">
        <w:rPr>
          <w:rFonts w:ascii="Times New Roman" w:hAnsi="Times New Roman"/>
          <w:sz w:val="22"/>
          <w:szCs w:val="22"/>
        </w:rPr>
        <w:t xml:space="preserve"> организацией для целей открытия/закрытия и совершения операций по Клиринговому денежному счету на основании заключенного договора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или) регламента взаимодействия. </w:t>
      </w:r>
    </w:p>
    <w:p w:rsidR="00294807" w:rsidRPr="00E268CC" w:rsidRDefault="00E57D35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взаимодействует с Расчетным депозитарием в целях открытия/закрытия и совершения операций по Торговым счетам депо/Субсчета  депо</w:t>
      </w:r>
      <w:r w:rsidR="00327838" w:rsidRPr="00E268CC">
        <w:rPr>
          <w:rFonts w:ascii="Times New Roman" w:hAnsi="Times New Roman"/>
          <w:sz w:val="22"/>
          <w:szCs w:val="22"/>
        </w:rPr>
        <w:t xml:space="preserve"> в соответствии с заключенными договорами,  регламентами взаимодействия и внутренними документами Расчетного депозитария. </w:t>
      </w:r>
    </w:p>
    <w:p w:rsidR="00294807" w:rsidRPr="00E268CC" w:rsidRDefault="00C32F1C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открытия каждого Торгового счета депо/Субсчета депо Расчетный депозитарий </w:t>
      </w:r>
      <w:r w:rsidR="00EE3726" w:rsidRPr="00E268CC">
        <w:rPr>
          <w:rFonts w:ascii="Times New Roman" w:hAnsi="Times New Roman"/>
          <w:sz w:val="22"/>
          <w:szCs w:val="22"/>
        </w:rPr>
        <w:t>представляет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 xml:space="preserve">в КЦ </w:t>
      </w:r>
      <w:r w:rsidR="00EE3726" w:rsidRPr="00E268CC">
        <w:rPr>
          <w:rFonts w:ascii="Times New Roman" w:hAnsi="Times New Roman"/>
          <w:sz w:val="22"/>
          <w:szCs w:val="22"/>
        </w:rPr>
        <w:t>уведомление</w:t>
      </w:r>
      <w:r w:rsidR="00211F30" w:rsidRPr="00E268CC">
        <w:rPr>
          <w:rFonts w:ascii="Times New Roman" w:hAnsi="Times New Roman"/>
          <w:sz w:val="22"/>
          <w:szCs w:val="22"/>
        </w:rPr>
        <w:t xml:space="preserve"> об открытии </w:t>
      </w:r>
      <w:r w:rsidR="00EE3726" w:rsidRPr="00E268CC">
        <w:rPr>
          <w:rFonts w:ascii="Times New Roman" w:hAnsi="Times New Roman"/>
          <w:sz w:val="22"/>
          <w:szCs w:val="22"/>
        </w:rPr>
        <w:t xml:space="preserve">соответствующего </w:t>
      </w:r>
      <w:r w:rsidR="00211F30" w:rsidRPr="00E268CC">
        <w:rPr>
          <w:rFonts w:ascii="Times New Roman" w:hAnsi="Times New Roman"/>
          <w:sz w:val="22"/>
          <w:szCs w:val="22"/>
        </w:rPr>
        <w:t>Торгового счета</w:t>
      </w:r>
      <w:r w:rsidR="00EE3726" w:rsidRPr="00E268CC">
        <w:rPr>
          <w:rFonts w:ascii="Times New Roman" w:hAnsi="Times New Roman"/>
          <w:sz w:val="22"/>
          <w:szCs w:val="22"/>
        </w:rPr>
        <w:t xml:space="preserve"> депо/Субсчета депо</w:t>
      </w:r>
      <w:r w:rsidR="00211F30" w:rsidRPr="00E268CC">
        <w:rPr>
          <w:rFonts w:ascii="Times New Roman" w:hAnsi="Times New Roman"/>
          <w:sz w:val="22"/>
          <w:szCs w:val="22"/>
        </w:rPr>
        <w:t xml:space="preserve">. При открытии </w:t>
      </w:r>
      <w:r w:rsidR="00EE3726" w:rsidRPr="00E268CC">
        <w:rPr>
          <w:rFonts w:ascii="Times New Roman" w:hAnsi="Times New Roman"/>
          <w:sz w:val="22"/>
          <w:szCs w:val="22"/>
        </w:rPr>
        <w:t>Торгового счета депо/Субсчета депо</w:t>
      </w:r>
      <w:r w:rsidR="00EE3726" w:rsidRPr="00E268CC" w:rsidDel="00EE3726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>клиенту</w:t>
      </w:r>
      <w:r w:rsidR="00EE3726"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E3726"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="00EE3726" w:rsidRPr="00E268CC">
        <w:rPr>
          <w:rFonts w:ascii="Times New Roman" w:hAnsi="Times New Roman"/>
          <w:sz w:val="22"/>
          <w:szCs w:val="22"/>
        </w:rPr>
        <w:t>или) клиенту клиента</w:t>
      </w:r>
      <w:r w:rsidR="00211F30" w:rsidRPr="00E268CC">
        <w:rPr>
          <w:rFonts w:ascii="Times New Roman" w:hAnsi="Times New Roman"/>
          <w:sz w:val="22"/>
          <w:szCs w:val="22"/>
        </w:rPr>
        <w:t xml:space="preserve"> Участника клиринга</w:t>
      </w:r>
      <w:r w:rsidR="00EE3726" w:rsidRPr="00E268CC">
        <w:rPr>
          <w:rFonts w:ascii="Times New Roman" w:hAnsi="Times New Roman"/>
          <w:sz w:val="22"/>
          <w:szCs w:val="22"/>
        </w:rPr>
        <w:t xml:space="preserve"> </w:t>
      </w:r>
      <w:r w:rsidR="00211F30" w:rsidRPr="00E268CC">
        <w:rPr>
          <w:rFonts w:ascii="Times New Roman" w:hAnsi="Times New Roman"/>
          <w:sz w:val="22"/>
          <w:szCs w:val="22"/>
        </w:rPr>
        <w:t xml:space="preserve">Расчетный депозитарий в </w:t>
      </w:r>
      <w:r w:rsidR="002018C2" w:rsidRPr="00E268CC">
        <w:rPr>
          <w:rFonts w:ascii="Times New Roman" w:hAnsi="Times New Roman"/>
          <w:sz w:val="22"/>
          <w:szCs w:val="22"/>
        </w:rPr>
        <w:t>у</w:t>
      </w:r>
      <w:r w:rsidR="00211F30" w:rsidRPr="00E268CC">
        <w:rPr>
          <w:rFonts w:ascii="Times New Roman" w:hAnsi="Times New Roman"/>
          <w:sz w:val="22"/>
          <w:szCs w:val="22"/>
        </w:rPr>
        <w:t>ведомлении</w:t>
      </w:r>
      <w:r w:rsidR="002018C2" w:rsidRPr="00E268CC">
        <w:rPr>
          <w:rFonts w:ascii="Times New Roman" w:hAnsi="Times New Roman"/>
          <w:sz w:val="22"/>
          <w:szCs w:val="22"/>
        </w:rPr>
        <w:t xml:space="preserve">, представляемом </w:t>
      </w:r>
      <w:r w:rsidR="00CA3D89" w:rsidRPr="00E268CC">
        <w:rPr>
          <w:rFonts w:ascii="Times New Roman" w:hAnsi="Times New Roman"/>
          <w:sz w:val="22"/>
          <w:szCs w:val="22"/>
        </w:rPr>
        <w:t>в КЦ,</w:t>
      </w:r>
      <w:r w:rsidR="00211F30" w:rsidRPr="00E268CC">
        <w:rPr>
          <w:rFonts w:ascii="Times New Roman" w:hAnsi="Times New Roman"/>
          <w:sz w:val="22"/>
          <w:szCs w:val="22"/>
        </w:rPr>
        <w:t xml:space="preserve"> указывает информацию об Участнике клиринга, являющемся попечителем (оператором</w:t>
      </w:r>
      <w:r w:rsidR="004453D3" w:rsidRPr="00E268CC">
        <w:rPr>
          <w:rFonts w:ascii="Times New Roman" w:hAnsi="Times New Roman"/>
          <w:sz w:val="22"/>
          <w:szCs w:val="22"/>
        </w:rPr>
        <w:t>)</w:t>
      </w:r>
      <w:r w:rsidR="00211F30" w:rsidRPr="00E268CC">
        <w:rPr>
          <w:rFonts w:ascii="Times New Roman" w:hAnsi="Times New Roman"/>
          <w:sz w:val="22"/>
          <w:szCs w:val="22"/>
        </w:rPr>
        <w:t xml:space="preserve"> </w:t>
      </w:r>
      <w:r w:rsidR="00CA3D89" w:rsidRPr="00E268CC">
        <w:rPr>
          <w:rFonts w:ascii="Times New Roman" w:hAnsi="Times New Roman"/>
          <w:sz w:val="22"/>
          <w:szCs w:val="22"/>
        </w:rPr>
        <w:t>соответствующего счета депо</w:t>
      </w:r>
      <w:r w:rsidR="004453D3" w:rsidRPr="00E268CC">
        <w:rPr>
          <w:rFonts w:ascii="Times New Roman" w:hAnsi="Times New Roman"/>
          <w:sz w:val="22"/>
          <w:szCs w:val="22"/>
        </w:rPr>
        <w:t xml:space="preserve">, подтверждая таким образом предоставление КЦ полномочий, указанных в пункте </w:t>
      </w:r>
      <w:r w:rsidR="00A557FE" w:rsidRPr="00E268CC">
        <w:rPr>
          <w:rFonts w:ascii="Times New Roman" w:hAnsi="Times New Roman"/>
          <w:sz w:val="22"/>
          <w:szCs w:val="22"/>
        </w:rPr>
        <w:t>7.</w:t>
      </w:r>
      <w:r w:rsidR="00B335AC" w:rsidRPr="00E268CC">
        <w:rPr>
          <w:rFonts w:ascii="Times New Roman" w:hAnsi="Times New Roman"/>
          <w:sz w:val="22"/>
          <w:szCs w:val="22"/>
        </w:rPr>
        <w:t>10.</w:t>
      </w:r>
      <w:r w:rsidR="00A557FE" w:rsidRPr="00E268CC">
        <w:rPr>
          <w:rFonts w:ascii="Times New Roman" w:hAnsi="Times New Roman"/>
          <w:sz w:val="22"/>
          <w:szCs w:val="22"/>
        </w:rPr>
        <w:t xml:space="preserve">  настоящих Правил.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О блокировании проведения операций по Торговому счету</w:t>
      </w:r>
      <w:r w:rsidR="0033147D" w:rsidRPr="00E268CC">
        <w:rPr>
          <w:rFonts w:ascii="Times New Roman" w:hAnsi="Times New Roman"/>
          <w:sz w:val="22"/>
          <w:szCs w:val="22"/>
        </w:rPr>
        <w:t xml:space="preserve"> депо/Субсчету депо</w:t>
      </w:r>
      <w:r w:rsidRPr="00E268CC">
        <w:rPr>
          <w:rFonts w:ascii="Times New Roman" w:hAnsi="Times New Roman"/>
          <w:sz w:val="22"/>
          <w:szCs w:val="22"/>
        </w:rPr>
        <w:t xml:space="preserve">, прекращении полномочий попечителя/оператора счета Расчетный депозитарий </w:t>
      </w:r>
      <w:r w:rsidR="0033147D" w:rsidRPr="00E268CC">
        <w:rPr>
          <w:rFonts w:ascii="Times New Roman" w:hAnsi="Times New Roman"/>
          <w:sz w:val="22"/>
          <w:szCs w:val="22"/>
        </w:rPr>
        <w:t>сообщает</w:t>
      </w:r>
      <w:r w:rsidRPr="00E268CC">
        <w:rPr>
          <w:rFonts w:ascii="Times New Roman" w:hAnsi="Times New Roman"/>
          <w:sz w:val="22"/>
          <w:szCs w:val="22"/>
        </w:rPr>
        <w:t xml:space="preserve"> в КЦ не позднее рабочего дня, предшествующего дате указанного события и проводят указанную операцию после получения согласия КЦ.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Закрытие Торгового счета депо в Расчетном депозитарии</w:t>
      </w:r>
      <w:r w:rsidR="00962653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 xml:space="preserve">осуществляется с согласия КЦ. Закрытие Субсчета депо в Расчетном депозитарии осуществляется на основании поручения КЦ, при условии предоставления </w:t>
      </w:r>
      <w:r w:rsidR="003F158A" w:rsidRPr="00E268CC">
        <w:rPr>
          <w:rFonts w:ascii="Times New Roman" w:hAnsi="Times New Roman"/>
          <w:sz w:val="22"/>
          <w:szCs w:val="22"/>
        </w:rPr>
        <w:t>лицом, которому открыт указанный Субсчет депо,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0C658F" w:rsidRPr="00E268CC">
        <w:rPr>
          <w:rFonts w:ascii="Times New Roman" w:hAnsi="Times New Roman"/>
          <w:sz w:val="22"/>
          <w:szCs w:val="22"/>
        </w:rPr>
        <w:t xml:space="preserve">заявления </w:t>
      </w:r>
      <w:r w:rsidRPr="00E268CC">
        <w:rPr>
          <w:rFonts w:ascii="Times New Roman" w:hAnsi="Times New Roman"/>
          <w:sz w:val="22"/>
          <w:szCs w:val="22"/>
        </w:rPr>
        <w:t>в соответствии с п</w:t>
      </w:r>
      <w:r w:rsidR="00962653" w:rsidRPr="00E268CC">
        <w:rPr>
          <w:rFonts w:ascii="Times New Roman" w:hAnsi="Times New Roman"/>
          <w:sz w:val="22"/>
          <w:szCs w:val="22"/>
        </w:rPr>
        <w:t>унктом 7.</w:t>
      </w:r>
      <w:r w:rsidR="000C658F" w:rsidRPr="00E268CC">
        <w:rPr>
          <w:rFonts w:ascii="Times New Roman" w:hAnsi="Times New Roman"/>
          <w:sz w:val="22"/>
          <w:szCs w:val="22"/>
        </w:rPr>
        <w:t>8</w:t>
      </w:r>
      <w:r w:rsidR="00962653" w:rsidRPr="00E268CC">
        <w:rPr>
          <w:rFonts w:ascii="Times New Roman" w:hAnsi="Times New Roman"/>
          <w:sz w:val="22"/>
          <w:szCs w:val="22"/>
        </w:rPr>
        <w:t xml:space="preserve">. настоящих </w:t>
      </w:r>
      <w:r w:rsidRPr="00E268CC">
        <w:rPr>
          <w:rFonts w:ascii="Times New Roman" w:hAnsi="Times New Roman"/>
          <w:sz w:val="22"/>
          <w:szCs w:val="22"/>
        </w:rPr>
        <w:t xml:space="preserve">Правил. КЦ дает согласие/поручение на закрытие Торгового счета </w:t>
      </w:r>
      <w:r w:rsidR="00962653" w:rsidRPr="00E268CC">
        <w:rPr>
          <w:rFonts w:ascii="Times New Roman" w:hAnsi="Times New Roman"/>
          <w:sz w:val="22"/>
          <w:szCs w:val="22"/>
        </w:rPr>
        <w:t xml:space="preserve">депо/Субсчета депо </w:t>
      </w:r>
      <w:r w:rsidRPr="00E268CC">
        <w:rPr>
          <w:rFonts w:ascii="Times New Roman" w:hAnsi="Times New Roman"/>
          <w:sz w:val="22"/>
          <w:szCs w:val="22"/>
        </w:rPr>
        <w:t xml:space="preserve">при условии отсутствии открытых позиций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8E12F7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и нулевых остатках денежных средств и ценных бумаг, учитываемых на ТКС, в которые входит закрываемый </w:t>
      </w:r>
      <w:r w:rsidR="005F0D8D" w:rsidRPr="00E268CC">
        <w:rPr>
          <w:rFonts w:ascii="Times New Roman" w:hAnsi="Times New Roman"/>
          <w:sz w:val="22"/>
          <w:szCs w:val="22"/>
        </w:rPr>
        <w:t>Торгов</w:t>
      </w:r>
      <w:r w:rsidR="00E033FD" w:rsidRPr="00E268CC">
        <w:rPr>
          <w:rFonts w:ascii="Times New Roman" w:hAnsi="Times New Roman"/>
          <w:sz w:val="22"/>
          <w:szCs w:val="22"/>
        </w:rPr>
        <w:t>ый</w:t>
      </w:r>
      <w:r w:rsidR="005F0D8D" w:rsidRPr="00E268CC">
        <w:rPr>
          <w:rFonts w:ascii="Times New Roman" w:hAnsi="Times New Roman"/>
          <w:sz w:val="22"/>
          <w:szCs w:val="22"/>
        </w:rPr>
        <w:t xml:space="preserve"> счет</w:t>
      </w:r>
      <w:r w:rsidR="00962653" w:rsidRPr="00E268CC">
        <w:rPr>
          <w:rFonts w:ascii="Times New Roman" w:hAnsi="Times New Roman"/>
          <w:sz w:val="22"/>
          <w:szCs w:val="22"/>
        </w:rPr>
        <w:t xml:space="preserve"> депо/Субсчет депо.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согласовывает с Расчетным депозитарием список и коды ценных бумаг, обязательства из </w:t>
      </w:r>
      <w:r w:rsidR="007B5A6C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 с которыми могут быть допущены к клирингу. Расчетный депозитарий подтверждает КЦ возможность осуществления учета указанных ценных бумаг на Торговых счетах</w:t>
      </w:r>
      <w:r w:rsidR="0033147D" w:rsidRPr="00E268CC">
        <w:rPr>
          <w:rFonts w:ascii="Times New Roman" w:hAnsi="Times New Roman"/>
          <w:sz w:val="22"/>
          <w:szCs w:val="22"/>
        </w:rPr>
        <w:t xml:space="preserve"> депо/Субсчетах депо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E268CC">
        <w:rPr>
          <w:rFonts w:ascii="Times New Roman" w:hAnsi="Times New Roman"/>
          <w:sz w:val="22"/>
          <w:szCs w:val="22"/>
        </w:rPr>
        <w:t>В отношении иностранных ценных бумаг Расчетный депозитарий принимает обязательство по оказанию владельцам Торговых счетов</w:t>
      </w:r>
      <w:r w:rsidR="0033147D" w:rsidRPr="00E268CC">
        <w:rPr>
          <w:rFonts w:ascii="Times New Roman" w:hAnsi="Times New Roman"/>
          <w:sz w:val="22"/>
          <w:szCs w:val="22"/>
        </w:rPr>
        <w:t xml:space="preserve"> депо/Субсчетов депо</w:t>
      </w:r>
      <w:r w:rsidRPr="00E268CC">
        <w:rPr>
          <w:rFonts w:ascii="Times New Roman" w:hAnsi="Times New Roman"/>
          <w:sz w:val="22"/>
          <w:szCs w:val="22"/>
        </w:rPr>
        <w:t xml:space="preserve"> услуг, связанных с получением доходов по ценным бумагам иностранных эмитентов и иных выплат, причитающихся владельцам таких ценных бумаг.</w:t>
      </w:r>
      <w:proofErr w:type="gramEnd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соглашается с проведением любых операций зачисления на Торговый счет депо на основании распоряжений лица, которому открыт такой Торговый счет</w:t>
      </w:r>
      <w:r w:rsidR="006E3238" w:rsidRPr="00E268CC">
        <w:rPr>
          <w:rFonts w:ascii="Times New Roman" w:hAnsi="Times New Roman"/>
          <w:sz w:val="22"/>
          <w:szCs w:val="22"/>
        </w:rPr>
        <w:t xml:space="preserve"> депо</w:t>
      </w:r>
      <w:r w:rsidRPr="00E268CC">
        <w:rPr>
          <w:rFonts w:ascii="Times New Roman" w:hAnsi="Times New Roman"/>
          <w:sz w:val="22"/>
          <w:szCs w:val="22"/>
        </w:rPr>
        <w:t xml:space="preserve">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В случае если торговые счета депо Участников клиринга, клиентов Участника клиринга и иных лиц открыты в депозитарии, открывшем в Расчетном депозитарии Торговый счет депо</w:t>
      </w:r>
      <w:r w:rsidR="003F229E" w:rsidRPr="00E268CC">
        <w:rPr>
          <w:rFonts w:ascii="Times New Roman" w:hAnsi="Times New Roman"/>
          <w:sz w:val="22"/>
          <w:szCs w:val="22"/>
        </w:rPr>
        <w:t>/Субсчет депо</w:t>
      </w:r>
      <w:r w:rsidRPr="00E268CC">
        <w:rPr>
          <w:rFonts w:ascii="Times New Roman" w:hAnsi="Times New Roman"/>
          <w:sz w:val="22"/>
          <w:szCs w:val="22"/>
        </w:rPr>
        <w:t xml:space="preserve"> номинального держателя, КЦ соглашается с проведением любых операций по таким торговым счетам депо, включая закрытие таких торговых счетов депо.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Указанное согласие КЦ действует до момента его отзыва КЦ в указанном депозитарии или до момента направления КЦ указанному депозитарию распоряжения, устанавливающего иные условия проведения операций по таким торговым счетам депо.</w:t>
      </w:r>
    </w:p>
    <w:p w:rsidR="00294807" w:rsidRPr="00E268CC" w:rsidRDefault="004A2FC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5" w:name="_Ref364366996"/>
      <w:r w:rsidRPr="00E268CC">
        <w:rPr>
          <w:rFonts w:ascii="Times New Roman" w:hAnsi="Times New Roman"/>
          <w:sz w:val="22"/>
          <w:szCs w:val="22"/>
        </w:rPr>
        <w:t>По факту проведения операций, а также в</w:t>
      </w:r>
      <w:r w:rsidR="00211F30" w:rsidRPr="00E268CC">
        <w:rPr>
          <w:rFonts w:ascii="Times New Roman" w:hAnsi="Times New Roman"/>
          <w:sz w:val="22"/>
          <w:szCs w:val="22"/>
        </w:rPr>
        <w:t xml:space="preserve"> сроки, установленные </w:t>
      </w:r>
      <w:r w:rsidR="002325DF" w:rsidRPr="00E268CC">
        <w:rPr>
          <w:rFonts w:ascii="Times New Roman" w:hAnsi="Times New Roman"/>
          <w:sz w:val="22"/>
          <w:szCs w:val="22"/>
        </w:rPr>
        <w:t xml:space="preserve">Регламентом клиринга, </w:t>
      </w:r>
      <w:r w:rsidR="00211F30" w:rsidRPr="00E268CC">
        <w:rPr>
          <w:rFonts w:ascii="Times New Roman" w:hAnsi="Times New Roman"/>
          <w:sz w:val="22"/>
          <w:szCs w:val="22"/>
        </w:rPr>
        <w:t xml:space="preserve">Расчетный депозитарий </w:t>
      </w:r>
      <w:r w:rsidR="00D01875" w:rsidRPr="00E268CC">
        <w:rPr>
          <w:rFonts w:ascii="Times New Roman" w:hAnsi="Times New Roman"/>
          <w:sz w:val="22"/>
          <w:szCs w:val="22"/>
        </w:rPr>
        <w:t xml:space="preserve">формирует </w:t>
      </w:r>
      <w:r w:rsidR="00211F30" w:rsidRPr="00E268CC">
        <w:rPr>
          <w:rFonts w:ascii="Times New Roman" w:hAnsi="Times New Roman"/>
          <w:sz w:val="22"/>
          <w:szCs w:val="22"/>
        </w:rPr>
        <w:t>и переда</w:t>
      </w:r>
      <w:r w:rsidR="00D01875" w:rsidRPr="00E268CC">
        <w:rPr>
          <w:rFonts w:ascii="Times New Roman" w:hAnsi="Times New Roman"/>
          <w:sz w:val="22"/>
          <w:szCs w:val="22"/>
        </w:rPr>
        <w:t>е</w:t>
      </w:r>
      <w:r w:rsidR="00211F30" w:rsidRPr="00E268CC">
        <w:rPr>
          <w:rFonts w:ascii="Times New Roman" w:hAnsi="Times New Roman"/>
          <w:sz w:val="22"/>
          <w:szCs w:val="22"/>
        </w:rPr>
        <w:t xml:space="preserve">т в КЦ </w:t>
      </w:r>
      <w:r w:rsidR="002325DF" w:rsidRPr="00E268CC">
        <w:rPr>
          <w:rFonts w:ascii="Times New Roman" w:hAnsi="Times New Roman"/>
          <w:sz w:val="22"/>
          <w:szCs w:val="22"/>
        </w:rPr>
        <w:t>в</w:t>
      </w:r>
      <w:r w:rsidR="00211F30" w:rsidRPr="00E268CC">
        <w:rPr>
          <w:rFonts w:ascii="Times New Roman" w:hAnsi="Times New Roman"/>
          <w:sz w:val="22"/>
          <w:szCs w:val="22"/>
        </w:rPr>
        <w:t>ыписку по состоянию Торговых счетов</w:t>
      </w:r>
      <w:r w:rsidR="00D01875" w:rsidRPr="00E268CC">
        <w:rPr>
          <w:rFonts w:ascii="Times New Roman" w:hAnsi="Times New Roman"/>
          <w:sz w:val="22"/>
          <w:szCs w:val="22"/>
        </w:rPr>
        <w:t xml:space="preserve"> депо</w:t>
      </w:r>
      <w:r w:rsidR="00962653" w:rsidRPr="00E268CC">
        <w:rPr>
          <w:rFonts w:ascii="Times New Roman" w:hAnsi="Times New Roman"/>
          <w:sz w:val="22"/>
          <w:szCs w:val="22"/>
        </w:rPr>
        <w:t>/Субсчетов депо</w:t>
      </w:r>
      <w:r w:rsidR="00211F30" w:rsidRPr="00E268CC">
        <w:rPr>
          <w:rFonts w:ascii="Times New Roman" w:hAnsi="Times New Roman"/>
          <w:sz w:val="22"/>
          <w:szCs w:val="22"/>
        </w:rPr>
        <w:t>, содержащую информацию о ценных бумагах, учитываемых на Торговых счетах</w:t>
      </w:r>
      <w:r w:rsidR="00D01875" w:rsidRPr="00E268CC">
        <w:rPr>
          <w:rFonts w:ascii="Times New Roman" w:hAnsi="Times New Roman"/>
          <w:sz w:val="22"/>
          <w:szCs w:val="22"/>
        </w:rPr>
        <w:t xml:space="preserve"> депо</w:t>
      </w:r>
      <w:r w:rsidR="00962653" w:rsidRPr="00E268CC">
        <w:rPr>
          <w:rFonts w:ascii="Times New Roman" w:hAnsi="Times New Roman"/>
          <w:sz w:val="22"/>
          <w:szCs w:val="22"/>
        </w:rPr>
        <w:t>/Субсчетах депо</w:t>
      </w:r>
      <w:r w:rsidR="00211F30" w:rsidRPr="00E268CC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211F30" w:rsidRPr="00E268CC">
        <w:rPr>
          <w:rFonts w:ascii="Times New Roman" w:hAnsi="Times New Roman"/>
          <w:sz w:val="22"/>
          <w:szCs w:val="22"/>
        </w:rPr>
        <w:t xml:space="preserve">С момента формирования </w:t>
      </w:r>
      <w:r w:rsidR="009C1BB1" w:rsidRPr="00E268CC">
        <w:rPr>
          <w:rFonts w:ascii="Times New Roman" w:hAnsi="Times New Roman"/>
          <w:sz w:val="22"/>
          <w:szCs w:val="22"/>
        </w:rPr>
        <w:t>в</w:t>
      </w:r>
      <w:r w:rsidR="00211F30" w:rsidRPr="00E268CC">
        <w:rPr>
          <w:rFonts w:ascii="Times New Roman" w:hAnsi="Times New Roman"/>
          <w:sz w:val="22"/>
          <w:szCs w:val="22"/>
        </w:rPr>
        <w:t xml:space="preserve">ыписки по состоянию Торговых счетов </w:t>
      </w:r>
      <w:r w:rsidR="00212642" w:rsidRPr="00E268CC">
        <w:rPr>
          <w:rFonts w:ascii="Times New Roman" w:hAnsi="Times New Roman"/>
          <w:sz w:val="22"/>
          <w:szCs w:val="22"/>
        </w:rPr>
        <w:t xml:space="preserve">депо </w:t>
      </w:r>
      <w:r w:rsidR="00211F30" w:rsidRPr="00E268CC">
        <w:rPr>
          <w:rFonts w:ascii="Times New Roman" w:hAnsi="Times New Roman"/>
          <w:sz w:val="22"/>
          <w:szCs w:val="22"/>
        </w:rPr>
        <w:t xml:space="preserve">для КЦ и до момента получения от КЦ </w:t>
      </w:r>
      <w:r w:rsidR="009C1BB1" w:rsidRPr="00E268CC">
        <w:rPr>
          <w:rFonts w:ascii="Times New Roman" w:hAnsi="Times New Roman"/>
          <w:sz w:val="22"/>
          <w:szCs w:val="22"/>
        </w:rPr>
        <w:t>п</w:t>
      </w:r>
      <w:r w:rsidR="00211F30" w:rsidRPr="00E268CC">
        <w:rPr>
          <w:rFonts w:ascii="Times New Roman" w:hAnsi="Times New Roman"/>
          <w:sz w:val="22"/>
          <w:szCs w:val="22"/>
        </w:rPr>
        <w:t xml:space="preserve">одтверждения завершения расчетов по итогам этого </w:t>
      </w:r>
      <w:r w:rsidR="003E6128" w:rsidRPr="00E268CC">
        <w:rPr>
          <w:rFonts w:ascii="Times New Roman" w:hAnsi="Times New Roman"/>
          <w:sz w:val="22"/>
          <w:szCs w:val="22"/>
        </w:rPr>
        <w:t xml:space="preserve">Расчетного </w:t>
      </w:r>
      <w:r w:rsidR="00211F30" w:rsidRPr="00E268CC">
        <w:rPr>
          <w:rFonts w:ascii="Times New Roman" w:hAnsi="Times New Roman"/>
          <w:sz w:val="22"/>
          <w:szCs w:val="22"/>
        </w:rPr>
        <w:t xml:space="preserve">дня Расчетный депозитарий </w:t>
      </w:r>
      <w:r w:rsidR="00212642" w:rsidRPr="00E268CC">
        <w:rPr>
          <w:rFonts w:ascii="Times New Roman" w:hAnsi="Times New Roman"/>
          <w:sz w:val="22"/>
          <w:szCs w:val="22"/>
        </w:rPr>
        <w:t xml:space="preserve">может </w:t>
      </w:r>
      <w:r w:rsidR="00211F30" w:rsidRPr="00E268CC">
        <w:rPr>
          <w:rFonts w:ascii="Times New Roman" w:hAnsi="Times New Roman"/>
          <w:sz w:val="22"/>
          <w:szCs w:val="22"/>
        </w:rPr>
        <w:t xml:space="preserve">проводить операции по списанию ценных бумаг с Торговых счетов депо только по поручению КЦ, либо по поручению </w:t>
      </w:r>
      <w:r w:rsidR="00E02AD8" w:rsidRPr="00E268CC">
        <w:rPr>
          <w:rFonts w:ascii="Times New Roman" w:hAnsi="Times New Roman"/>
          <w:sz w:val="22"/>
          <w:szCs w:val="22"/>
        </w:rPr>
        <w:t>лиц, которым открыты указанные счета,</w:t>
      </w:r>
      <w:r w:rsidR="00211F30" w:rsidRPr="00E268CC">
        <w:rPr>
          <w:rFonts w:ascii="Times New Roman" w:hAnsi="Times New Roman"/>
          <w:sz w:val="22"/>
          <w:szCs w:val="22"/>
        </w:rPr>
        <w:t xml:space="preserve"> с согласия КЦ.</w:t>
      </w:r>
      <w:proofErr w:type="gramEnd"/>
      <w:r w:rsidR="00211F30" w:rsidRPr="00E268CC">
        <w:rPr>
          <w:rFonts w:ascii="Times New Roman" w:hAnsi="Times New Roman"/>
          <w:sz w:val="22"/>
          <w:szCs w:val="22"/>
        </w:rPr>
        <w:t xml:space="preserve"> Направление Расчетному </w:t>
      </w:r>
      <w:r w:rsidR="009C1BB1" w:rsidRPr="00E268CC">
        <w:rPr>
          <w:rFonts w:ascii="Times New Roman" w:hAnsi="Times New Roman"/>
          <w:sz w:val="22"/>
          <w:szCs w:val="22"/>
        </w:rPr>
        <w:t>д</w:t>
      </w:r>
      <w:r w:rsidR="00211F30" w:rsidRPr="00E268CC">
        <w:rPr>
          <w:rFonts w:ascii="Times New Roman" w:hAnsi="Times New Roman"/>
          <w:sz w:val="22"/>
          <w:szCs w:val="22"/>
        </w:rPr>
        <w:t xml:space="preserve">епозитарию </w:t>
      </w:r>
      <w:r w:rsidR="009C1BB1" w:rsidRPr="00E268CC">
        <w:rPr>
          <w:rFonts w:ascii="Times New Roman" w:hAnsi="Times New Roman"/>
          <w:sz w:val="22"/>
          <w:szCs w:val="22"/>
        </w:rPr>
        <w:t>п</w:t>
      </w:r>
      <w:r w:rsidR="00211F30" w:rsidRPr="00E268CC">
        <w:rPr>
          <w:rFonts w:ascii="Times New Roman" w:hAnsi="Times New Roman"/>
          <w:sz w:val="22"/>
          <w:szCs w:val="22"/>
        </w:rPr>
        <w:t xml:space="preserve">одтверждения завершения расчетов по итогам </w:t>
      </w:r>
      <w:r w:rsidR="003E6128" w:rsidRPr="00E268CC">
        <w:rPr>
          <w:rFonts w:ascii="Times New Roman" w:hAnsi="Times New Roman"/>
          <w:sz w:val="22"/>
          <w:szCs w:val="22"/>
        </w:rPr>
        <w:t xml:space="preserve">Расчетного </w:t>
      </w:r>
      <w:r w:rsidR="00211F30" w:rsidRPr="00E268CC">
        <w:rPr>
          <w:rFonts w:ascii="Times New Roman" w:hAnsi="Times New Roman"/>
          <w:sz w:val="22"/>
          <w:szCs w:val="22"/>
        </w:rPr>
        <w:t xml:space="preserve">дня означает согласие КЦ на проведение любых операций </w:t>
      </w:r>
      <w:r w:rsidR="00297ABD" w:rsidRPr="00E268CC">
        <w:rPr>
          <w:rFonts w:ascii="Times New Roman" w:hAnsi="Times New Roman"/>
          <w:sz w:val="22"/>
          <w:szCs w:val="22"/>
        </w:rPr>
        <w:t xml:space="preserve">по </w:t>
      </w:r>
      <w:r w:rsidR="00211F30" w:rsidRPr="00E268CC">
        <w:rPr>
          <w:rFonts w:ascii="Times New Roman" w:hAnsi="Times New Roman"/>
          <w:sz w:val="22"/>
          <w:szCs w:val="22"/>
        </w:rPr>
        <w:lastRenderedPageBreak/>
        <w:t xml:space="preserve">Торговым счетам депо по распоряжениям (поручениям) </w:t>
      </w:r>
      <w:r w:rsidR="00E02AD8" w:rsidRPr="00E268CC">
        <w:rPr>
          <w:rFonts w:ascii="Times New Roman" w:hAnsi="Times New Roman"/>
          <w:sz w:val="22"/>
          <w:szCs w:val="22"/>
        </w:rPr>
        <w:t xml:space="preserve">лиц, котором открыты указанные счета, </w:t>
      </w:r>
      <w:r w:rsidR="00211F30" w:rsidRPr="00E268CC">
        <w:rPr>
          <w:rFonts w:ascii="Times New Roman" w:hAnsi="Times New Roman"/>
          <w:sz w:val="22"/>
          <w:szCs w:val="22"/>
        </w:rPr>
        <w:t xml:space="preserve">до момента формирования </w:t>
      </w:r>
      <w:r w:rsidR="00962653" w:rsidRPr="00E268CC">
        <w:rPr>
          <w:rFonts w:ascii="Times New Roman" w:hAnsi="Times New Roman"/>
          <w:sz w:val="22"/>
          <w:szCs w:val="22"/>
        </w:rPr>
        <w:t>в</w:t>
      </w:r>
      <w:r w:rsidR="00211F30" w:rsidRPr="00E268CC">
        <w:rPr>
          <w:rFonts w:ascii="Times New Roman" w:hAnsi="Times New Roman"/>
          <w:sz w:val="22"/>
          <w:szCs w:val="22"/>
        </w:rPr>
        <w:t>ыписки по состоянию Торговых счетов</w:t>
      </w:r>
      <w:r w:rsidR="00962653" w:rsidRPr="00E268CC">
        <w:rPr>
          <w:rFonts w:ascii="Times New Roman" w:hAnsi="Times New Roman"/>
          <w:sz w:val="22"/>
          <w:szCs w:val="22"/>
        </w:rPr>
        <w:t xml:space="preserve"> депо</w:t>
      </w:r>
      <w:r w:rsidR="00211F30" w:rsidRPr="00E268CC">
        <w:rPr>
          <w:rFonts w:ascii="Times New Roman" w:hAnsi="Times New Roman"/>
          <w:sz w:val="22"/>
          <w:szCs w:val="22"/>
        </w:rPr>
        <w:t xml:space="preserve"> следующего </w:t>
      </w:r>
      <w:r w:rsidR="003E6128" w:rsidRPr="00E268CC">
        <w:rPr>
          <w:rFonts w:ascii="Times New Roman" w:hAnsi="Times New Roman"/>
          <w:sz w:val="22"/>
          <w:szCs w:val="22"/>
        </w:rPr>
        <w:t xml:space="preserve">Расчетного </w:t>
      </w:r>
      <w:r w:rsidR="00211F30" w:rsidRPr="00E268CC">
        <w:rPr>
          <w:rFonts w:ascii="Times New Roman" w:hAnsi="Times New Roman"/>
          <w:sz w:val="22"/>
          <w:szCs w:val="22"/>
        </w:rPr>
        <w:t>дня.</w:t>
      </w:r>
      <w:bookmarkEnd w:id="745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На основании полученных от Расчетного депозитария </w:t>
      </w:r>
      <w:r w:rsidR="00411C37" w:rsidRPr="00E268CC">
        <w:rPr>
          <w:rFonts w:ascii="Times New Roman" w:hAnsi="Times New Roman"/>
          <w:sz w:val="22"/>
          <w:szCs w:val="22"/>
        </w:rPr>
        <w:t>в</w:t>
      </w:r>
      <w:r w:rsidRPr="00E268CC">
        <w:rPr>
          <w:rFonts w:ascii="Times New Roman" w:hAnsi="Times New Roman"/>
          <w:sz w:val="22"/>
          <w:szCs w:val="22"/>
        </w:rPr>
        <w:t xml:space="preserve">ыписок по состоянию Торговых счетов </w:t>
      </w:r>
      <w:r w:rsidR="00411C37" w:rsidRPr="00E268CC">
        <w:rPr>
          <w:rFonts w:ascii="Times New Roman" w:hAnsi="Times New Roman"/>
          <w:sz w:val="22"/>
          <w:szCs w:val="22"/>
        </w:rPr>
        <w:t>депо</w:t>
      </w:r>
      <w:r w:rsidR="0041685A" w:rsidRPr="00E268CC">
        <w:rPr>
          <w:rFonts w:ascii="Times New Roman" w:hAnsi="Times New Roman"/>
          <w:sz w:val="22"/>
          <w:szCs w:val="22"/>
        </w:rPr>
        <w:t>/Субсчетов депо</w:t>
      </w:r>
      <w:r w:rsidRPr="00E268CC">
        <w:rPr>
          <w:rFonts w:ascii="Times New Roman" w:hAnsi="Times New Roman"/>
          <w:sz w:val="22"/>
          <w:szCs w:val="22"/>
        </w:rPr>
        <w:t xml:space="preserve">, КЦ изменяет значения </w:t>
      </w:r>
      <w:r w:rsidR="00743A24" w:rsidRPr="00E268CC">
        <w:rPr>
          <w:rFonts w:ascii="Times New Roman" w:hAnsi="Times New Roman"/>
          <w:sz w:val="22"/>
          <w:szCs w:val="22"/>
        </w:rPr>
        <w:t xml:space="preserve">депо </w:t>
      </w:r>
      <w:r w:rsidRPr="00E268CC">
        <w:rPr>
          <w:rFonts w:ascii="Times New Roman" w:hAnsi="Times New Roman"/>
          <w:sz w:val="22"/>
          <w:szCs w:val="22"/>
        </w:rPr>
        <w:t>регистров.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Для проведения расчетов по</w:t>
      </w:r>
      <w:r w:rsidR="002E3EB8" w:rsidRPr="00E268CC">
        <w:rPr>
          <w:rFonts w:ascii="Times New Roman" w:hAnsi="Times New Roman"/>
          <w:sz w:val="22"/>
          <w:szCs w:val="22"/>
        </w:rPr>
        <w:t xml:space="preserve"> ценным бумагам по</w:t>
      </w:r>
      <w:r w:rsidRPr="00E268CC">
        <w:rPr>
          <w:rFonts w:ascii="Times New Roman" w:hAnsi="Times New Roman"/>
          <w:sz w:val="22"/>
          <w:szCs w:val="22"/>
        </w:rPr>
        <w:t xml:space="preserve"> результатам клиринга КЦ в сроки, установленные </w:t>
      </w:r>
      <w:r w:rsidR="002E3EB8" w:rsidRPr="00E268CC">
        <w:rPr>
          <w:rFonts w:ascii="Times New Roman" w:hAnsi="Times New Roman"/>
          <w:sz w:val="22"/>
          <w:szCs w:val="22"/>
        </w:rPr>
        <w:t xml:space="preserve">в Регламенте </w:t>
      </w:r>
      <w:r w:rsidR="00640996" w:rsidRPr="00E268CC">
        <w:rPr>
          <w:rFonts w:ascii="Times New Roman" w:hAnsi="Times New Roman"/>
          <w:sz w:val="22"/>
          <w:szCs w:val="22"/>
        </w:rPr>
        <w:t>клиринга</w:t>
      </w:r>
      <w:r w:rsidRPr="00E268CC">
        <w:rPr>
          <w:rFonts w:ascii="Times New Roman" w:hAnsi="Times New Roman"/>
          <w:sz w:val="22"/>
          <w:szCs w:val="22"/>
        </w:rPr>
        <w:t xml:space="preserve">, направляет в Расчетный депозитарий - </w:t>
      </w:r>
      <w:r w:rsidR="002E3EB8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водное поручение депо.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6" w:name="_Ref259703319"/>
      <w:r w:rsidRPr="00E268CC">
        <w:rPr>
          <w:rFonts w:ascii="Times New Roman" w:hAnsi="Times New Roman"/>
          <w:sz w:val="22"/>
          <w:szCs w:val="22"/>
        </w:rPr>
        <w:t xml:space="preserve">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1303A9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исполнение </w:t>
      </w:r>
      <w:r w:rsidR="002E3EB8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водного поручения депо осуществляется Расчетным депозитарием по Торговым счетам депо</w:t>
      </w:r>
      <w:r w:rsidR="002E3EB8" w:rsidRPr="00E268CC">
        <w:rPr>
          <w:rFonts w:ascii="Times New Roman" w:hAnsi="Times New Roman"/>
          <w:sz w:val="22"/>
          <w:szCs w:val="22"/>
        </w:rPr>
        <w:t>/Субсчетам депо</w:t>
      </w:r>
      <w:r w:rsidRPr="00E268CC">
        <w:rPr>
          <w:rFonts w:ascii="Times New Roman" w:hAnsi="Times New Roman"/>
          <w:sz w:val="22"/>
          <w:szCs w:val="22"/>
        </w:rPr>
        <w:t xml:space="preserve"> в корреспонденции с </w:t>
      </w:r>
      <w:r w:rsidR="00FE4612" w:rsidRPr="00E268CC">
        <w:rPr>
          <w:rFonts w:ascii="Times New Roman" w:hAnsi="Times New Roman"/>
          <w:sz w:val="22"/>
          <w:szCs w:val="22"/>
        </w:rPr>
        <w:t>С</w:t>
      </w:r>
      <w:r w:rsidRPr="00E268CC">
        <w:rPr>
          <w:rFonts w:ascii="Times New Roman" w:hAnsi="Times New Roman"/>
          <w:sz w:val="22"/>
          <w:szCs w:val="22"/>
        </w:rPr>
        <w:t>убсчетом депо КЦ, открытым в рамках Клирингового счета депо в Расчетном депозитарии.</w:t>
      </w:r>
    </w:p>
    <w:bookmarkEnd w:id="746"/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Расчетный депозитарий в сроки, установленные </w:t>
      </w:r>
      <w:r w:rsidR="00724C05" w:rsidRPr="00E268CC">
        <w:rPr>
          <w:rFonts w:ascii="Times New Roman" w:hAnsi="Times New Roman"/>
          <w:sz w:val="22"/>
          <w:szCs w:val="22"/>
        </w:rPr>
        <w:t>Регламентом клиринга</w:t>
      </w:r>
      <w:r w:rsidRPr="00E268CC">
        <w:rPr>
          <w:rFonts w:ascii="Times New Roman" w:hAnsi="Times New Roman"/>
          <w:sz w:val="22"/>
          <w:szCs w:val="22"/>
        </w:rPr>
        <w:t>, предоставля</w:t>
      </w:r>
      <w:r w:rsidR="00755526" w:rsidRPr="00E268CC">
        <w:rPr>
          <w:rFonts w:ascii="Times New Roman" w:hAnsi="Times New Roman"/>
          <w:sz w:val="22"/>
          <w:szCs w:val="22"/>
        </w:rPr>
        <w:t>е</w:t>
      </w:r>
      <w:r w:rsidRPr="00E268CC">
        <w:rPr>
          <w:rFonts w:ascii="Times New Roman" w:hAnsi="Times New Roman"/>
          <w:sz w:val="22"/>
          <w:szCs w:val="22"/>
        </w:rPr>
        <w:t xml:space="preserve">т в КЦ </w:t>
      </w:r>
      <w:r w:rsidR="002E3EB8" w:rsidRPr="00E268CC">
        <w:rPr>
          <w:rFonts w:ascii="Times New Roman" w:hAnsi="Times New Roman"/>
          <w:sz w:val="22"/>
          <w:szCs w:val="22"/>
        </w:rPr>
        <w:t>о</w:t>
      </w:r>
      <w:r w:rsidRPr="00E268CC">
        <w:rPr>
          <w:rFonts w:ascii="Times New Roman" w:hAnsi="Times New Roman"/>
          <w:sz w:val="22"/>
          <w:szCs w:val="22"/>
        </w:rPr>
        <w:t>тчет (</w:t>
      </w:r>
      <w:r w:rsidR="002E3EB8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>кт, или иной документ, установленный договором с Расчетным депозитарием), подтверждающий проведение расчетов по итогам клиринга.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Согласие/поручение КЦ и иные документы, указанные в настоящей </w:t>
      </w:r>
      <w:r w:rsidR="00614E1B" w:rsidRPr="00E268CC">
        <w:rPr>
          <w:rFonts w:ascii="Times New Roman" w:hAnsi="Times New Roman"/>
          <w:sz w:val="22"/>
          <w:szCs w:val="22"/>
        </w:rPr>
        <w:t>статье</w:t>
      </w:r>
      <w:r w:rsidRPr="00E268CC">
        <w:rPr>
          <w:rFonts w:ascii="Times New Roman" w:hAnsi="Times New Roman"/>
          <w:sz w:val="22"/>
          <w:szCs w:val="22"/>
        </w:rPr>
        <w:t xml:space="preserve"> Прави</w:t>
      </w:r>
      <w:r w:rsidR="00A10D2D" w:rsidRPr="00E268CC">
        <w:rPr>
          <w:rFonts w:ascii="Times New Roman" w:hAnsi="Times New Roman"/>
          <w:sz w:val="22"/>
          <w:szCs w:val="22"/>
        </w:rPr>
        <w:t>л</w:t>
      </w:r>
      <w:r w:rsidRPr="00E268CC">
        <w:rPr>
          <w:rFonts w:ascii="Times New Roman" w:hAnsi="Times New Roman"/>
          <w:sz w:val="22"/>
          <w:szCs w:val="22"/>
        </w:rPr>
        <w:t xml:space="preserve">, предоставляется </w:t>
      </w:r>
      <w:r w:rsidR="00D46599" w:rsidRPr="00E268CC">
        <w:rPr>
          <w:rFonts w:ascii="Times New Roman" w:hAnsi="Times New Roman"/>
          <w:sz w:val="22"/>
          <w:szCs w:val="22"/>
        </w:rPr>
        <w:t xml:space="preserve">в электронном виде, </w:t>
      </w:r>
      <w:r w:rsidR="00C05751" w:rsidRPr="00E268CC">
        <w:rPr>
          <w:rFonts w:ascii="Times New Roman" w:hAnsi="Times New Roman"/>
          <w:sz w:val="22"/>
          <w:szCs w:val="22"/>
        </w:rPr>
        <w:t xml:space="preserve">подписанных </w:t>
      </w:r>
      <w:r w:rsidR="00A223AC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C05751" w:rsidRPr="00E268CC">
        <w:rPr>
          <w:rFonts w:ascii="Times New Roman" w:hAnsi="Times New Roman"/>
          <w:sz w:val="22"/>
          <w:szCs w:val="22"/>
        </w:rPr>
        <w:t>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47" w:name="_Toc364779665"/>
      <w:bookmarkStart w:id="748" w:name="_Toc364781170"/>
      <w:bookmarkStart w:id="749" w:name="_Toc352526863"/>
      <w:bookmarkStart w:id="750" w:name="_Toc354573437"/>
      <w:bookmarkStart w:id="751" w:name="_Toc363736957"/>
      <w:bookmarkStart w:id="752" w:name="_Toc364674107"/>
      <w:bookmarkStart w:id="753" w:name="_Toc364683574"/>
      <w:bookmarkStart w:id="754" w:name="_Toc364758145"/>
      <w:bookmarkStart w:id="755" w:name="_Toc364843330"/>
      <w:bookmarkStart w:id="756" w:name="_Toc364865211"/>
      <w:bookmarkStart w:id="757" w:name="_Toc381010568"/>
      <w:bookmarkStart w:id="758" w:name="_Toc364867634"/>
      <w:bookmarkStart w:id="759" w:name="_Toc381873826"/>
      <w:bookmarkStart w:id="760" w:name="_Toc73186218"/>
      <w:bookmarkStart w:id="761" w:name="_Ref161738687"/>
      <w:bookmarkStart w:id="762" w:name="_Ref162422408"/>
      <w:bookmarkEnd w:id="747"/>
      <w:bookmarkEnd w:id="748"/>
      <w:r w:rsidRPr="00E268CC">
        <w:rPr>
          <w:rFonts w:ascii="Times New Roman" w:hAnsi="Times New Roman"/>
          <w:sz w:val="22"/>
          <w:szCs w:val="22"/>
        </w:rPr>
        <w:t>Порядок взаимодействия КЦ с Организатором торговли</w:t>
      </w:r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r w:rsidRPr="00E268CC">
        <w:rPr>
          <w:rFonts w:ascii="Times New Roman" w:hAnsi="Times New Roman"/>
          <w:sz w:val="22"/>
          <w:szCs w:val="22"/>
        </w:rPr>
        <w:t xml:space="preserve"> </w:t>
      </w:r>
    </w:p>
    <w:p w:rsidR="00687763" w:rsidRPr="00E268CC" w:rsidRDefault="00700DFC" w:rsidP="00687763">
      <w:pPr>
        <w:pStyle w:val="Point"/>
        <w:tabs>
          <w:tab w:val="num" w:pos="28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уведомляет Организатора торговли</w:t>
      </w:r>
      <w:r w:rsidR="00687763" w:rsidRPr="00E268CC">
        <w:rPr>
          <w:rFonts w:ascii="Times New Roman" w:hAnsi="Times New Roman"/>
          <w:sz w:val="22"/>
          <w:szCs w:val="22"/>
        </w:rPr>
        <w:t xml:space="preserve"> о </w:t>
      </w:r>
      <w:r w:rsidR="001303A9" w:rsidRPr="00E268CC">
        <w:rPr>
          <w:rFonts w:ascii="Times New Roman" w:hAnsi="Times New Roman"/>
          <w:sz w:val="22"/>
          <w:szCs w:val="22"/>
        </w:rPr>
        <w:t>К</w:t>
      </w:r>
      <w:r w:rsidRPr="00E268CC">
        <w:rPr>
          <w:rFonts w:ascii="Times New Roman" w:hAnsi="Times New Roman"/>
          <w:sz w:val="22"/>
          <w:szCs w:val="22"/>
        </w:rPr>
        <w:t>одах Участника клиринга</w:t>
      </w:r>
      <w:r w:rsidR="001303A9" w:rsidRPr="00E268CC">
        <w:rPr>
          <w:rFonts w:ascii="Times New Roman" w:hAnsi="Times New Roman"/>
          <w:sz w:val="22"/>
          <w:szCs w:val="22"/>
        </w:rPr>
        <w:t>, Кода клиента</w:t>
      </w:r>
      <w:r w:rsidRPr="00E268CC">
        <w:rPr>
          <w:rFonts w:ascii="Times New Roman" w:hAnsi="Times New Roman"/>
          <w:sz w:val="22"/>
          <w:szCs w:val="22"/>
        </w:rPr>
        <w:t xml:space="preserve"> и кодах ТКС</w:t>
      </w:r>
      <w:r w:rsidR="00687763" w:rsidRPr="00E268CC">
        <w:rPr>
          <w:rFonts w:ascii="Times New Roman" w:hAnsi="Times New Roman"/>
          <w:sz w:val="22"/>
          <w:szCs w:val="22"/>
        </w:rPr>
        <w:t>.</w:t>
      </w:r>
    </w:p>
    <w:p w:rsidR="00687763" w:rsidRPr="00E268CC" w:rsidRDefault="00700DFC" w:rsidP="00687763">
      <w:pPr>
        <w:pStyle w:val="Point"/>
        <w:tabs>
          <w:tab w:val="num" w:pos="28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Организатор торговли информирует КЦ о допуске, приостановлении, возобновлении и прекращении допуска ценных бумаги к Торгам, а также об установлении </w:t>
      </w:r>
      <w:proofErr w:type="gramStart"/>
      <w:r w:rsidRPr="00E268CC">
        <w:rPr>
          <w:rFonts w:ascii="Times New Roman" w:hAnsi="Times New Roman"/>
          <w:sz w:val="22"/>
          <w:szCs w:val="22"/>
        </w:rPr>
        <w:t>и(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или) изменении параметров ценной бумаги путем направления уведомлений о ценных бумагах. КЦ не осуществляет клиринг обязательств, возникших из </w:t>
      </w:r>
      <w:r w:rsidR="00F63A00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, заключенных в отношении ценных бумаг, о допуске к Торгам которых КЦ не был извещен. </w:t>
      </w:r>
    </w:p>
    <w:p w:rsidR="00687763" w:rsidRPr="00E268CC" w:rsidRDefault="00700DFC" w:rsidP="00687763">
      <w:pPr>
        <w:pStyle w:val="Point"/>
        <w:tabs>
          <w:tab w:val="num" w:pos="28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При получении от Организатора торговли информации о дате допуска ценной бумаги к Торгам, начиная с которой возможно заключение </w:t>
      </w:r>
      <w:r w:rsidR="00F63A00" w:rsidRPr="00E268CC">
        <w:rPr>
          <w:rFonts w:ascii="Times New Roman" w:hAnsi="Times New Roman"/>
          <w:sz w:val="22"/>
          <w:szCs w:val="22"/>
        </w:rPr>
        <w:t>Договоров</w:t>
      </w:r>
      <w:r w:rsidRPr="00E268CC">
        <w:rPr>
          <w:rFonts w:ascii="Times New Roman" w:hAnsi="Times New Roman"/>
          <w:sz w:val="22"/>
          <w:szCs w:val="22"/>
        </w:rPr>
        <w:t xml:space="preserve">, КЦ устанавливает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риск-параметры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для этой ценной бумаги. КЦ вправе изменять </w:t>
      </w:r>
      <w:proofErr w:type="spellStart"/>
      <w:proofErr w:type="gramStart"/>
      <w:r w:rsidRPr="00E268CC">
        <w:rPr>
          <w:rFonts w:ascii="Times New Roman" w:hAnsi="Times New Roman"/>
          <w:sz w:val="22"/>
          <w:szCs w:val="22"/>
        </w:rPr>
        <w:t>риск-параметры</w:t>
      </w:r>
      <w:proofErr w:type="spellEnd"/>
      <w:proofErr w:type="gramEnd"/>
      <w:r w:rsidRPr="00E268CC">
        <w:rPr>
          <w:rFonts w:ascii="Times New Roman" w:hAnsi="Times New Roman"/>
          <w:sz w:val="22"/>
          <w:szCs w:val="22"/>
        </w:rPr>
        <w:t xml:space="preserve"> в порядке, установленном Методикой установления и изменения </w:t>
      </w:r>
      <w:proofErr w:type="spellStart"/>
      <w:r w:rsidRPr="00E268CC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E268CC">
        <w:rPr>
          <w:rFonts w:ascii="Times New Roman" w:hAnsi="Times New Roman"/>
          <w:sz w:val="22"/>
          <w:szCs w:val="22"/>
        </w:rPr>
        <w:t>.</w:t>
      </w:r>
    </w:p>
    <w:p w:rsidR="00687763" w:rsidRPr="00E268CC" w:rsidRDefault="00700DFC" w:rsidP="00687763">
      <w:pPr>
        <w:pStyle w:val="Point"/>
        <w:tabs>
          <w:tab w:val="num" w:pos="28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>Каждый Расчетный день до начала Торгов у Организатора торговли КЦ передает Организатору торговли сводные отчеты о Средствах обеспечения Участник</w:t>
      </w:r>
      <w:r w:rsidR="00B8091D" w:rsidRPr="00E268CC">
        <w:rPr>
          <w:rFonts w:ascii="Times New Roman" w:hAnsi="Times New Roman"/>
          <w:sz w:val="22"/>
          <w:szCs w:val="22"/>
        </w:rPr>
        <w:t>ов</w:t>
      </w:r>
      <w:r w:rsidRPr="00E268CC">
        <w:rPr>
          <w:rFonts w:ascii="Times New Roman" w:hAnsi="Times New Roman"/>
          <w:sz w:val="22"/>
          <w:szCs w:val="22"/>
        </w:rPr>
        <w:t xml:space="preserve"> клиринга, значения Доступных средств, </w:t>
      </w:r>
      <w:r w:rsidR="00B8091D" w:rsidRPr="00E268CC">
        <w:rPr>
          <w:rFonts w:ascii="Times New Roman" w:hAnsi="Times New Roman"/>
          <w:sz w:val="22"/>
          <w:szCs w:val="22"/>
        </w:rPr>
        <w:t xml:space="preserve">значения расчетной цены по каждой ценной бумаге </w:t>
      </w:r>
      <w:r w:rsidR="00F63A00" w:rsidRPr="00E268CC">
        <w:rPr>
          <w:rFonts w:ascii="Times New Roman" w:hAnsi="Times New Roman"/>
          <w:sz w:val="22"/>
          <w:szCs w:val="22"/>
        </w:rPr>
        <w:t>Верхним лимите и Нижнем лимите колебани</w:t>
      </w:r>
      <w:r w:rsidR="00B8091D" w:rsidRPr="00E268CC">
        <w:rPr>
          <w:rFonts w:ascii="Times New Roman" w:hAnsi="Times New Roman"/>
          <w:sz w:val="22"/>
          <w:szCs w:val="22"/>
        </w:rPr>
        <w:t>й</w:t>
      </w:r>
      <w:r w:rsidR="00F63A00" w:rsidRPr="00E268CC">
        <w:rPr>
          <w:rFonts w:ascii="Times New Roman" w:hAnsi="Times New Roman"/>
          <w:sz w:val="22"/>
          <w:szCs w:val="22"/>
        </w:rPr>
        <w:t xml:space="preserve"> цены </w:t>
      </w:r>
      <w:r w:rsidR="00B8091D" w:rsidRPr="00E268CC">
        <w:rPr>
          <w:rFonts w:ascii="Times New Roman" w:hAnsi="Times New Roman"/>
          <w:sz w:val="22"/>
          <w:szCs w:val="22"/>
        </w:rPr>
        <w:t xml:space="preserve">по каждой </w:t>
      </w:r>
      <w:r w:rsidR="00F63A00" w:rsidRPr="00E268CC">
        <w:rPr>
          <w:rFonts w:ascii="Times New Roman" w:hAnsi="Times New Roman"/>
          <w:sz w:val="22"/>
          <w:szCs w:val="22"/>
        </w:rPr>
        <w:t>ценной бумаг</w:t>
      </w:r>
      <w:r w:rsidR="00B8091D" w:rsidRPr="00E268CC">
        <w:rPr>
          <w:rFonts w:ascii="Times New Roman" w:hAnsi="Times New Roman"/>
          <w:sz w:val="22"/>
          <w:szCs w:val="22"/>
        </w:rPr>
        <w:t>е</w:t>
      </w:r>
      <w:r w:rsidR="00F63A00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а также, по согласованию с Организатором торговли, иную дополнительную информацию.</w:t>
      </w:r>
      <w:proofErr w:type="gramEnd"/>
    </w:p>
    <w:p w:rsidR="00687763" w:rsidRPr="00E268CC" w:rsidRDefault="00700DFC" w:rsidP="00687763">
      <w:pPr>
        <w:pStyle w:val="Point"/>
        <w:tabs>
          <w:tab w:val="num" w:pos="28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изменения значений</w:t>
      </w:r>
      <w:r w:rsidR="00B8091D" w:rsidRPr="00E268CC">
        <w:rPr>
          <w:rFonts w:ascii="Times New Roman" w:hAnsi="Times New Roman"/>
          <w:sz w:val="22"/>
          <w:szCs w:val="22"/>
        </w:rPr>
        <w:t xml:space="preserve">, перечисленных в пункте 31.4. настоящих Правил, </w:t>
      </w:r>
      <w:r w:rsidR="000A02EA" w:rsidRPr="00E268CC">
        <w:rPr>
          <w:rFonts w:ascii="Times New Roman" w:hAnsi="Times New Roman"/>
          <w:sz w:val="22"/>
          <w:szCs w:val="22"/>
        </w:rPr>
        <w:t xml:space="preserve"> </w:t>
      </w:r>
      <w:r w:rsidRPr="00E268CC">
        <w:rPr>
          <w:rFonts w:ascii="Times New Roman" w:hAnsi="Times New Roman"/>
          <w:sz w:val="22"/>
          <w:szCs w:val="22"/>
        </w:rPr>
        <w:t>КЦ незамедлительно передает Организатору торговли указанные измененные значения</w:t>
      </w:r>
      <w:r w:rsidR="00F63A00" w:rsidRPr="00E268CC">
        <w:rPr>
          <w:rFonts w:ascii="Times New Roman" w:hAnsi="Times New Roman"/>
          <w:sz w:val="22"/>
          <w:szCs w:val="22"/>
        </w:rPr>
        <w:t xml:space="preserve">. </w:t>
      </w:r>
    </w:p>
    <w:p w:rsidR="005B1E02" w:rsidRPr="00E268CC" w:rsidRDefault="009471D3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63" w:name="_Toc364779667"/>
      <w:bookmarkStart w:id="764" w:name="_Toc364781172"/>
      <w:bookmarkStart w:id="765" w:name="_Toc352526864"/>
      <w:bookmarkStart w:id="766" w:name="_Toc354573438"/>
      <w:bookmarkStart w:id="767" w:name="_Toc363736958"/>
      <w:bookmarkStart w:id="768" w:name="_Toc364674108"/>
      <w:bookmarkStart w:id="769" w:name="_Toc364683575"/>
      <w:bookmarkStart w:id="770" w:name="_Toc364758146"/>
      <w:bookmarkStart w:id="771" w:name="_Toc364843331"/>
      <w:bookmarkStart w:id="772" w:name="_Toc364865212"/>
      <w:bookmarkStart w:id="773" w:name="_Toc381010569"/>
      <w:bookmarkStart w:id="774" w:name="_Toc364867635"/>
      <w:bookmarkStart w:id="775" w:name="_Toc381873827"/>
      <w:bookmarkEnd w:id="763"/>
      <w:bookmarkEnd w:id="764"/>
      <w:r w:rsidRPr="00E268CC">
        <w:rPr>
          <w:rFonts w:ascii="Times New Roman" w:hAnsi="Times New Roman"/>
          <w:sz w:val="22"/>
          <w:szCs w:val="22"/>
        </w:rPr>
        <w:t>Способы получения и передачи документов при взаимодействии КЦ с Участниками клиринга, Организатором торговли, Расчетным депозитарием и Расчетной организацией</w:t>
      </w:r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:rsidR="00687763" w:rsidRPr="00E268CC" w:rsidRDefault="009471D3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Прием поручений, уведомлений и иных документов от Участников клиринга и предоставление отчетов, уведомлений и иных документов Участникам клиринга может осуществляться на бумажных носителях или в виде электронных документов, подписанных электронной подписью.</w:t>
      </w:r>
    </w:p>
    <w:p w:rsidR="00687763" w:rsidRPr="00E268CC" w:rsidRDefault="009471D3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Документооборот между КЦ, Участниками клиринга, Организатором торговли, Расчетной организацией и Расчетным депозитарием (далее – участники электронного документооборота) осуществляется в электронном виде  путем направления электронных документов, подписанных электронной подписью, если иные способы обмена сообщениями не установлены настоящими Правилами. При этом допускается передача отдельных документов на бумажных носителях.</w:t>
      </w:r>
    </w:p>
    <w:p w:rsidR="00687763" w:rsidRPr="00E268CC" w:rsidRDefault="009471D3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Направление электронных документов, подписанных электронной подписью, осуществляется при условии присоединения участников электронного документооборота к соглашению об использовании электронной подписи, которое заключается с техническим центром, определенным КЦ, и информация о котором раскрыта на Сайте КЦ.</w:t>
      </w:r>
    </w:p>
    <w:p w:rsidR="00687763" w:rsidRPr="00E268CC" w:rsidRDefault="00700DFC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Электронная подпись используется при подаче (направлении) </w:t>
      </w:r>
      <w:r w:rsidR="009471D3" w:rsidRPr="00E268CC">
        <w:rPr>
          <w:rFonts w:ascii="Times New Roman" w:hAnsi="Times New Roman"/>
          <w:sz w:val="22"/>
        </w:rPr>
        <w:t>с использованием Клиринговой системы</w:t>
      </w:r>
      <w:r w:rsidRPr="00E268CC">
        <w:rPr>
          <w:rFonts w:ascii="Times New Roman" w:hAnsi="Times New Roman"/>
          <w:sz w:val="22"/>
          <w:szCs w:val="22"/>
        </w:rPr>
        <w:t xml:space="preserve"> электронных сообщений, предусмотренных настоящими Правилами. Электронное сообщение, подписанное электронной подписью, признается электронным документом, </w:t>
      </w:r>
      <w:r w:rsidRPr="00E268CC">
        <w:rPr>
          <w:rFonts w:ascii="Times New Roman" w:hAnsi="Times New Roman"/>
          <w:sz w:val="22"/>
          <w:szCs w:val="22"/>
        </w:rPr>
        <w:lastRenderedPageBreak/>
        <w:t>равнозначным документу на бумажном носителе, подписанному участником электронного документооборота.</w:t>
      </w:r>
    </w:p>
    <w:p w:rsidR="00687763" w:rsidRPr="00E268CC" w:rsidRDefault="00700DFC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E268CC">
        <w:rPr>
          <w:rFonts w:ascii="Times New Roman" w:hAnsi="Times New Roman"/>
          <w:sz w:val="22"/>
          <w:szCs w:val="22"/>
        </w:rPr>
        <w:t xml:space="preserve">Участники электронного документооборота соглашаются с тем, что КЦ могут быть изготовлены (распечатаны) копии электронных сообщений, подписанных электронной подписью, на бумажном носителе, которые удостоверяются подписью уполномоченного лица КЦ и являются доказательством факта направления электронного сообщения с </w:t>
      </w:r>
      <w:r w:rsidR="009471D3" w:rsidRPr="00E268CC">
        <w:rPr>
          <w:rFonts w:ascii="Times New Roman" w:hAnsi="Times New Roman"/>
          <w:sz w:val="22"/>
        </w:rPr>
        <w:t>использованием Клиринговой системы</w:t>
      </w:r>
      <w:r w:rsidRPr="00E268CC">
        <w:rPr>
          <w:rFonts w:ascii="Times New Roman" w:hAnsi="Times New Roman"/>
          <w:sz w:val="22"/>
          <w:szCs w:val="22"/>
        </w:rPr>
        <w:t>, а также подтверждают соответствие электронного сообщения содержанию копии электронного сообщения, изготовленного (распечатанного) на бумажном носителе.</w:t>
      </w:r>
      <w:proofErr w:type="gramEnd"/>
    </w:p>
    <w:p w:rsidR="00687763" w:rsidRPr="00E268CC" w:rsidRDefault="00700DFC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Участники электронного документооборота соглашаются с тем, что все возникшие конфликтные ситуации, связанные с использованием электронной подписи, они будут стремиться решить в досудебном порядке.</w:t>
      </w:r>
    </w:p>
    <w:p w:rsidR="00687763" w:rsidRPr="00E268CC" w:rsidRDefault="00687763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не принимает входящие бумажные документы к исполнению в следующих случаях: </w:t>
      </w:r>
    </w:p>
    <w:p w:rsidR="00E268CC" w:rsidRPr="00E268CC" w:rsidRDefault="00687763">
      <w:pPr>
        <w:pStyle w:val="Pointmark"/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документ подписан лицом, не имеющим соответствующих полномочий; </w:t>
      </w:r>
    </w:p>
    <w:p w:rsidR="00E268CC" w:rsidRPr="00E268CC" w:rsidRDefault="00687763">
      <w:pPr>
        <w:pStyle w:val="Pointmark"/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при возникновении обоснованных сомнений в подлинности подписи или оттиска печати на документе; </w:t>
      </w:r>
    </w:p>
    <w:p w:rsidR="00E268CC" w:rsidRPr="00E268CC" w:rsidRDefault="00687763">
      <w:pPr>
        <w:pStyle w:val="Pointmark"/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если документ оформлен с нарушениями требований настоящих Правил, в случае наличия двусмысленности, неоднозначности и повторов;</w:t>
      </w:r>
    </w:p>
    <w:p w:rsidR="00E268CC" w:rsidRPr="00E268CC" w:rsidRDefault="00687763">
      <w:pPr>
        <w:pStyle w:val="Pointmark"/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если документ оформлен с помарками или исправлениями. </w:t>
      </w:r>
    </w:p>
    <w:p w:rsidR="00687763" w:rsidRPr="00E268CC" w:rsidRDefault="00687763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Документы, полученные на бумажном носителе, вводятся в Клиринговую систему сотрудниками КЦ. Дальнейшая обработка документов производится в Клиринговой системе автоматически. </w:t>
      </w:r>
    </w:p>
    <w:p w:rsidR="00687763" w:rsidRPr="00E268CC" w:rsidRDefault="00687763" w:rsidP="00687763">
      <w:pPr>
        <w:pStyle w:val="Point"/>
        <w:numPr>
          <w:ilvl w:val="3"/>
          <w:numId w:val="35"/>
        </w:numPr>
        <w:tabs>
          <w:tab w:val="clear" w:pos="1358"/>
          <w:tab w:val="num" w:pos="64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Документы, предоставляемые КЦ Участникам клиринга, Расчетной организации, Расчетному депозитарию и Организатору торговли, заполняются в Клиринговой системе с указанием всех обязательных реквизитов предоставляемых документов в соответствии с требованиями настоящих Правил.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76" w:name="_Toc364779669"/>
      <w:bookmarkStart w:id="777" w:name="_Toc364781174"/>
      <w:bookmarkStart w:id="778" w:name="_Toc352526865"/>
      <w:bookmarkStart w:id="779" w:name="_Toc354573439"/>
      <w:bookmarkStart w:id="780" w:name="_Toc363736959"/>
      <w:bookmarkStart w:id="781" w:name="_Toc364674109"/>
      <w:bookmarkStart w:id="782" w:name="_Toc364683576"/>
      <w:bookmarkStart w:id="783" w:name="_Toc364758147"/>
      <w:bookmarkStart w:id="784" w:name="_Toc364843332"/>
      <w:bookmarkStart w:id="785" w:name="_Toc364865213"/>
      <w:bookmarkStart w:id="786" w:name="_Toc381010570"/>
      <w:bookmarkStart w:id="787" w:name="_Toc364867636"/>
      <w:bookmarkStart w:id="788" w:name="_Toc381873828"/>
      <w:bookmarkEnd w:id="760"/>
      <w:bookmarkEnd w:id="761"/>
      <w:bookmarkEnd w:id="762"/>
      <w:bookmarkEnd w:id="776"/>
      <w:bookmarkEnd w:id="777"/>
      <w:r w:rsidRPr="00E268CC">
        <w:rPr>
          <w:rFonts w:ascii="Times New Roman" w:hAnsi="Times New Roman"/>
          <w:sz w:val="22"/>
          <w:szCs w:val="22"/>
        </w:rPr>
        <w:t xml:space="preserve">Отчеты </w:t>
      </w:r>
      <w:bookmarkEnd w:id="778"/>
      <w:bookmarkEnd w:id="779"/>
      <w:bookmarkEnd w:id="780"/>
      <w:bookmarkEnd w:id="781"/>
      <w:bookmarkEnd w:id="782"/>
      <w:bookmarkEnd w:id="783"/>
      <w:r w:rsidR="003C32F1" w:rsidRPr="00E268CC">
        <w:rPr>
          <w:rFonts w:ascii="Times New Roman" w:hAnsi="Times New Roman"/>
          <w:sz w:val="22"/>
          <w:szCs w:val="22"/>
        </w:rPr>
        <w:t>КЦ</w:t>
      </w:r>
      <w:bookmarkEnd w:id="784"/>
      <w:bookmarkEnd w:id="785"/>
      <w:bookmarkEnd w:id="786"/>
      <w:bookmarkEnd w:id="787"/>
      <w:bookmarkEnd w:id="788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89" w:name="_Ref26351072"/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процессе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осуществления клиринга КЦ формирует и </w:t>
      </w:r>
      <w:r w:rsidR="00A60E54" w:rsidRPr="00E268CC">
        <w:rPr>
          <w:rFonts w:ascii="Times New Roman" w:hAnsi="Times New Roman"/>
          <w:sz w:val="22"/>
          <w:szCs w:val="22"/>
        </w:rPr>
        <w:t>предоставляет</w:t>
      </w:r>
      <w:r w:rsidRPr="00E268CC">
        <w:rPr>
          <w:rFonts w:ascii="Times New Roman" w:hAnsi="Times New Roman"/>
          <w:sz w:val="22"/>
          <w:szCs w:val="22"/>
        </w:rPr>
        <w:t xml:space="preserve"> Участнику клиринга </w:t>
      </w:r>
      <w:r w:rsidR="00196DE4" w:rsidRPr="00E268CC">
        <w:rPr>
          <w:rFonts w:ascii="Times New Roman" w:hAnsi="Times New Roman"/>
          <w:sz w:val="22"/>
          <w:szCs w:val="22"/>
        </w:rPr>
        <w:t>о</w:t>
      </w:r>
      <w:r w:rsidRPr="00E268CC">
        <w:rPr>
          <w:rFonts w:ascii="Times New Roman" w:hAnsi="Times New Roman"/>
          <w:sz w:val="22"/>
          <w:szCs w:val="22"/>
        </w:rPr>
        <w:t>тчеты по форме, установленной в Регламенте клиринга, содержащие сведения: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 обязательствах, допущенных к клирингу;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 обязательствах, исключенных из клирингового пула;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 обязательствах, определенных по итогам клиринга;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об использовании индивидуального клирингового обеспечения, в том числе о его использовании для исполнения обязательств, допущенных к клирингу, и (или) обязательств, определенных по итогам клиринга;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об изменении суммы денежных средств и (или) количества иного имущества, отраженном в регистрах (разделах регистров) внутреннего учета </w:t>
      </w:r>
      <w:r w:rsidR="00CD00A0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на которых осуществляется учет суммы денежных средств (количество иного имущества), право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распоряжения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которыми предоставлено </w:t>
      </w:r>
      <w:r w:rsidR="008E0B04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 которые предназначены для исполнения обязательств </w:t>
      </w:r>
      <w:r w:rsidR="00C02819" w:rsidRPr="00E268CC">
        <w:rPr>
          <w:rFonts w:ascii="Times New Roman" w:hAnsi="Times New Roman" w:cs="Times New Roman"/>
          <w:sz w:val="22"/>
          <w:szCs w:val="22"/>
        </w:rPr>
        <w:t>У</w:t>
      </w:r>
      <w:r w:rsidRPr="00E268CC">
        <w:rPr>
          <w:rFonts w:ascii="Times New Roman" w:hAnsi="Times New Roman" w:cs="Times New Roman"/>
          <w:sz w:val="22"/>
          <w:szCs w:val="22"/>
        </w:rPr>
        <w:t>частника клиринга, допущенных к клирингу, и (или) являются предметом обеспечения таких обязательств;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о Маржинальном требовании</w:t>
      </w:r>
      <w:r w:rsidR="00117788" w:rsidRPr="00E268CC">
        <w:rPr>
          <w:rFonts w:ascii="Times New Roman" w:hAnsi="Times New Roman" w:cs="Times New Roman"/>
          <w:sz w:val="22"/>
          <w:szCs w:val="22"/>
        </w:rPr>
        <w:t>;</w:t>
      </w:r>
    </w:p>
    <w:p w:rsidR="00E268CC" w:rsidRPr="00E268CC" w:rsidRDefault="00117788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о доле </w:t>
      </w:r>
      <w:r w:rsidR="00962653" w:rsidRPr="00E268CC">
        <w:rPr>
          <w:rFonts w:ascii="Times New Roman" w:hAnsi="Times New Roman" w:cs="Times New Roman" w:hint="eastAsia"/>
          <w:sz w:val="22"/>
          <w:szCs w:val="22"/>
        </w:rPr>
        <w:t>имущества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962653" w:rsidRPr="00E268CC">
        <w:rPr>
          <w:rFonts w:ascii="Times New Roman" w:hAnsi="Times New Roman" w:cs="Times New Roman" w:hint="eastAsia"/>
          <w:sz w:val="22"/>
          <w:szCs w:val="22"/>
        </w:rPr>
        <w:t>в</w:t>
      </w:r>
      <w:r w:rsidR="00962653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="008E0B04" w:rsidRPr="00E268CC">
        <w:rPr>
          <w:rFonts w:ascii="Times New Roman" w:hAnsi="Times New Roman" w:cs="Times New Roman"/>
          <w:sz w:val="22"/>
          <w:szCs w:val="22"/>
        </w:rPr>
        <w:t>Гарантийном фонде</w:t>
      </w:r>
      <w:r w:rsidR="00962653"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Отчеты, указанные в п</w:t>
      </w:r>
      <w:r w:rsidR="00CC113C" w:rsidRPr="00E268CC">
        <w:rPr>
          <w:rFonts w:ascii="Times New Roman" w:hAnsi="Times New Roman"/>
          <w:sz w:val="22"/>
          <w:szCs w:val="22"/>
        </w:rPr>
        <w:t>ункте</w:t>
      </w:r>
      <w:r w:rsidRPr="00E268CC">
        <w:rPr>
          <w:rFonts w:ascii="Times New Roman" w:hAnsi="Times New Roman"/>
          <w:sz w:val="22"/>
          <w:szCs w:val="22"/>
        </w:rPr>
        <w:t xml:space="preserve"> </w:t>
      </w:r>
      <w:r w:rsidR="008D4438" w:rsidRPr="00E268CC">
        <w:rPr>
          <w:rFonts w:ascii="Times New Roman" w:hAnsi="Times New Roman"/>
          <w:sz w:val="22"/>
          <w:szCs w:val="22"/>
        </w:rPr>
        <w:t>3</w:t>
      </w:r>
      <w:r w:rsidR="00C31B41" w:rsidRPr="00E268CC">
        <w:rPr>
          <w:rFonts w:ascii="Times New Roman" w:hAnsi="Times New Roman"/>
          <w:sz w:val="22"/>
          <w:szCs w:val="22"/>
        </w:rPr>
        <w:t>3</w:t>
      </w:r>
      <w:r w:rsidRPr="00E268CC">
        <w:rPr>
          <w:rFonts w:ascii="Times New Roman" w:hAnsi="Times New Roman"/>
          <w:sz w:val="22"/>
          <w:szCs w:val="22"/>
        </w:rPr>
        <w:t xml:space="preserve">.1. </w:t>
      </w:r>
      <w:r w:rsidR="00CC113C" w:rsidRPr="00E268CC">
        <w:rPr>
          <w:rFonts w:ascii="Times New Roman" w:hAnsi="Times New Roman"/>
          <w:sz w:val="22"/>
          <w:szCs w:val="22"/>
        </w:rPr>
        <w:t xml:space="preserve">настоящих Правил </w:t>
      </w:r>
      <w:r w:rsidRPr="00E268CC">
        <w:rPr>
          <w:rFonts w:ascii="Times New Roman" w:hAnsi="Times New Roman"/>
          <w:sz w:val="22"/>
          <w:szCs w:val="22"/>
        </w:rPr>
        <w:t>предоставляются Участнику клиринга в форме электронных документов</w:t>
      </w:r>
      <w:r w:rsidR="00C33835" w:rsidRPr="00E268CC">
        <w:rPr>
          <w:rFonts w:ascii="Times New Roman" w:hAnsi="Times New Roman"/>
          <w:sz w:val="22"/>
          <w:szCs w:val="22"/>
        </w:rPr>
        <w:t xml:space="preserve">, подписанных </w:t>
      </w:r>
      <w:r w:rsidR="00A223AC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C33835" w:rsidRPr="00E268CC">
        <w:rPr>
          <w:rFonts w:ascii="Times New Roman" w:hAnsi="Times New Roman"/>
          <w:sz w:val="22"/>
          <w:szCs w:val="22"/>
        </w:rPr>
        <w:t>,</w:t>
      </w:r>
      <w:r w:rsidRPr="00E268CC">
        <w:rPr>
          <w:rFonts w:ascii="Times New Roman" w:hAnsi="Times New Roman"/>
          <w:sz w:val="22"/>
          <w:szCs w:val="22"/>
        </w:rPr>
        <w:t xml:space="preserve"> в течение 1 (одного) часа с момента окончания клиринговых сессий текущего Расчетного дня</w:t>
      </w:r>
      <w:r w:rsidR="00C02819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5C0FDE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Дополнительная информация, которую КЦ вправе передавать Участнику клиринга, может быть передана в форме электронного документ</w:t>
      </w:r>
      <w:r w:rsidR="00962653" w:rsidRPr="00E268CC">
        <w:rPr>
          <w:rFonts w:ascii="Times New Roman" w:hAnsi="Times New Roman"/>
          <w:sz w:val="22"/>
          <w:szCs w:val="22"/>
        </w:rPr>
        <w:t xml:space="preserve">а, подписанного </w:t>
      </w:r>
      <w:r w:rsidR="00A223AC" w:rsidRPr="00E268CC">
        <w:rPr>
          <w:rFonts w:ascii="Times New Roman" w:hAnsi="Times New Roman"/>
          <w:sz w:val="22"/>
          <w:szCs w:val="22"/>
        </w:rPr>
        <w:t>электронной подписью</w:t>
      </w:r>
      <w:r w:rsidR="00962653" w:rsidRPr="00E268CC">
        <w:rPr>
          <w:rFonts w:ascii="Times New Roman" w:hAnsi="Times New Roman"/>
          <w:sz w:val="22"/>
          <w:szCs w:val="22"/>
        </w:rPr>
        <w:t xml:space="preserve">,  </w:t>
      </w:r>
      <w:r w:rsidRPr="00E268CC">
        <w:rPr>
          <w:rFonts w:ascii="Times New Roman" w:hAnsi="Times New Roman"/>
          <w:sz w:val="22"/>
          <w:szCs w:val="22"/>
        </w:rPr>
        <w:t>или в бумажном виде</w:t>
      </w:r>
      <w:r w:rsidR="00962653" w:rsidRPr="00E268CC">
        <w:rPr>
          <w:rFonts w:ascii="Times New Roman" w:hAnsi="Times New Roman"/>
          <w:sz w:val="22"/>
          <w:szCs w:val="22"/>
        </w:rPr>
        <w:t xml:space="preserve"> по выбору КЦ</w:t>
      </w:r>
      <w:r w:rsidRPr="00E268CC">
        <w:rPr>
          <w:rFonts w:ascii="Times New Roman" w:hAnsi="Times New Roman"/>
          <w:sz w:val="22"/>
          <w:szCs w:val="22"/>
        </w:rPr>
        <w:t>.</w:t>
      </w:r>
    </w:p>
    <w:bookmarkEnd w:id="789"/>
    <w:p w:rsidR="00211F30" w:rsidRPr="00E268CC" w:rsidRDefault="00211F30">
      <w:pPr>
        <w:pStyle w:val="Pointmark"/>
        <w:numPr>
          <w:ilvl w:val="0"/>
          <w:numId w:val="0"/>
        </w:numPr>
        <w:spacing w:before="0"/>
        <w:rPr>
          <w:rFonts w:ascii="Times New Roman" w:hAnsi="Times New Roman" w:cs="Times New Roman"/>
          <w:sz w:val="22"/>
          <w:szCs w:val="22"/>
        </w:rPr>
        <w:sectPr w:rsidR="00211F30" w:rsidRPr="00E268CC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87445F" w:rsidRPr="00E268CC" w:rsidRDefault="00211F30" w:rsidP="00C86A79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790" w:name="_Toc352526866"/>
      <w:bookmarkStart w:id="791" w:name="_Toc354573440"/>
      <w:bookmarkStart w:id="792" w:name="_Toc363736960"/>
      <w:bookmarkStart w:id="793" w:name="_Toc364674110"/>
      <w:bookmarkStart w:id="794" w:name="_Toc364683577"/>
      <w:bookmarkStart w:id="795" w:name="_Toc364758148"/>
      <w:bookmarkStart w:id="796" w:name="_Toc364843333"/>
      <w:bookmarkStart w:id="797" w:name="_Toc364865214"/>
      <w:bookmarkStart w:id="798" w:name="_Toc381010571"/>
      <w:bookmarkStart w:id="799" w:name="_Toc364867637"/>
      <w:bookmarkStart w:id="800" w:name="_Toc381873829"/>
      <w:r w:rsidRPr="00E268CC">
        <w:rPr>
          <w:rFonts w:ascii="Times New Roman" w:hAnsi="Times New Roman" w:cs="Times New Roman"/>
          <w:sz w:val="22"/>
          <w:szCs w:val="22"/>
        </w:rPr>
        <w:lastRenderedPageBreak/>
        <w:t>ПРОЧИЕ УСЛОВИЯ</w:t>
      </w:r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01" w:name="_Toc352526867"/>
      <w:bookmarkStart w:id="802" w:name="_Toc354573441"/>
      <w:bookmarkStart w:id="803" w:name="_Toc363736961"/>
      <w:bookmarkStart w:id="804" w:name="_Toc364674111"/>
      <w:bookmarkStart w:id="805" w:name="_Toc364683578"/>
      <w:bookmarkStart w:id="806" w:name="_Toc364758149"/>
      <w:bookmarkStart w:id="807" w:name="_Toc364843334"/>
      <w:bookmarkStart w:id="808" w:name="_Toc364865215"/>
      <w:bookmarkStart w:id="809" w:name="_Toc381010572"/>
      <w:bookmarkStart w:id="810" w:name="_Toc364867638"/>
      <w:bookmarkStart w:id="811" w:name="_Toc381873830"/>
      <w:bookmarkStart w:id="812" w:name="_Ref334718317"/>
      <w:bookmarkStart w:id="813" w:name="_Toc338265505"/>
      <w:bookmarkEnd w:id="500"/>
      <w:bookmarkEnd w:id="501"/>
      <w:r w:rsidRPr="00E268CC">
        <w:rPr>
          <w:rFonts w:ascii="Times New Roman" w:hAnsi="Times New Roman"/>
          <w:sz w:val="22"/>
          <w:szCs w:val="22"/>
        </w:rPr>
        <w:t>Порядок отражения в Клиринговой системе объединения дополнительных выпусков эмиссионных ценных бумаг и аннулирования индивидуальных номеров (кодов) дополнительных выпусков эмиссионных ценных бумаг</w:t>
      </w:r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Уведомления и учет информации при проведении операции объединения выпусков. 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не позднее даты проведения операции объединения выпусков получает от Расчетного депозитария уведомление о проведении операции объединения выпусков, которое должно содержать: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эмитента, объединение выпусков которого проведено;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индивидуальные номера (коды) объединяемых выпусков ценных бумаг и индивидуальный номер (код) объединенного выпуска;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дату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проведения операции объединения выпусков ценных бумаг эмитента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получения уведомления от Расчетного депозитария, КЦ направляет уведомление Организатору торговли, которое должно содержать: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эмитента, объединение выпусков которого проведено;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индивидуальные номера (коды) объединяемых выпусков ценных бумаг и индивидуальный номер (код) объединенного выпуска;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дату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проведения операции объединения выпусков ценных бумаг эмитента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Уведомления и учет информации при проведении операции аннулирования кода дополнительного выпуска. 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не позднее даты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проведения операции аннулирования кода дополнительного выпуска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получает от Расчетного депозитария уведомление о проведении операции аннулирования кода дополнительного выпуска, которое должно содержать: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индивидуальный номер (код) дополнительного выпуска ценных бумаг и индивидуальный номер (код) выпуска, по отношению к которому данный выпуск является дополнительным;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дату проведения операции аннулирования кода.</w:t>
      </w:r>
    </w:p>
    <w:p w:rsidR="0087445F" w:rsidRPr="00E268CC" w:rsidRDefault="00211F30" w:rsidP="00C86A79">
      <w:pPr>
        <w:pStyle w:val="Point2"/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получения уведомления от Расчетного депозитария, КЦ направляет уведомление Организатору торговли, которое должно содержать: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индивидуальный номер (код) дополнительного выпуска ценных бумаг и индивидуальный номер (код) выпуска, по отношению к которому данный выпуск является дополнительным; </w:t>
      </w:r>
    </w:p>
    <w:p w:rsidR="00E268CC" w:rsidRPr="00E268CC" w:rsidRDefault="00211F30">
      <w:pPr>
        <w:pStyle w:val="Pointmark"/>
        <w:tabs>
          <w:tab w:val="num" w:pos="100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дату проведения операции аннулирования кода.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Клиринговая система обеспечивает на клиринговых регистрах сохранность информации об учете ценных бумаг и операциях с ними до объединения выпусков и до аннулирования кода дополнительного выпуска.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После завершения </w:t>
      </w:r>
      <w:proofErr w:type="gramStart"/>
      <w:r w:rsidRPr="00E268CC">
        <w:rPr>
          <w:rFonts w:ascii="Times New Roman" w:hAnsi="Times New Roman"/>
          <w:sz w:val="22"/>
          <w:szCs w:val="22"/>
        </w:rPr>
        <w:t>операции объединения выпусков/аннулирования кода дополнительного выпуска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и присвоения объединенным выпускам нового номера поручения Участников клиринга</w:t>
      </w:r>
      <w:r w:rsidR="00AF1D8E" w:rsidRPr="00E268CC">
        <w:rPr>
          <w:rFonts w:ascii="Times New Roman" w:hAnsi="Times New Roman"/>
          <w:sz w:val="22"/>
          <w:szCs w:val="22"/>
        </w:rPr>
        <w:t xml:space="preserve"> (или Депозитария)</w:t>
      </w:r>
      <w:r w:rsidRPr="00E268CC">
        <w:rPr>
          <w:rFonts w:ascii="Times New Roman" w:hAnsi="Times New Roman"/>
          <w:sz w:val="22"/>
          <w:szCs w:val="22"/>
        </w:rPr>
        <w:t>, содержащие старый номер выпуска, не принимаются.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Операции по объединению выпусков эмиссионных ценных бумаг и/или аннулированию индивидуальных номеров (кодов) дополнительных выпусков эмиссионных ценных бумаг осуществляются в Клиринговой системе на следующий Расчетный день после получения соответствующего уведомления от Расчетного депозитария и по окончании расчетов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63552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м по итогам клиринга этого дня. Проведение операций по объединению выпусков эмиссионных ценных бумаг и/или аннулированию индивидуальных номеров (кодов) дополнительных выпусков эмиссионных ценных бумаг в Клиринговой системе сопровождается корректировкой информации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635526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 xml:space="preserve">, Дата исполнения которых еще не наступила. Коды объединяемых выпусков ценных бумаг в реквизитах указанных </w:t>
      </w:r>
      <w:r w:rsidR="00875EAD" w:rsidRPr="00E268CC">
        <w:rPr>
          <w:rFonts w:ascii="Times New Roman" w:hAnsi="Times New Roman"/>
          <w:sz w:val="22"/>
          <w:szCs w:val="22"/>
        </w:rPr>
        <w:t xml:space="preserve">Договоров </w:t>
      </w:r>
      <w:r w:rsidRPr="00E268CC">
        <w:rPr>
          <w:rFonts w:ascii="Times New Roman" w:hAnsi="Times New Roman"/>
          <w:sz w:val="22"/>
          <w:szCs w:val="22"/>
        </w:rPr>
        <w:t xml:space="preserve">заменяются кодом объединенного выпуска, а аннулируемый код </w:t>
      </w:r>
      <w:r w:rsidRPr="00E268CC">
        <w:rPr>
          <w:rFonts w:ascii="Times New Roman" w:hAnsi="Times New Roman"/>
          <w:sz w:val="22"/>
          <w:szCs w:val="22"/>
        </w:rPr>
        <w:lastRenderedPageBreak/>
        <w:t>дополнительного выпуска ценных бумаг - кодом выпуска, по отношению к которому данный выпуск является дополнительным.</w:t>
      </w:r>
    </w:p>
    <w:p w:rsidR="005B1E02" w:rsidRPr="00E268CC" w:rsidRDefault="005C0FDE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14" w:name="_Toc364779673"/>
      <w:bookmarkStart w:id="815" w:name="_Toc364781178"/>
      <w:bookmarkStart w:id="816" w:name="_Toc364779674"/>
      <w:bookmarkStart w:id="817" w:name="_Toc364781179"/>
      <w:bookmarkStart w:id="818" w:name="_Toc364779675"/>
      <w:bookmarkStart w:id="819" w:name="_Toc364781180"/>
      <w:bookmarkStart w:id="820" w:name="_Toc364779676"/>
      <w:bookmarkStart w:id="821" w:name="_Toc364781181"/>
      <w:bookmarkStart w:id="822" w:name="_Toc364779677"/>
      <w:bookmarkStart w:id="823" w:name="_Toc364781182"/>
      <w:bookmarkStart w:id="824" w:name="_Toc352526868"/>
      <w:bookmarkStart w:id="825" w:name="_Toc354573442"/>
      <w:bookmarkStart w:id="826" w:name="_Toc363736962"/>
      <w:bookmarkStart w:id="827" w:name="_Toc364674112"/>
      <w:bookmarkStart w:id="828" w:name="_Toc364683579"/>
      <w:bookmarkStart w:id="829" w:name="_Toc364758150"/>
      <w:bookmarkStart w:id="830" w:name="_Toc364843335"/>
      <w:bookmarkStart w:id="831" w:name="_Toc364865216"/>
      <w:bookmarkStart w:id="832" w:name="_Toc381010573"/>
      <w:bookmarkStart w:id="833" w:name="_Toc364867639"/>
      <w:bookmarkStart w:id="834" w:name="_Toc381873831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r w:rsidRPr="00E268CC">
        <w:rPr>
          <w:rFonts w:ascii="Times New Roman" w:hAnsi="Times New Roman"/>
          <w:sz w:val="22"/>
          <w:szCs w:val="22"/>
        </w:rPr>
        <w:t>Хранение и учет документов и информации внутреннего учета</w:t>
      </w:r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</w:p>
    <w:p w:rsidR="00687763" w:rsidRPr="00E268CC" w:rsidRDefault="00687763" w:rsidP="00687763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осуществляет хранение и учет документов, связанных с осуществлением клиринговой деятельности, и информации внутреннего учета, связанных с осуществлением внутреннего учета, в том числе: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документов и (или) информации, полученных от Организатора торговли;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документов, полученных от Участников клиринга </w:t>
      </w:r>
      <w:r w:rsidR="00AF1D8E" w:rsidRPr="00E268CC">
        <w:rPr>
          <w:rFonts w:ascii="Times New Roman" w:hAnsi="Times New Roman" w:cs="Times New Roman"/>
          <w:sz w:val="22"/>
          <w:szCs w:val="22"/>
        </w:rPr>
        <w:t xml:space="preserve">и иных лиц </w:t>
      </w:r>
      <w:r w:rsidRPr="00E268CC">
        <w:rPr>
          <w:rFonts w:ascii="Times New Roman" w:hAnsi="Times New Roman" w:cs="Times New Roman"/>
          <w:sz w:val="22"/>
          <w:szCs w:val="22"/>
        </w:rPr>
        <w:t>(договоры, поручения, иные документы);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документов, полученных от Расчетной организации и Расчетного депозитария;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копий поручений КЦ, направленных Расчетной организации и Расчетному депозитарию;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документов и</w:t>
      </w:r>
      <w:r w:rsidR="00687763" w:rsidRPr="00E268CC">
        <w:rPr>
          <w:rFonts w:ascii="Times New Roman" w:hAnsi="Times New Roman" w:cs="Times New Roman"/>
          <w:sz w:val="22"/>
          <w:szCs w:val="22"/>
        </w:rPr>
        <w:t xml:space="preserve"> (или) </w:t>
      </w:r>
      <w:r w:rsidRPr="00E268CC">
        <w:rPr>
          <w:rFonts w:ascii="Times New Roman" w:hAnsi="Times New Roman" w:cs="Times New Roman"/>
          <w:sz w:val="22"/>
          <w:szCs w:val="22"/>
        </w:rPr>
        <w:t xml:space="preserve"> информации о денежных средствах и ценных бумагах, которые предназначены для исполнения обязательств, допущенных к клирингу;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документов и </w:t>
      </w:r>
      <w:r w:rsidR="00687763" w:rsidRPr="00E268CC">
        <w:rPr>
          <w:rFonts w:ascii="Times New Roman" w:hAnsi="Times New Roman" w:cs="Times New Roman"/>
          <w:sz w:val="22"/>
          <w:szCs w:val="22"/>
        </w:rPr>
        <w:t xml:space="preserve">(или)  </w:t>
      </w:r>
      <w:r w:rsidRPr="00E268CC">
        <w:rPr>
          <w:rFonts w:ascii="Times New Roman" w:hAnsi="Times New Roman" w:cs="Times New Roman"/>
          <w:sz w:val="22"/>
          <w:szCs w:val="22"/>
        </w:rPr>
        <w:t>информации о денежных средствах и ценных бумагах, которые являются предметом обеспечения обязательств, допущенных к клирингу;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иных документов и информации по усмотрению КЦ.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ведет следующие регистрационные журналы и реестры: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журналы регистрации документов, для регистрации поступающих в КЦ и направляемых КЦ документов, связанных с осуществлением клиринговой деятельности (ведение журналов может осуществляться по разным видам клиринга, видам документов, группам видов документов и (или) направлению документов);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реестр Участников клиринга и реестр клиентов Участника клиринга в соответствии со </w:t>
      </w:r>
      <w:r w:rsidR="00DF489C" w:rsidRPr="00E268CC">
        <w:rPr>
          <w:rFonts w:ascii="Times New Roman" w:hAnsi="Times New Roman" w:cs="Times New Roman"/>
          <w:sz w:val="22"/>
          <w:szCs w:val="22"/>
        </w:rPr>
        <w:t xml:space="preserve">статьей 9 настоящих </w:t>
      </w:r>
      <w:r w:rsidRPr="00E268CC">
        <w:rPr>
          <w:rFonts w:ascii="Times New Roman" w:hAnsi="Times New Roman" w:cs="Times New Roman"/>
          <w:sz w:val="22"/>
          <w:szCs w:val="22"/>
        </w:rPr>
        <w:t>Правил;</w:t>
      </w:r>
    </w:p>
    <w:p w:rsidR="00E268CC" w:rsidRPr="00E268CC" w:rsidRDefault="00211F30">
      <w:pPr>
        <w:pStyle w:val="Pointmark"/>
        <w:tabs>
          <w:tab w:val="num" w:pos="64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иные реестры и журналы, ведение которых позволяет группировать документы и информацию внутреннего учета.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 xml:space="preserve">КЦ хранит документы, связанные с осуществлением им клиринговой деятельности, в течение 5 лет. При этом указанный срок в отношении документов, связанных с клирингом обязательств, исчисляется </w:t>
      </w:r>
      <w:proofErr w:type="gramStart"/>
      <w:r w:rsidRPr="00E268CC">
        <w:rPr>
          <w:rFonts w:ascii="Times New Roman" w:hAnsi="Times New Roman"/>
          <w:sz w:val="22"/>
          <w:szCs w:val="22"/>
        </w:rPr>
        <w:t xml:space="preserve">с </w:t>
      </w:r>
      <w:r w:rsidR="00F305AB" w:rsidRPr="00E268CC">
        <w:rPr>
          <w:rFonts w:ascii="Times New Roman" w:hAnsi="Times New Roman"/>
          <w:sz w:val="22"/>
          <w:szCs w:val="22"/>
        </w:rPr>
        <w:t>Д</w:t>
      </w:r>
      <w:r w:rsidRPr="00E268CC">
        <w:rPr>
          <w:rFonts w:ascii="Times New Roman" w:hAnsi="Times New Roman"/>
          <w:sz w:val="22"/>
          <w:szCs w:val="22"/>
        </w:rPr>
        <w:t>аты исполнения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этого обязательства по итогам клиринга, либо исключения этого обязательства из клирингового пула </w:t>
      </w:r>
      <w:r w:rsidR="00DF489C" w:rsidRPr="00E268CC">
        <w:rPr>
          <w:rFonts w:ascii="Times New Roman" w:hAnsi="Times New Roman"/>
          <w:sz w:val="22"/>
          <w:szCs w:val="22"/>
        </w:rPr>
        <w:t xml:space="preserve">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/>
          <w:sz w:val="22"/>
          <w:szCs w:val="22"/>
        </w:rPr>
        <w:t>а</w:t>
      </w:r>
      <w:r w:rsidR="00F56875" w:rsidRPr="00E268CC">
        <w:rPr>
          <w:rFonts w:ascii="Times New Roman" w:hAnsi="Times New Roman"/>
          <w:sz w:val="22"/>
          <w:szCs w:val="22"/>
        </w:rPr>
        <w:t>м</w:t>
      </w:r>
      <w:r w:rsidR="00962653" w:rsidRPr="00E268CC">
        <w:rPr>
          <w:rFonts w:ascii="Times New Roman" w:hAnsi="Times New Roman"/>
          <w:sz w:val="22"/>
          <w:szCs w:val="22"/>
        </w:rPr>
        <w:t xml:space="preserve"> или клирингового пула для расчетов по итогам Торгов </w:t>
      </w:r>
      <w:r w:rsidRPr="00E268CC">
        <w:rPr>
          <w:rFonts w:ascii="Times New Roman" w:hAnsi="Times New Roman"/>
          <w:sz w:val="22"/>
          <w:szCs w:val="22"/>
        </w:rPr>
        <w:t xml:space="preserve">в случаях, предусмотренных </w:t>
      </w:r>
      <w:r w:rsidR="00F56875" w:rsidRPr="00E268CC">
        <w:rPr>
          <w:rFonts w:ascii="Times New Roman" w:hAnsi="Times New Roman"/>
          <w:sz w:val="22"/>
          <w:szCs w:val="22"/>
        </w:rPr>
        <w:t xml:space="preserve">настоящими </w:t>
      </w:r>
      <w:r w:rsidRPr="00E268CC">
        <w:rPr>
          <w:rFonts w:ascii="Times New Roman" w:hAnsi="Times New Roman"/>
          <w:sz w:val="22"/>
          <w:szCs w:val="22"/>
        </w:rPr>
        <w:t>Правилами.</w:t>
      </w:r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Ведение реестров и журналов осуществляется в электронной форме и позволяет составлять списки и выписки из них за любой календарный день и за любой период, в пределах срока хранения информации. КЦ осуществляет ежедневное резервное копирование информации, содержащейся в регистрах и реестрах.</w:t>
      </w:r>
    </w:p>
    <w:p w:rsidR="005B1E02" w:rsidRPr="00E268CC" w:rsidRDefault="00211F30">
      <w:pPr>
        <w:pStyle w:val="Title3"/>
        <w:tabs>
          <w:tab w:val="num" w:pos="150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35" w:name="_Toc364779679"/>
      <w:bookmarkStart w:id="836" w:name="_Toc364781184"/>
      <w:bookmarkStart w:id="837" w:name="_Toc352526869"/>
      <w:bookmarkStart w:id="838" w:name="_Toc354573443"/>
      <w:bookmarkStart w:id="839" w:name="_Toc363736963"/>
      <w:bookmarkStart w:id="840" w:name="_Toc364674113"/>
      <w:bookmarkStart w:id="841" w:name="_Toc364683580"/>
      <w:bookmarkStart w:id="842" w:name="_Toc364758151"/>
      <w:bookmarkStart w:id="843" w:name="_Toc364843336"/>
      <w:bookmarkStart w:id="844" w:name="_Toc364865217"/>
      <w:bookmarkStart w:id="845" w:name="_Toc381010574"/>
      <w:bookmarkStart w:id="846" w:name="_Toc364867640"/>
      <w:bookmarkStart w:id="847" w:name="_Toc381873832"/>
      <w:bookmarkEnd w:id="835"/>
      <w:bookmarkEnd w:id="836"/>
      <w:r w:rsidRPr="00E268CC">
        <w:rPr>
          <w:rFonts w:ascii="Times New Roman" w:hAnsi="Times New Roman"/>
          <w:sz w:val="22"/>
          <w:szCs w:val="22"/>
        </w:rPr>
        <w:t xml:space="preserve">Порядок урегулирования неисполненных обязательств по </w:t>
      </w:r>
      <w:r w:rsidR="00EE33A6" w:rsidRPr="00E268CC">
        <w:rPr>
          <w:rFonts w:ascii="Times New Roman" w:hAnsi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/>
          <w:sz w:val="22"/>
          <w:szCs w:val="22"/>
        </w:rPr>
        <w:t>а</w:t>
      </w:r>
      <w:r w:rsidRPr="00E268CC">
        <w:rPr>
          <w:rFonts w:ascii="Times New Roman" w:hAnsi="Times New Roman"/>
          <w:sz w:val="22"/>
          <w:szCs w:val="22"/>
        </w:rPr>
        <w:t>м в случае прекращения клирингового обслуживания</w:t>
      </w:r>
      <w:bookmarkEnd w:id="812"/>
      <w:bookmarkEnd w:id="813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</w:p>
    <w:p w:rsidR="00294807" w:rsidRPr="00E268CC" w:rsidRDefault="00211F30">
      <w:pPr>
        <w:pStyle w:val="Point"/>
        <w:tabs>
          <w:tab w:val="num" w:pos="0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48" w:name="_Ref300586362"/>
      <w:proofErr w:type="gramStart"/>
      <w:r w:rsidRPr="00E268CC">
        <w:rPr>
          <w:rFonts w:ascii="Times New Roman" w:hAnsi="Times New Roman"/>
          <w:sz w:val="22"/>
          <w:szCs w:val="22"/>
        </w:rPr>
        <w:t>В случае отзыва (аннулирования) Банком России у Участника клиринга лицензии на осуществление банковских операций, клиринговое обслуживание Участника клиринга - кредитной организации прекращается с даты отзыва (аннулирования) Банком России у такого Участника клиринга лицензии на осуществление банковских операций</w:t>
      </w:r>
      <w:bookmarkEnd w:id="848"/>
      <w:r w:rsidRPr="00E268CC">
        <w:rPr>
          <w:rFonts w:ascii="Times New Roman" w:hAnsi="Times New Roman"/>
          <w:sz w:val="22"/>
          <w:szCs w:val="22"/>
        </w:rPr>
        <w:t xml:space="preserve">, за исключением расчета КЦ нетто-обязательства / нетто-требования Участника клиринга – кредитной организации в соответствии с п. </w:t>
      </w:r>
      <w:r w:rsidR="00F5252E" w:rsidRPr="00E268CC">
        <w:rPr>
          <w:rFonts w:ascii="Times New Roman" w:hAnsi="Times New Roman"/>
          <w:sz w:val="22"/>
          <w:szCs w:val="22"/>
        </w:rPr>
        <w:t>3</w:t>
      </w:r>
      <w:r w:rsidR="00C31B41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 xml:space="preserve">.3. </w:t>
      </w:r>
      <w:r w:rsidR="00C37E56" w:rsidRPr="00E268CC">
        <w:rPr>
          <w:rFonts w:ascii="Times New Roman" w:hAnsi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/>
          <w:sz w:val="22"/>
          <w:szCs w:val="22"/>
        </w:rPr>
        <w:t>Правил.</w:t>
      </w:r>
      <w:proofErr w:type="gramEnd"/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Подтверждением факта отзыва (аннулирования) лицензии на осуществление банковских операций у Участника клиринга - кредитной организации является письменное уведомление Банка России, направленное КЦ (в том числе, посредством факсимильной связи) и/или размещенная </w:t>
      </w:r>
      <w:r w:rsidR="00C37E56" w:rsidRPr="00E268CC">
        <w:rPr>
          <w:rFonts w:ascii="Times New Roman" w:hAnsi="Times New Roman" w:cs="Times New Roman"/>
          <w:sz w:val="22"/>
          <w:szCs w:val="22"/>
        </w:rPr>
        <w:t>п</w:t>
      </w:r>
      <w:r w:rsidRPr="00E268CC">
        <w:rPr>
          <w:rFonts w:ascii="Times New Roman" w:hAnsi="Times New Roman" w:cs="Times New Roman"/>
          <w:sz w:val="22"/>
          <w:szCs w:val="22"/>
        </w:rPr>
        <w:t>ресс-центром Банка России на сайте Банка России в сети Интернет информация о решении Банка России об отзыве (аннулировании) выданной Участнику клиринга - кредитной организации лицензии на осуществление банковских операций.</w:t>
      </w:r>
      <w:proofErr w:type="gramEnd"/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отзыва лицензии на осуществление банковских операций у Участника клиринга – кредитной организации, обязательства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>м, заключенным до даты отзыва такой лицензии, прекращаются полностью на дату, предшествующую дате отзыва лицензии на осуществление банковских операций у Участника клиринга – кредитной организации.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lastRenderedPageBreak/>
        <w:t xml:space="preserve">Указанные обязательства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прекращаются возникновением нетто-обязательства / нетто-требования Участника клиринга – кредитной организации, рассчитанного в соответствии с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F305AB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 xml:space="preserve">.3. </w:t>
      </w:r>
      <w:r w:rsidR="00F0073D" w:rsidRPr="00E268CC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Pr="00E268CC">
        <w:rPr>
          <w:rFonts w:ascii="Times New Roman" w:hAnsi="Times New Roman" w:cs="Times New Roman"/>
          <w:sz w:val="22"/>
          <w:szCs w:val="22"/>
        </w:rPr>
        <w:t>Правил</w:t>
      </w:r>
      <w:r w:rsidR="000A0776"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bookmarkStart w:id="849" w:name="_Ref317873492"/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отзыва (аннулирования) лицензии на осуществление банковских операций у Участника клиринга – кредитной организации, </w:t>
      </w:r>
      <w:r w:rsidR="007952C8" w:rsidRPr="00E268CC">
        <w:rPr>
          <w:rFonts w:ascii="Times New Roman" w:hAnsi="Times New Roman" w:cs="Times New Roman"/>
          <w:sz w:val="22"/>
          <w:szCs w:val="22"/>
        </w:rPr>
        <w:t>Договоры</w:t>
      </w:r>
      <w:r w:rsidRPr="00E268CC">
        <w:rPr>
          <w:rFonts w:ascii="Times New Roman" w:hAnsi="Times New Roman" w:cs="Times New Roman"/>
          <w:sz w:val="22"/>
          <w:szCs w:val="22"/>
        </w:rPr>
        <w:t>, заключенные в дату отзыва (аннулирования) такой лицензии и (или) после нее, являются недействительными.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t xml:space="preserve">КЦ по указанным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вправе предъявить к Участнику клиринга – кредитной организации, у которого отозвана (аннулирована) лицензия на осуществление банковских операций, требование о взыскании убытков, связанных с </w:t>
      </w:r>
      <w:r w:rsidR="009471D3" w:rsidRPr="00E268CC">
        <w:rPr>
          <w:rFonts w:ascii="Times New Roman" w:hAnsi="Times New Roman" w:cs="Times New Roman"/>
          <w:sz w:val="22"/>
          <w:szCs w:val="22"/>
        </w:rPr>
        <w:t>недействительностью</w:t>
      </w:r>
      <w:r w:rsidRPr="00E268CC">
        <w:rPr>
          <w:rFonts w:ascii="Times New Roman" w:hAnsi="Times New Roman" w:cs="Times New Roman"/>
          <w:sz w:val="22"/>
          <w:szCs w:val="22"/>
        </w:rPr>
        <w:t xml:space="preserve"> указанных </w:t>
      </w:r>
      <w:proofErr w:type="spellStart"/>
      <w:r w:rsidR="007B5A6C" w:rsidRPr="00E268CC">
        <w:rPr>
          <w:rFonts w:ascii="Times New Roman" w:hAnsi="Times New Roman" w:cs="Times New Roman"/>
          <w:sz w:val="22"/>
          <w:szCs w:val="22"/>
        </w:rPr>
        <w:t>Договорв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, а также неустоек (штрафов, пеней), и комиссионных вознаграждений, подлежащих уплате в соответствии с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настоящими Правилами</w:t>
      </w:r>
      <w:r w:rsidRPr="00E268CC">
        <w:rPr>
          <w:rFonts w:ascii="Times New Roman" w:hAnsi="Times New Roman" w:cs="Times New Roman"/>
          <w:sz w:val="22"/>
          <w:szCs w:val="22"/>
        </w:rPr>
        <w:t>, в общем порядке, предусмотренном законодательством о несостоятельности (банкротстве).</w:t>
      </w:r>
      <w:proofErr w:type="gramEnd"/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направляет Участнику клиринга - кредитной организации, у которого отозвана (аннулирована) лицензия на осуществление банковских операций, в форме электронного документа уведомление о прекращении обязательств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не позднее Расчетного дня, следующего за датой прекращения обязательств по этим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7952C8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м. Указанное уведомление также содержит информацию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рассчитанных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в соответствии с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F305AB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 xml:space="preserve">.3.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 xml:space="preserve"> нетто-обязательства / нетто-требования Участника клиринга – кредитной организации в отношении КЦ.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также направляет такому Участнику клиринга - кредитной организации в форме электронного документа уведомление о прекращении действия </w:t>
      </w:r>
      <w:r w:rsidR="00897C44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897C44" w:rsidRPr="00E268CC">
        <w:rPr>
          <w:rFonts w:ascii="Times New Roman" w:hAnsi="Times New Roman" w:cs="Times New Roman"/>
          <w:sz w:val="22"/>
          <w:szCs w:val="22"/>
        </w:rPr>
        <w:t>об оказании клиринговых услуг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Возврат денежных средств Участнику клиринга – кредитной организации осуществляется КЦ в течение 3  (трех) банковских дней после получения КЦ письма о возврате денежных средств от уполномоченного органа кредитной организации, содержащего платежные реквизиты, а также документов, подтверждающих полномочия указанного органа (если они ранее не были переданы КЦ).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Возврат денежных средств Участнику клиринга – кредитной организации осуществляется КЦ в сумме нетто-требования Участника клиринга, рассчитанного соответственно в порядке, предусмотренном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F305AB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 xml:space="preserve">.3.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E608FA">
      <w:pPr>
        <w:pStyle w:val="Point"/>
        <w:tabs>
          <w:tab w:val="num" w:pos="288"/>
        </w:tabs>
        <w:spacing w:before="0"/>
        <w:ind w:left="288"/>
        <w:rPr>
          <w:rFonts w:ascii="Times New Roman" w:hAnsi="Times New Roman"/>
          <w:sz w:val="22"/>
          <w:szCs w:val="22"/>
        </w:rPr>
      </w:pPr>
      <w:r w:rsidRPr="00E268CC">
        <w:rPr>
          <w:rFonts w:ascii="Times New Roman" w:hAnsi="Times New Roman"/>
          <w:sz w:val="22"/>
          <w:szCs w:val="22"/>
        </w:rPr>
        <w:t>КЦ вправе предъявить к Участнику клиринга требование о взыскании нетто-обязательства Участника клиринга, рассчитанного в порядке, предусмотренном пунктом 3</w:t>
      </w:r>
      <w:r w:rsidR="00F305AB" w:rsidRPr="00E268CC">
        <w:rPr>
          <w:rFonts w:ascii="Times New Roman" w:hAnsi="Times New Roman"/>
          <w:sz w:val="22"/>
          <w:szCs w:val="22"/>
        </w:rPr>
        <w:t>6</w:t>
      </w:r>
      <w:r w:rsidRPr="00E268CC">
        <w:rPr>
          <w:rFonts w:ascii="Times New Roman" w:hAnsi="Times New Roman"/>
          <w:sz w:val="22"/>
          <w:szCs w:val="22"/>
        </w:rPr>
        <w:t>.3. настоящих Правил, в общем порядке, предусмотренном законодательством о несостоятельности (банкротстве).</w:t>
      </w:r>
      <w:r w:rsidR="00CF7697" w:rsidRPr="00E268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31012" w:rsidRPr="00E268CC">
        <w:rPr>
          <w:rFonts w:ascii="Times New Roman" w:hAnsi="Times New Roman"/>
          <w:sz w:val="22"/>
          <w:szCs w:val="22"/>
        </w:rPr>
        <w:t>В</w:t>
      </w:r>
      <w:r w:rsidR="00211F30" w:rsidRPr="00E268CC">
        <w:rPr>
          <w:rFonts w:ascii="Times New Roman" w:hAnsi="Times New Roman"/>
          <w:sz w:val="22"/>
          <w:szCs w:val="22"/>
        </w:rPr>
        <w:t xml:space="preserve"> случае назначения временной администрации или принятия арбитражным судом решения о введении в отношении Участника клиринга одной из процедур банкротства, клиринговое обслуживание Участника клиринга, не являющегося кредитной организацией, прекращается с даты назначения временной администрации или даты принятия арбитражным судом решения о введении в отношении Участника клиринга одной из процедур банкротства, в зависимости от того, какая дата наступила ранее, за исключением</w:t>
      </w:r>
      <w:proofErr w:type="gramEnd"/>
      <w:r w:rsidR="00211F30" w:rsidRPr="00E268CC">
        <w:rPr>
          <w:rFonts w:ascii="Times New Roman" w:hAnsi="Times New Roman"/>
          <w:sz w:val="22"/>
          <w:szCs w:val="22"/>
        </w:rPr>
        <w:t xml:space="preserve"> расчета </w:t>
      </w:r>
      <w:r w:rsidR="003C32F1" w:rsidRPr="00E268CC">
        <w:rPr>
          <w:rFonts w:ascii="Times New Roman" w:hAnsi="Times New Roman"/>
          <w:sz w:val="22"/>
          <w:szCs w:val="22"/>
        </w:rPr>
        <w:t>КЦ</w:t>
      </w:r>
      <w:r w:rsidR="00211F30" w:rsidRPr="00E268CC">
        <w:rPr>
          <w:rFonts w:ascii="Times New Roman" w:hAnsi="Times New Roman"/>
          <w:sz w:val="22"/>
          <w:szCs w:val="22"/>
        </w:rPr>
        <w:t xml:space="preserve"> нетто-обязательства / нетто-требования Участника клиринга в соответствии с пунктом </w:t>
      </w:r>
      <w:r w:rsidR="00F5252E" w:rsidRPr="00E268CC">
        <w:rPr>
          <w:rFonts w:ascii="Times New Roman" w:hAnsi="Times New Roman"/>
          <w:sz w:val="22"/>
          <w:szCs w:val="22"/>
        </w:rPr>
        <w:t>3</w:t>
      </w:r>
      <w:r w:rsidR="00031012" w:rsidRPr="00E268CC">
        <w:rPr>
          <w:rFonts w:ascii="Times New Roman" w:hAnsi="Times New Roman"/>
          <w:sz w:val="22"/>
          <w:szCs w:val="22"/>
        </w:rPr>
        <w:t>6</w:t>
      </w:r>
      <w:r w:rsidR="00211F30" w:rsidRPr="00E268CC">
        <w:rPr>
          <w:rFonts w:ascii="Times New Roman" w:hAnsi="Times New Roman"/>
          <w:sz w:val="22"/>
          <w:szCs w:val="22"/>
        </w:rPr>
        <w:t xml:space="preserve">.4. </w:t>
      </w:r>
      <w:r w:rsidR="000A0776" w:rsidRPr="00E268CC">
        <w:rPr>
          <w:rFonts w:ascii="Times New Roman" w:hAnsi="Times New Roman"/>
          <w:sz w:val="22"/>
          <w:szCs w:val="22"/>
        </w:rPr>
        <w:t>настоящих Правил</w:t>
      </w:r>
      <w:bookmarkEnd w:id="849"/>
      <w:r w:rsidR="00211F30" w:rsidRPr="00E268CC">
        <w:rPr>
          <w:rFonts w:ascii="Times New Roman" w:hAnsi="Times New Roman"/>
          <w:sz w:val="22"/>
          <w:szCs w:val="22"/>
        </w:rPr>
        <w:t>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bookmarkStart w:id="850" w:name="_Ref333591077"/>
      <w:r w:rsidRPr="00E268C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назначения временной администрации или принятия арбитражным судом решения о введении в отношении Участника клиринга одной из процедур банкротства, обязательства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89620B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>м прекращаются полностью в дату прекращения клирингового обслуживания.</w:t>
      </w:r>
      <w:bookmarkEnd w:id="850"/>
      <w:r w:rsidRPr="00E268CC">
        <w:rPr>
          <w:rFonts w:ascii="Times New Roman" w:hAnsi="Times New Roman" w:cs="Times New Roman"/>
          <w:sz w:val="22"/>
          <w:szCs w:val="22"/>
        </w:rPr>
        <w:t xml:space="preserve"> Указанные обязательства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89620B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прекращаются возникновением нетто-обязательства / нетто-требования Участника клиринга, не являющегося кредитной организацией,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рассчитанных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в соответствии с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031012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>.4. Правил клиринга.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направляет такому Участнику клиринга, не являющемуся кредитной организацией, в форме электронного документа уведомление о прекращении обязательств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89620B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не позднее Расчетного дня, следующего за датой прекращения обязательств по указанным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89620B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>м.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в порядке, предусмотренном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031012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 xml:space="preserve">.4.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 xml:space="preserve">, рассчитывает сумму нетто-обязательства / нетто-требования Участника клиринга, не являющегося кредитной организацией, и направляет такому Участнику клиринга в форме электронного документа уведомление о рассчитанной в соответствии с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031012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>.4.</w:t>
      </w:r>
      <w:r w:rsidR="000A0776" w:rsidRPr="00E268CC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 xml:space="preserve">  сумме нетто-обязательства или нетто-требования Участника клиринга.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E268CC">
        <w:rPr>
          <w:rFonts w:ascii="Times New Roman" w:hAnsi="Times New Roman" w:cs="Times New Roman"/>
          <w:sz w:val="22"/>
          <w:szCs w:val="22"/>
        </w:rPr>
        <w:lastRenderedPageBreak/>
        <w:t>Возврат денежных средств Участнику клиринга, не являющемуся кредитной организацией, осуществляется КЦ в течение 3 (трех) банковских дней после получения КЦ письма о возврате денежных средств от уполномоченного органа Участника клиринга, не являющегося кредитной организацией, содержащего платежные реквизиты, а также документов, подтверждающих полномочия указанного органа (если они ранее не были переданы КЦ).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Возврат денежных средств Участнику клиринга, не являющемуся кредитной организацией, осуществляется </w:t>
      </w:r>
      <w:r w:rsidR="003C32F1" w:rsidRPr="00E268CC">
        <w:rPr>
          <w:rFonts w:ascii="Times New Roman" w:hAnsi="Times New Roman" w:cs="Times New Roman"/>
          <w:sz w:val="22"/>
          <w:szCs w:val="22"/>
        </w:rPr>
        <w:t>КЦ</w:t>
      </w:r>
      <w:r w:rsidRPr="00E268CC">
        <w:rPr>
          <w:rFonts w:ascii="Times New Roman" w:hAnsi="Times New Roman" w:cs="Times New Roman"/>
          <w:sz w:val="22"/>
          <w:szCs w:val="22"/>
        </w:rPr>
        <w:t xml:space="preserve"> в сумме нетто-требования Участника клиринга, рассчитанного в порядке, предусмотренном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031012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 xml:space="preserve">.4.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>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КЦ вправе предъявить к Участнику клиринга требование о взыскании нетто-обязательства Участника клиринга, рассчитанного в порядке, предусмотренном пунктом </w:t>
      </w:r>
      <w:r w:rsidR="00F5252E" w:rsidRPr="00E268CC">
        <w:rPr>
          <w:rFonts w:ascii="Times New Roman" w:hAnsi="Times New Roman" w:cs="Times New Roman"/>
          <w:sz w:val="22"/>
          <w:szCs w:val="22"/>
        </w:rPr>
        <w:t>3</w:t>
      </w:r>
      <w:r w:rsidR="00031012" w:rsidRPr="00E268CC">
        <w:rPr>
          <w:rFonts w:ascii="Times New Roman" w:hAnsi="Times New Roman" w:cs="Times New Roman"/>
          <w:sz w:val="22"/>
          <w:szCs w:val="22"/>
        </w:rPr>
        <w:t>6</w:t>
      </w:r>
      <w:r w:rsidRPr="00E268CC">
        <w:rPr>
          <w:rFonts w:ascii="Times New Roman" w:hAnsi="Times New Roman" w:cs="Times New Roman"/>
          <w:sz w:val="22"/>
          <w:szCs w:val="22"/>
        </w:rPr>
        <w:t xml:space="preserve">.4.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настоящих Правил</w:t>
      </w:r>
      <w:r w:rsidRPr="00E268CC">
        <w:rPr>
          <w:rFonts w:ascii="Times New Roman" w:hAnsi="Times New Roman" w:cs="Times New Roman"/>
          <w:sz w:val="22"/>
          <w:szCs w:val="22"/>
        </w:rPr>
        <w:t xml:space="preserve">, а также неустоек (штрафов, пеней), и комиссионных вознаграждений, подлежащих уплате в соответствии с </w:t>
      </w:r>
      <w:r w:rsidR="000A0776" w:rsidRPr="00E268CC">
        <w:rPr>
          <w:rFonts w:ascii="Times New Roman" w:hAnsi="Times New Roman" w:cs="Times New Roman"/>
          <w:sz w:val="22"/>
          <w:szCs w:val="22"/>
        </w:rPr>
        <w:t>настоящими Правилами</w:t>
      </w:r>
      <w:r w:rsidRPr="00E268CC">
        <w:rPr>
          <w:rFonts w:ascii="Times New Roman" w:hAnsi="Times New Roman" w:cs="Times New Roman"/>
          <w:sz w:val="22"/>
          <w:szCs w:val="22"/>
        </w:rPr>
        <w:t>, в общем порядке, предусмотренном законодательством о несостоятельности (банкротстве).</w:t>
      </w:r>
    </w:p>
    <w:p w:rsidR="00294807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После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 и направления ему уведомления о рассчитанных нетто-обязательствах / нетто-требованиях КЦ направляет такому Участнику клиринга в форме электронного документа уведомление о расторжении </w:t>
      </w:r>
      <w:r w:rsidR="000A0776" w:rsidRPr="00E268CC">
        <w:rPr>
          <w:rFonts w:ascii="Times New Roman" w:hAnsi="Times New Roman" w:cs="Times New Roman"/>
          <w:sz w:val="22"/>
          <w:szCs w:val="22"/>
        </w:rPr>
        <w:t>д</w:t>
      </w:r>
      <w:r w:rsidRPr="00E268CC">
        <w:rPr>
          <w:rFonts w:ascii="Times New Roman" w:hAnsi="Times New Roman" w:cs="Times New Roman"/>
          <w:sz w:val="22"/>
          <w:szCs w:val="22"/>
        </w:rPr>
        <w:t xml:space="preserve">оговора об </w:t>
      </w:r>
      <w:r w:rsidR="000A0776" w:rsidRPr="00E268CC">
        <w:rPr>
          <w:rFonts w:ascii="Times New Roman" w:hAnsi="Times New Roman" w:cs="Times New Roman"/>
          <w:sz w:val="22"/>
          <w:szCs w:val="22"/>
        </w:rPr>
        <w:t xml:space="preserve">оказании клиринговых услуг. </w:t>
      </w:r>
    </w:p>
    <w:p w:rsidR="00294807" w:rsidRPr="00E268CC" w:rsidRDefault="00211F30">
      <w:pPr>
        <w:pStyle w:val="Point"/>
        <w:tabs>
          <w:tab w:val="num" w:pos="288"/>
        </w:tabs>
        <w:spacing w:before="0"/>
        <w:ind w:left="288"/>
        <w:rPr>
          <w:rFonts w:ascii="Times New Roman" w:hAnsi="Times New Roman"/>
          <w:sz w:val="22"/>
          <w:szCs w:val="22"/>
        </w:rPr>
      </w:pPr>
      <w:bookmarkStart w:id="851" w:name="_Ref333593214"/>
      <w:bookmarkStart w:id="852" w:name="_Ref300594922"/>
      <w:bookmarkStart w:id="853" w:name="_Ref310010417"/>
      <w:r w:rsidRPr="00E268CC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E268CC">
        <w:rPr>
          <w:rFonts w:ascii="Times New Roman" w:hAnsi="Times New Roman"/>
          <w:sz w:val="22"/>
          <w:szCs w:val="22"/>
        </w:rPr>
        <w:t>случае</w:t>
      </w:r>
      <w:proofErr w:type="gramEnd"/>
      <w:r w:rsidRPr="00E268CC">
        <w:rPr>
          <w:rFonts w:ascii="Times New Roman" w:hAnsi="Times New Roman"/>
          <w:sz w:val="22"/>
          <w:szCs w:val="22"/>
        </w:rPr>
        <w:t xml:space="preserve"> отзыва (аннулирования) Банком России у Участника клиринга – кредитной организации лицензии на осуществление банковских операций </w:t>
      </w:r>
      <w:r w:rsidR="000A0776" w:rsidRPr="00E268CC">
        <w:rPr>
          <w:rFonts w:ascii="Times New Roman" w:hAnsi="Times New Roman"/>
          <w:sz w:val="22"/>
          <w:szCs w:val="22"/>
        </w:rPr>
        <w:t>КЦ</w:t>
      </w:r>
      <w:r w:rsidRPr="00E268CC">
        <w:rPr>
          <w:rFonts w:ascii="Times New Roman" w:hAnsi="Times New Roman"/>
          <w:sz w:val="22"/>
          <w:szCs w:val="22"/>
        </w:rPr>
        <w:t xml:space="preserve"> рассчитывает размер нетто-обязательства / нетто-требования Участника клиринга в российских рублях следующим образом:</w:t>
      </w:r>
      <w:bookmarkEnd w:id="851"/>
    </w:p>
    <w:p w:rsidR="00E268CC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 каждой ценной бумаге, включенной в Список ценных бумаг для </w:t>
      </w:r>
      <w:r w:rsidR="00802816" w:rsidRPr="00E268CC">
        <w:rPr>
          <w:rFonts w:ascii="Times New Roman" w:hAnsi="Times New Roman" w:cs="Times New Roman"/>
          <w:sz w:val="22"/>
          <w:szCs w:val="22"/>
        </w:rPr>
        <w:t>Договоров</w:t>
      </w:r>
      <w:proofErr w:type="gramStart"/>
      <w:r w:rsidR="00802816" w:rsidRPr="00E268CC">
        <w:rPr>
          <w:rFonts w:ascii="Times New Roman" w:hAnsi="Times New Roman" w:cs="Times New Roman"/>
          <w:sz w:val="22"/>
          <w:szCs w:val="22"/>
        </w:rPr>
        <w:t xml:space="preserve"> </w:t>
      </w:r>
      <w:r w:rsidRPr="00E268C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рассчитывает нетто-позицию Участника клиринга по ценной бумаге как сумму (с учетом знака) нетто-обязательств / нетто-требований Участника клиринга по </w:t>
      </w:r>
      <w:r w:rsidR="00EE33A6" w:rsidRPr="00E268CC">
        <w:rPr>
          <w:rFonts w:ascii="Times New Roman" w:hAnsi="Times New Roman" w:cs="Times New Roman"/>
          <w:sz w:val="22"/>
          <w:szCs w:val="22"/>
        </w:rPr>
        <w:t>Договор</w:t>
      </w:r>
      <w:r w:rsidR="00802816" w:rsidRPr="00E268CC">
        <w:rPr>
          <w:rFonts w:ascii="Times New Roman" w:hAnsi="Times New Roman" w:cs="Times New Roman"/>
          <w:sz w:val="22"/>
          <w:szCs w:val="22"/>
        </w:rPr>
        <w:t>а</w:t>
      </w:r>
      <w:r w:rsidRPr="00E268CC">
        <w:rPr>
          <w:rFonts w:ascii="Times New Roman" w:hAnsi="Times New Roman" w:cs="Times New Roman"/>
          <w:sz w:val="22"/>
          <w:szCs w:val="22"/>
        </w:rPr>
        <w:t xml:space="preserve">м по всем регистрам учета позиций Участника клиринга, учитываемых на конец </w:t>
      </w:r>
      <w:r w:rsidR="000A0776" w:rsidRPr="00E268CC">
        <w:rPr>
          <w:rFonts w:ascii="Times New Roman" w:hAnsi="Times New Roman" w:cs="Times New Roman"/>
          <w:sz w:val="22"/>
          <w:szCs w:val="22"/>
        </w:rPr>
        <w:t xml:space="preserve">Расчетного </w:t>
      </w:r>
      <w:r w:rsidRPr="00E268CC">
        <w:rPr>
          <w:rFonts w:ascii="Times New Roman" w:hAnsi="Times New Roman" w:cs="Times New Roman"/>
          <w:sz w:val="22"/>
          <w:szCs w:val="22"/>
        </w:rPr>
        <w:t>дня, предшествующего дате отзыва (аннулирования) у Участника клиринга лицензии на осуществление банковских операций;</w:t>
      </w:r>
    </w:p>
    <w:p w:rsidR="00E268CC" w:rsidRPr="00E268CC" w:rsidRDefault="009471D3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 каждой ценной бумаге, включенной в Список </w:t>
      </w:r>
      <w:proofErr w:type="spellStart"/>
      <w:r w:rsidRPr="00E268CC">
        <w:rPr>
          <w:rFonts w:ascii="Times New Roman" w:hAnsi="Times New Roman" w:cs="Times New Roman"/>
          <w:sz w:val="22"/>
          <w:szCs w:val="22"/>
        </w:rPr>
        <w:t>ценых</w:t>
      </w:r>
      <w:proofErr w:type="spellEnd"/>
      <w:r w:rsidRPr="00E268CC">
        <w:rPr>
          <w:rFonts w:ascii="Times New Roman" w:hAnsi="Times New Roman" w:cs="Times New Roman"/>
          <w:sz w:val="22"/>
          <w:szCs w:val="22"/>
        </w:rPr>
        <w:t xml:space="preserve"> бумаг, КЦ рассчитывает размер штрафа, определяемый в соответствии с пунктом 23.3. настоящих Правил, при условии, что объем Договоров, используемый для расчета размера штрафа равен объему нетто-позиции Участника клиринга, определяемому в подпункте 36.3.1. настоящих Правил;</w:t>
      </w:r>
    </w:p>
    <w:p w:rsidR="00E268CC" w:rsidRPr="00E268CC" w:rsidRDefault="00211F30">
      <w:pPr>
        <w:pStyle w:val="Point2"/>
        <w:spacing w:before="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для каждого Участника клиринга рассчитывает сумму с учетом знака:</w:t>
      </w:r>
    </w:p>
    <w:p w:rsidR="00E268CC" w:rsidRPr="00E268CC" w:rsidRDefault="00211F30">
      <w:pPr>
        <w:pStyle w:val="Pointmark"/>
        <w:tabs>
          <w:tab w:val="num" w:pos="155"/>
          <w:tab w:val="num" w:pos="1635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по всем ценным бумагам, включенным в Список ценных бумаг для </w:t>
      </w:r>
      <w:r w:rsidR="0011297E" w:rsidRPr="00E268CC">
        <w:rPr>
          <w:rFonts w:ascii="Times New Roman" w:hAnsi="Times New Roman" w:cs="Times New Roman"/>
          <w:sz w:val="22"/>
          <w:szCs w:val="22"/>
        </w:rPr>
        <w:t>Договоров</w:t>
      </w:r>
      <w:r w:rsidRPr="00E268CC">
        <w:rPr>
          <w:rFonts w:ascii="Times New Roman" w:hAnsi="Times New Roman" w:cs="Times New Roman"/>
          <w:sz w:val="22"/>
          <w:szCs w:val="22"/>
        </w:rPr>
        <w:t>, произведений, рассчитанных в соответствии с подпунктами 2, 3 настоящего пункта Правил;</w:t>
      </w:r>
    </w:p>
    <w:p w:rsidR="00E268CC" w:rsidRPr="00E268CC" w:rsidRDefault="00211F30">
      <w:pPr>
        <w:pStyle w:val="Pointmark"/>
        <w:tabs>
          <w:tab w:val="num" w:pos="155"/>
          <w:tab w:val="num" w:pos="1635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Средств обеспечения Участника клиринга в российских рублях, </w:t>
      </w:r>
      <w:proofErr w:type="gramStart"/>
      <w:r w:rsidRPr="00E268CC">
        <w:rPr>
          <w:rFonts w:ascii="Times New Roman" w:hAnsi="Times New Roman" w:cs="Times New Roman"/>
          <w:sz w:val="22"/>
          <w:szCs w:val="22"/>
        </w:rPr>
        <w:t>обязательства</w:t>
      </w:r>
      <w:proofErr w:type="gramEnd"/>
      <w:r w:rsidRPr="00E268CC">
        <w:rPr>
          <w:rFonts w:ascii="Times New Roman" w:hAnsi="Times New Roman" w:cs="Times New Roman"/>
          <w:sz w:val="22"/>
          <w:szCs w:val="22"/>
        </w:rPr>
        <w:t xml:space="preserve"> по возврату которых учитываются на денежных регистрах Участника клиринга (учитывается со знаком «плюс»);</w:t>
      </w:r>
    </w:p>
    <w:p w:rsidR="00E268CC" w:rsidRPr="00E268CC" w:rsidRDefault="00F60CCA">
      <w:pPr>
        <w:pStyle w:val="Pointmark"/>
        <w:tabs>
          <w:tab w:val="num" w:pos="155"/>
          <w:tab w:val="num" w:pos="1635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Средств обеспечения Участника клиринга в иностранной валюте, пересчитанного в российские рубли по курсу, установленному Банком России на день отзыва у Участника клиринга лицензии на осуществление банковских операций (учитывается со знаком «плюс»);</w:t>
      </w:r>
    </w:p>
    <w:p w:rsidR="00E268CC" w:rsidRPr="00E268CC" w:rsidRDefault="003B1BE3">
      <w:pPr>
        <w:pStyle w:val="Pointmark"/>
        <w:tabs>
          <w:tab w:val="num" w:pos="155"/>
          <w:tab w:val="num" w:pos="1635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 xml:space="preserve">взноса Участника клиринга в Гарантийный фонд </w:t>
      </w:r>
      <w:r w:rsidR="00C300E5" w:rsidRPr="00E268CC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E268CC">
        <w:rPr>
          <w:rFonts w:ascii="Times New Roman" w:hAnsi="Times New Roman" w:cs="Times New Roman"/>
          <w:sz w:val="22"/>
          <w:szCs w:val="22"/>
        </w:rPr>
        <w:t>(учитывается со знаком «плюс»).</w:t>
      </w:r>
    </w:p>
    <w:p w:rsidR="00E268CC" w:rsidRDefault="00211F30">
      <w:pPr>
        <w:pStyle w:val="Texttabtab"/>
        <w:spacing w:before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E268CC">
        <w:rPr>
          <w:rFonts w:ascii="Times New Roman" w:hAnsi="Times New Roman" w:cs="Times New Roman"/>
          <w:sz w:val="22"/>
          <w:szCs w:val="22"/>
        </w:rPr>
        <w:t>Если указанная сумма отрицательная, это означает наличие нетто-обязательства Участника клиринга по отношению к КЦ, если положительная – наличие нетто-требования Участника клиринга по отношению к КЦ.</w:t>
      </w:r>
    </w:p>
    <w:p w:rsidR="0087445F" w:rsidRPr="00CF7697" w:rsidRDefault="00211F30" w:rsidP="00CF7697">
      <w:pPr>
        <w:pStyle w:val="Point"/>
        <w:tabs>
          <w:tab w:val="num" w:pos="288"/>
        </w:tabs>
        <w:spacing w:before="0"/>
        <w:ind w:left="288"/>
        <w:rPr>
          <w:rFonts w:ascii="Times New Roman" w:hAnsi="Times New Roman"/>
          <w:sz w:val="22"/>
          <w:szCs w:val="22"/>
        </w:rPr>
      </w:pPr>
      <w:bookmarkStart w:id="854" w:name="_Ref310010453"/>
      <w:proofErr w:type="gramStart"/>
      <w:r w:rsidRPr="00CF7697">
        <w:rPr>
          <w:rFonts w:ascii="Times New Roman" w:hAnsi="Times New Roman"/>
          <w:sz w:val="22"/>
          <w:szCs w:val="22"/>
        </w:rPr>
        <w:t xml:space="preserve">В случае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 (за исключением конкурсного управления), КЦ рассчитывает размер нетто-обязательства Участника клиринга в российских рублях в порядке, предусмотренном пунктом </w:t>
      </w:r>
      <w:r w:rsidR="00F5252E" w:rsidRPr="00CF7697">
        <w:rPr>
          <w:rFonts w:ascii="Times New Roman" w:hAnsi="Times New Roman"/>
          <w:sz w:val="22"/>
          <w:szCs w:val="22"/>
        </w:rPr>
        <w:t>3</w:t>
      </w:r>
      <w:r w:rsidR="008D5004" w:rsidRPr="00CF7697">
        <w:rPr>
          <w:rFonts w:ascii="Times New Roman" w:hAnsi="Times New Roman"/>
          <w:sz w:val="22"/>
          <w:szCs w:val="22"/>
        </w:rPr>
        <w:t>6</w:t>
      </w:r>
      <w:r w:rsidRPr="00CF7697">
        <w:rPr>
          <w:rFonts w:ascii="Times New Roman" w:hAnsi="Times New Roman"/>
          <w:sz w:val="22"/>
          <w:szCs w:val="22"/>
        </w:rPr>
        <w:t xml:space="preserve">.3. </w:t>
      </w:r>
      <w:r w:rsidR="009F5D3E" w:rsidRPr="00CF7697">
        <w:rPr>
          <w:rFonts w:ascii="Times New Roman" w:hAnsi="Times New Roman"/>
          <w:sz w:val="22"/>
          <w:szCs w:val="22"/>
        </w:rPr>
        <w:t>настоящих Правил</w:t>
      </w:r>
      <w:r w:rsidRPr="00CF7697">
        <w:rPr>
          <w:rFonts w:ascii="Times New Roman" w:hAnsi="Times New Roman"/>
          <w:sz w:val="22"/>
          <w:szCs w:val="22"/>
        </w:rPr>
        <w:t xml:space="preserve">, но с учетом параметров </w:t>
      </w:r>
      <w:r w:rsidR="0011297E" w:rsidRPr="00CF7697">
        <w:rPr>
          <w:rFonts w:ascii="Times New Roman" w:hAnsi="Times New Roman"/>
          <w:sz w:val="22"/>
          <w:szCs w:val="22"/>
        </w:rPr>
        <w:t>Договоров</w:t>
      </w:r>
      <w:r w:rsidRPr="00CF7697">
        <w:rPr>
          <w:rFonts w:ascii="Times New Roman" w:hAnsi="Times New Roman"/>
          <w:sz w:val="22"/>
          <w:szCs w:val="22"/>
        </w:rPr>
        <w:t>, заключенных Участником клиринга до даты назначения временной администрации или даты принятия</w:t>
      </w:r>
      <w:proofErr w:type="gramEnd"/>
      <w:r w:rsidRPr="00CF7697">
        <w:rPr>
          <w:rFonts w:ascii="Times New Roman" w:hAnsi="Times New Roman"/>
          <w:sz w:val="22"/>
          <w:szCs w:val="22"/>
        </w:rPr>
        <w:t xml:space="preserve"> арбитражным судом решения о введении в отношении Участника клиринга одной из процедур банкротства, в зависимости от того, какая дата наступила ранее, а также неустоек (штрафов, пеней) и комиссионных вознаграждений, подлежащих уплате Участником клиринга в соответствии с </w:t>
      </w:r>
      <w:r w:rsidR="009F5D3E" w:rsidRPr="00CF7697">
        <w:rPr>
          <w:rFonts w:ascii="Times New Roman" w:hAnsi="Times New Roman"/>
          <w:sz w:val="22"/>
          <w:szCs w:val="22"/>
        </w:rPr>
        <w:t>настоящими Правилами.</w:t>
      </w:r>
      <w:bookmarkEnd w:id="852"/>
      <w:bookmarkEnd w:id="853"/>
      <w:bookmarkEnd w:id="854"/>
    </w:p>
    <w:p w:rsidR="00211F30" w:rsidRPr="00530A80" w:rsidRDefault="00211F30" w:rsidP="00CF7697">
      <w:pPr>
        <w:pStyle w:val="Point"/>
        <w:tabs>
          <w:tab w:val="num" w:pos="288"/>
        </w:tabs>
        <w:spacing w:before="0"/>
        <w:ind w:left="288"/>
        <w:rPr>
          <w:rFonts w:ascii="Times New Roman" w:hAnsi="Times New Roman"/>
          <w:sz w:val="22"/>
          <w:szCs w:val="22"/>
        </w:rPr>
        <w:sectPr w:rsidR="00211F30" w:rsidRPr="00530A80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87445F" w:rsidRPr="00530A80" w:rsidRDefault="007E7F1E" w:rsidP="00C86A79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lastRenderedPageBreak/>
        <w:t>Приложение № 1</w:t>
      </w:r>
    </w:p>
    <w:p w:rsidR="0087445F" w:rsidRPr="00530A80" w:rsidRDefault="007E7F1E" w:rsidP="00C86A79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t>к Правилам осуществления клиринговой деятельности</w:t>
      </w:r>
    </w:p>
    <w:p w:rsidR="00294807" w:rsidRPr="00530A80" w:rsidRDefault="005C0FDE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на рынке ценных бумаг</w:t>
      </w:r>
    </w:p>
    <w:p w:rsidR="00294807" w:rsidRPr="00530A80" w:rsidRDefault="00211F30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 xml:space="preserve">Открытого акционерного общества </w:t>
      </w:r>
    </w:p>
    <w:p w:rsidR="00294807" w:rsidRPr="00530A80" w:rsidRDefault="00211F30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"</w:t>
      </w:r>
      <w:r w:rsidR="001B499C" w:rsidRPr="00530A80">
        <w:rPr>
          <w:rFonts w:ascii="Times New Roman" w:hAnsi="Times New Roman"/>
          <w:b w:val="0"/>
          <w:sz w:val="22"/>
          <w:szCs w:val="22"/>
        </w:rPr>
        <w:t>Клиринговый центр МФБ</w:t>
      </w:r>
      <w:r w:rsidRPr="00530A80">
        <w:rPr>
          <w:rFonts w:ascii="Times New Roman" w:hAnsi="Times New Roman"/>
          <w:b w:val="0"/>
          <w:sz w:val="22"/>
          <w:szCs w:val="22"/>
        </w:rPr>
        <w:t>"</w:t>
      </w:r>
    </w:p>
    <w:p w:rsidR="00294807" w:rsidRPr="00530A80" w:rsidRDefault="00294807">
      <w:pPr>
        <w:pStyle w:val="aff"/>
        <w:spacing w:before="0"/>
        <w:rPr>
          <w:rFonts w:ascii="Times New Roman" w:hAnsi="Times New Roman"/>
          <w:sz w:val="22"/>
          <w:szCs w:val="22"/>
        </w:rPr>
      </w:pPr>
    </w:p>
    <w:p w:rsidR="00294807" w:rsidRPr="00530A80" w:rsidRDefault="00962653">
      <w:pPr>
        <w:pStyle w:val="aff"/>
        <w:spacing w:before="0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ДОГОВОР ОБ ОКАЗАНИИ КЛИРИНГОВЫХ УСЛУГ №_______</w:t>
      </w:r>
    </w:p>
    <w:p w:rsidR="00211F30" w:rsidRPr="00530A80" w:rsidRDefault="00211F30" w:rsidP="00CD0072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211F30" w:rsidRPr="00530A80" w:rsidRDefault="00962653" w:rsidP="00CD0072">
      <w:pPr>
        <w:pStyle w:val="Text"/>
        <w:tabs>
          <w:tab w:val="left" w:pos="6237"/>
        </w:tabs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город Москва</w:t>
      </w:r>
      <w:r w:rsidRPr="00530A80">
        <w:rPr>
          <w:rFonts w:ascii="Times New Roman" w:hAnsi="Times New Roman"/>
          <w:sz w:val="22"/>
          <w:szCs w:val="22"/>
        </w:rPr>
        <w:tab/>
        <w:t>«____» ___________ 20___ года</w:t>
      </w:r>
    </w:p>
    <w:p w:rsidR="00211F30" w:rsidRPr="00530A80" w:rsidRDefault="00211F30" w:rsidP="00CD0072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897C44" w:rsidRPr="00530A80" w:rsidRDefault="00962653" w:rsidP="00C13199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Открытое акционерное общество "Клиринговый центр МФБ" (далее – КЦ), в лице</w:t>
      </w:r>
      <w:r w:rsidR="007E1384"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________________________, </w:t>
      </w:r>
      <w:proofErr w:type="gramStart"/>
      <w:r w:rsidRPr="00530A80"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proofErr w:type="gramEnd"/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______</w:t>
      </w:r>
      <w:r w:rsidR="003339E2" w:rsidRPr="00530A80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____________________, и</w:t>
      </w:r>
    </w:p>
    <w:p w:rsidR="0087445F" w:rsidRPr="00530A80" w:rsidRDefault="00962653" w:rsidP="00C86A79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="003339E2" w:rsidRPr="00530A80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____________________________ (далее – Участник клиринга), в лице _________________</w:t>
      </w:r>
      <w:r w:rsidR="003339E2" w:rsidRPr="00530A80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____, действующего на основании _______________________, </w:t>
      </w:r>
    </w:p>
    <w:p w:rsidR="0087445F" w:rsidRPr="00530A80" w:rsidRDefault="00962653" w:rsidP="00C86A79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заключили настоящий договор (далее – Договор) о нижеследующем:</w:t>
      </w:r>
    </w:p>
    <w:p w:rsidR="00A617B5" w:rsidRPr="00530A80" w:rsidRDefault="00A617B5" w:rsidP="00CD0072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A617B5" w:rsidRPr="00530A80" w:rsidRDefault="00962653" w:rsidP="00C13199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1. КЦ обязуется в соответствии с Правилами </w:t>
      </w:r>
      <w:r w:rsidR="00D03555" w:rsidRPr="00530A80">
        <w:rPr>
          <w:rFonts w:ascii="Times New Roman" w:hAnsi="Times New Roman" w:cs="Times New Roman"/>
          <w:sz w:val="22"/>
          <w:szCs w:val="22"/>
          <w:lang w:val="ru-RU"/>
        </w:rPr>
        <w:t>осуществления клиринговой деятельности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на рынке ценных бумаг Открытого акционерного общества «Клиринговый центр МФБ» (далее - Правила) оказывать Участнику клиринга клиринговые услуги</w:t>
      </w:r>
      <w:r w:rsidR="00BE52C0">
        <w:rPr>
          <w:rFonts w:ascii="Times New Roman" w:hAnsi="Times New Roman" w:cs="Times New Roman"/>
          <w:sz w:val="22"/>
          <w:szCs w:val="22"/>
          <w:lang w:val="ru-RU"/>
        </w:rPr>
        <w:t xml:space="preserve"> и иные связанные с ними услуги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, а Участник клиринга обязуется оплачивать указанные услуги.</w:t>
      </w:r>
    </w:p>
    <w:p w:rsidR="008A66B4" w:rsidRPr="00530A80" w:rsidRDefault="00962653" w:rsidP="00C13199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2. Состав клиринговых услуг, условия и порядок их оказания, размер и порядок оплаты, а также права и обязанности сторон</w:t>
      </w:r>
      <w:r w:rsidR="006B5D51">
        <w:rPr>
          <w:rFonts w:ascii="Times New Roman" w:hAnsi="Times New Roman" w:cs="Times New Roman"/>
          <w:sz w:val="22"/>
          <w:szCs w:val="22"/>
          <w:lang w:val="ru-RU"/>
        </w:rPr>
        <w:t xml:space="preserve"> Договора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, связанные с </w:t>
      </w:r>
      <w:r w:rsidR="006B5D51">
        <w:rPr>
          <w:rFonts w:ascii="Times New Roman" w:hAnsi="Times New Roman" w:cs="Times New Roman"/>
          <w:sz w:val="22"/>
          <w:szCs w:val="22"/>
          <w:lang w:val="ru-RU"/>
        </w:rPr>
        <w:t>оказанием клиринговых услуг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, устанавливаются Правилами и иными внутренними документами КЦ.</w:t>
      </w:r>
    </w:p>
    <w:p w:rsidR="00294807" w:rsidRPr="00530A80" w:rsidRDefault="00962653">
      <w:pPr>
        <w:pStyle w:val="Normal1"/>
        <w:ind w:firstLine="567"/>
        <w:rPr>
          <w:rFonts w:ascii="Times New Roman" w:hAnsi="Times New Roman"/>
          <w:sz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4. Договор вступает в силу с момента его подписания сторонами. Договор считается заключенным на неопределенный срок. </w:t>
      </w:r>
    </w:p>
    <w:p w:rsidR="00294807" w:rsidRPr="00530A80" w:rsidRDefault="00962653">
      <w:pPr>
        <w:pStyle w:val="Normal1"/>
        <w:ind w:firstLine="567"/>
        <w:rPr>
          <w:rFonts w:ascii="Times New Roman" w:hAnsi="Times New Roman"/>
          <w:sz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5. Договор прекращает свое действие в </w:t>
      </w:r>
      <w:r w:rsidR="00E608FA" w:rsidRPr="00530A80">
        <w:rPr>
          <w:rFonts w:ascii="Times New Roman" w:hAnsi="Times New Roman" w:cs="Times New Roman"/>
          <w:sz w:val="22"/>
          <w:szCs w:val="22"/>
          <w:lang w:val="ru-RU"/>
        </w:rPr>
        <w:t>случа</w:t>
      </w:r>
      <w:r w:rsidR="00E608FA">
        <w:rPr>
          <w:rFonts w:ascii="Times New Roman" w:hAnsi="Times New Roman" w:cs="Times New Roman"/>
          <w:sz w:val="22"/>
          <w:szCs w:val="22"/>
          <w:lang w:val="ru-RU"/>
        </w:rPr>
        <w:t>ях, установленных</w:t>
      </w:r>
      <w:r w:rsidR="00823ACC">
        <w:rPr>
          <w:rFonts w:ascii="Times New Roman" w:hAnsi="Times New Roman" w:cs="Times New Roman"/>
          <w:sz w:val="22"/>
          <w:szCs w:val="22"/>
          <w:lang w:val="ru-RU"/>
        </w:rPr>
        <w:t xml:space="preserve"> Правилами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, а также в иных случаях, предусмотренных </w:t>
      </w:r>
      <w:r w:rsidRPr="00530A80">
        <w:rPr>
          <w:rFonts w:ascii="Times New Roman" w:hAnsi="Times New Roman" w:cs="Times New Roman" w:hint="eastAsia"/>
          <w:sz w:val="22"/>
          <w:szCs w:val="22"/>
          <w:lang w:val="ru-RU"/>
        </w:rPr>
        <w:t>за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30A80">
        <w:rPr>
          <w:rFonts w:ascii="Times New Roman" w:hAnsi="Times New Roman" w:cs="Times New Roman" w:hint="eastAsia"/>
          <w:sz w:val="22"/>
          <w:szCs w:val="22"/>
          <w:lang w:val="ru-RU"/>
        </w:rPr>
        <w:t>онодательством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Российской Федерации.</w:t>
      </w:r>
    </w:p>
    <w:p w:rsidR="00294807" w:rsidRPr="00530A80" w:rsidRDefault="00962653">
      <w:pPr>
        <w:pStyle w:val="Normal1"/>
        <w:ind w:firstLine="567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6. Реквизиты сторон:</w:t>
      </w:r>
    </w:p>
    <w:tbl>
      <w:tblPr>
        <w:tblStyle w:val="affff3"/>
        <w:tblW w:w="0" w:type="auto"/>
        <w:tblLook w:val="04A0"/>
      </w:tblPr>
      <w:tblGrid>
        <w:gridCol w:w="4927"/>
        <w:gridCol w:w="4928"/>
      </w:tblGrid>
      <w:tr w:rsidR="0015617E" w:rsidRPr="00530A80">
        <w:tc>
          <w:tcPr>
            <w:tcW w:w="4927" w:type="dxa"/>
          </w:tcPr>
          <w:p w:rsidR="00294807" w:rsidRPr="00530A80" w:rsidRDefault="00962653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30A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КЦ</w:t>
            </w:r>
          </w:p>
        </w:tc>
        <w:tc>
          <w:tcPr>
            <w:tcW w:w="4928" w:type="dxa"/>
          </w:tcPr>
          <w:p w:rsidR="0015617E" w:rsidRPr="00530A80" w:rsidRDefault="00962653">
            <w:pPr>
              <w:pStyle w:val="Normal1"/>
              <w:numPr>
                <w:ilvl w:val="0"/>
                <w:numId w:val="0"/>
              </w:numPr>
              <w:spacing w:after="6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30A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Участник клиринга</w:t>
            </w:r>
          </w:p>
        </w:tc>
      </w:tr>
      <w:tr w:rsidR="0015617E" w:rsidRPr="00530A80">
        <w:tc>
          <w:tcPr>
            <w:tcW w:w="4927" w:type="dxa"/>
          </w:tcPr>
          <w:p w:rsidR="00294807" w:rsidRPr="00530A80" w:rsidRDefault="00962653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>Открытое акционерное общество "Клиринговый центр МФБ"</w:t>
            </w:r>
          </w:p>
          <w:p w:rsidR="00294807" w:rsidRPr="00530A80" w:rsidRDefault="00962653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</w:t>
            </w:r>
          </w:p>
          <w:p w:rsidR="005A3351" w:rsidRPr="00F90EF8" w:rsidRDefault="00962653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9471D3" w:rsidRPr="00947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3351" w:rsidRPr="00F90EF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</w:p>
          <w:p w:rsidR="00294807" w:rsidRPr="00530A80" w:rsidRDefault="00962653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</w:t>
            </w:r>
          </w:p>
          <w:p w:rsidR="00294807" w:rsidRPr="00530A80" w:rsidRDefault="00962653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</w:p>
          <w:p w:rsidR="00294807" w:rsidRPr="00530A80" w:rsidRDefault="00962653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:rsidR="00294807" w:rsidRPr="00530A80" w:rsidRDefault="00294807">
            <w:pPr>
              <w:pStyle w:val="Normal1"/>
              <w:numPr>
                <w:ilvl w:val="0"/>
                <w:numId w:val="0"/>
              </w:numPr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928" w:type="dxa"/>
          </w:tcPr>
          <w:p w:rsidR="00414BB1" w:rsidRPr="0055270D" w:rsidRDefault="00414BB1" w:rsidP="00414BB1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BB1" w:rsidRPr="0055270D" w:rsidRDefault="00414BB1" w:rsidP="00414BB1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BB1" w:rsidRPr="00530A80" w:rsidRDefault="00414BB1" w:rsidP="00414BB1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</w:t>
            </w:r>
          </w:p>
          <w:p w:rsidR="00414BB1" w:rsidRPr="0055270D" w:rsidRDefault="00414BB1" w:rsidP="00414BB1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4260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71D3" w:rsidRPr="009471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</w:p>
          <w:p w:rsidR="00414BB1" w:rsidRPr="00530A80" w:rsidRDefault="00414BB1" w:rsidP="00414BB1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</w:t>
            </w:r>
          </w:p>
          <w:p w:rsidR="00414BB1" w:rsidRPr="00530A80" w:rsidRDefault="00414BB1" w:rsidP="00414BB1">
            <w:pPr>
              <w:pStyle w:val="ac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</w:p>
          <w:p w:rsidR="0015617E" w:rsidRPr="00530A80" w:rsidRDefault="00414BB1" w:rsidP="00414BB1">
            <w:pPr>
              <w:pStyle w:val="Normal1"/>
              <w:numPr>
                <w:ilvl w:val="0"/>
                <w:numId w:val="0"/>
              </w:numPr>
              <w:spacing w:after="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</w:tr>
      <w:tr w:rsidR="003B43D3" w:rsidRPr="00530A80">
        <w:tc>
          <w:tcPr>
            <w:tcW w:w="4927" w:type="dxa"/>
          </w:tcPr>
          <w:p w:rsidR="003B43D3" w:rsidRPr="00530A80" w:rsidRDefault="003B43D3" w:rsidP="0015617E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3D3" w:rsidRPr="00530A80" w:rsidRDefault="003B43D3" w:rsidP="0015617E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3D3" w:rsidRPr="00530A80" w:rsidRDefault="003B43D3" w:rsidP="0015617E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3D3" w:rsidRPr="00530A80" w:rsidRDefault="00962653" w:rsidP="0015617E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>_______________________/____________/</w:t>
            </w:r>
          </w:p>
          <w:p w:rsidR="003B43D3" w:rsidRPr="00530A80" w:rsidRDefault="00962653" w:rsidP="0015617E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</w:p>
        </w:tc>
        <w:tc>
          <w:tcPr>
            <w:tcW w:w="4928" w:type="dxa"/>
          </w:tcPr>
          <w:p w:rsidR="003B43D3" w:rsidRPr="0055270D" w:rsidRDefault="003B43D3">
            <w:pPr>
              <w:pStyle w:val="Normal1"/>
              <w:numPr>
                <w:ilvl w:val="0"/>
                <w:numId w:val="0"/>
              </w:numPr>
              <w:spacing w:after="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351" w:rsidRPr="0055270D" w:rsidRDefault="005A3351" w:rsidP="005A3351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351" w:rsidRPr="0055270D" w:rsidRDefault="005A3351" w:rsidP="005A3351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351" w:rsidRPr="00530A80" w:rsidRDefault="005A3351" w:rsidP="005A3351">
            <w:pPr>
              <w:pStyle w:val="ac"/>
              <w:numPr>
                <w:ilvl w:val="0"/>
                <w:numId w:val="0"/>
              </w:numPr>
              <w:tabs>
                <w:tab w:val="clear" w:pos="3077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A80">
              <w:rPr>
                <w:rFonts w:ascii="Times New Roman" w:hAnsi="Times New Roman" w:cs="Times New Roman"/>
                <w:sz w:val="22"/>
                <w:szCs w:val="22"/>
              </w:rPr>
              <w:t>_______________________/____________/</w:t>
            </w:r>
          </w:p>
          <w:p w:rsidR="005A3351" w:rsidRPr="00A014A6" w:rsidRDefault="005A3351" w:rsidP="005A3351">
            <w:pPr>
              <w:pStyle w:val="Normal1"/>
              <w:numPr>
                <w:ilvl w:val="0"/>
                <w:numId w:val="0"/>
              </w:numPr>
              <w:spacing w:after="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14B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</w:tr>
    </w:tbl>
    <w:p w:rsidR="00294807" w:rsidRPr="00710BAA" w:rsidRDefault="00294807">
      <w:pPr>
        <w:pStyle w:val="Normal1"/>
        <w:ind w:firstLine="567"/>
        <w:rPr>
          <w:rFonts w:ascii="Times New Roman" w:hAnsi="Times New Roman"/>
          <w:sz w:val="22"/>
          <w:lang w:val="ru-RU"/>
        </w:rPr>
      </w:pPr>
    </w:p>
    <w:p w:rsidR="00294807" w:rsidRPr="00710BAA" w:rsidRDefault="00294807">
      <w:pPr>
        <w:pStyle w:val="Normal1"/>
        <w:ind w:firstLine="567"/>
        <w:rPr>
          <w:rFonts w:ascii="Times New Roman" w:hAnsi="Times New Roman"/>
          <w:sz w:val="22"/>
          <w:lang w:val="ru-RU"/>
        </w:rPr>
      </w:pPr>
    </w:p>
    <w:p w:rsidR="00211F30" w:rsidRPr="00530A80" w:rsidRDefault="00211F30" w:rsidP="00CD0072">
      <w:pPr>
        <w:tabs>
          <w:tab w:val="clear" w:pos="880"/>
          <w:tab w:val="left" w:pos="708"/>
        </w:tabs>
        <w:ind w:left="1800" w:right="-50" w:firstLine="0"/>
        <w:jc w:val="right"/>
        <w:rPr>
          <w:rFonts w:ascii="Times New Roman" w:hAnsi="Times New Roman"/>
          <w:sz w:val="22"/>
          <w:szCs w:val="22"/>
        </w:rPr>
        <w:sectPr w:rsidR="00211F30" w:rsidRPr="00530A80">
          <w:headerReference w:type="default" r:id="rId50"/>
          <w:headerReference w:type="first" r:id="rId51"/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87445F" w:rsidRPr="00530A80" w:rsidRDefault="007E7F1E" w:rsidP="00C86A79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lastRenderedPageBreak/>
        <w:t>Приложение № 2</w:t>
      </w:r>
    </w:p>
    <w:p w:rsidR="0087445F" w:rsidRPr="00530A80" w:rsidRDefault="007E7F1E" w:rsidP="00C86A79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t>к Правилам осуществления клиринговой деятельности</w:t>
      </w:r>
    </w:p>
    <w:p w:rsidR="00294807" w:rsidRPr="00530A80" w:rsidRDefault="005C0FDE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на рынке ценных бумаг</w:t>
      </w:r>
    </w:p>
    <w:p w:rsidR="00294807" w:rsidRPr="00530A80" w:rsidRDefault="00211F30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Открытого акционерного общества</w:t>
      </w:r>
    </w:p>
    <w:p w:rsidR="00294807" w:rsidRPr="00530A80" w:rsidRDefault="00211F30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"</w:t>
      </w:r>
      <w:r w:rsidR="001B499C" w:rsidRPr="00530A80">
        <w:rPr>
          <w:rFonts w:ascii="Times New Roman" w:hAnsi="Times New Roman"/>
          <w:b w:val="0"/>
          <w:sz w:val="22"/>
          <w:szCs w:val="22"/>
        </w:rPr>
        <w:t>Клиринговый центр МФБ</w:t>
      </w:r>
      <w:r w:rsidRPr="00530A80">
        <w:rPr>
          <w:rFonts w:ascii="Times New Roman" w:hAnsi="Times New Roman"/>
          <w:b w:val="0"/>
          <w:sz w:val="22"/>
          <w:szCs w:val="22"/>
        </w:rPr>
        <w:t>"</w:t>
      </w:r>
    </w:p>
    <w:p w:rsidR="00294807" w:rsidRPr="00530A80" w:rsidRDefault="00294807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</w:p>
    <w:p w:rsidR="00294807" w:rsidRPr="00530A80" w:rsidRDefault="00294807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</w:p>
    <w:p w:rsidR="00294807" w:rsidRPr="00530A80" w:rsidRDefault="00211F30">
      <w:pPr>
        <w:pStyle w:val="aff"/>
        <w:spacing w:before="0"/>
        <w:ind w:right="-50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Список документов</w:t>
      </w:r>
    </w:p>
    <w:p w:rsidR="00294807" w:rsidRPr="00530A80" w:rsidRDefault="00294807">
      <w:pPr>
        <w:pStyle w:val="Point2"/>
        <w:numPr>
          <w:ilvl w:val="0"/>
          <w:numId w:val="0"/>
        </w:numPr>
        <w:spacing w:before="0"/>
        <w:rPr>
          <w:rFonts w:ascii="Times New Roman" w:hAnsi="Times New Roman" w:cs="Times New Roman"/>
          <w:sz w:val="22"/>
          <w:szCs w:val="22"/>
        </w:rPr>
      </w:pPr>
    </w:p>
    <w:p w:rsidR="00294807" w:rsidRPr="00530A80" w:rsidRDefault="00FC5923">
      <w:pPr>
        <w:pStyle w:val="Point"/>
        <w:numPr>
          <w:ilvl w:val="0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Для принятия решения </w:t>
      </w:r>
      <w:r w:rsidR="0081387F" w:rsidRPr="00530A80">
        <w:rPr>
          <w:rFonts w:ascii="Times New Roman" w:hAnsi="Times New Roman"/>
          <w:sz w:val="22"/>
          <w:szCs w:val="22"/>
        </w:rPr>
        <w:t xml:space="preserve">КЦ </w:t>
      </w:r>
      <w:r w:rsidRPr="00530A80">
        <w:rPr>
          <w:rFonts w:ascii="Times New Roman" w:hAnsi="Times New Roman"/>
          <w:sz w:val="22"/>
          <w:szCs w:val="22"/>
        </w:rPr>
        <w:t>о</w:t>
      </w:r>
      <w:r w:rsidR="0081387F" w:rsidRPr="00530A80">
        <w:rPr>
          <w:rFonts w:ascii="Times New Roman" w:hAnsi="Times New Roman"/>
          <w:sz w:val="22"/>
          <w:szCs w:val="22"/>
        </w:rPr>
        <w:t xml:space="preserve"> регистрации Заявителя в качестве Участника клиринга, </w:t>
      </w:r>
      <w:r w:rsidRPr="00530A80">
        <w:rPr>
          <w:rFonts w:ascii="Times New Roman" w:hAnsi="Times New Roman"/>
          <w:sz w:val="22"/>
          <w:szCs w:val="22"/>
        </w:rPr>
        <w:t>Заявитель  должен представить в КЦ следующие документы:</w:t>
      </w:r>
    </w:p>
    <w:p w:rsidR="006D7FF1" w:rsidRPr="00530A80" w:rsidRDefault="00962653" w:rsidP="00CD0072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Нотариально заверенн</w:t>
      </w:r>
      <w:r w:rsidR="002D4AFD" w:rsidRPr="00530A80">
        <w:rPr>
          <w:rFonts w:ascii="Times New Roman" w:hAnsi="Times New Roman"/>
          <w:sz w:val="22"/>
          <w:szCs w:val="22"/>
        </w:rPr>
        <w:t xml:space="preserve">ую </w:t>
      </w:r>
      <w:r w:rsidRPr="00530A80">
        <w:rPr>
          <w:rFonts w:ascii="Times New Roman" w:hAnsi="Times New Roman"/>
          <w:sz w:val="22"/>
          <w:szCs w:val="22"/>
        </w:rPr>
        <w:t>копи</w:t>
      </w:r>
      <w:r w:rsidR="002D4AFD" w:rsidRPr="00530A80">
        <w:rPr>
          <w:rFonts w:ascii="Times New Roman" w:hAnsi="Times New Roman"/>
          <w:sz w:val="22"/>
          <w:szCs w:val="22"/>
        </w:rPr>
        <w:t>ю</w:t>
      </w:r>
      <w:r w:rsidRPr="00530A80">
        <w:rPr>
          <w:rFonts w:ascii="Times New Roman" w:hAnsi="Times New Roman"/>
          <w:sz w:val="22"/>
          <w:szCs w:val="22"/>
        </w:rPr>
        <w:t xml:space="preserve"> учредительных документов Заявителя со всеми изменениями и дополнениями;</w:t>
      </w:r>
    </w:p>
    <w:p w:rsidR="006D7FF1" w:rsidRPr="00530A80" w:rsidRDefault="00962653" w:rsidP="006D7FF1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Нотариально заверенные копии свидетельств о регистрации изменений и дополнений, внесенных в учредительные документы Заявителя, либо нотариально заверенные копии Листов записи Единого государственного реестра юридических лиц;</w:t>
      </w:r>
    </w:p>
    <w:p w:rsidR="006A2B01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Нотариально</w:t>
      </w:r>
      <w:r w:rsidR="006A2B01" w:rsidRPr="00530A80">
        <w:rPr>
          <w:rFonts w:ascii="Times New Roman" w:hAnsi="Times New Roman"/>
          <w:sz w:val="22"/>
          <w:szCs w:val="22"/>
        </w:rPr>
        <w:t xml:space="preserve"> заверенную копию</w:t>
      </w:r>
      <w:r w:rsidRPr="00530A80">
        <w:rPr>
          <w:rFonts w:ascii="Times New Roman" w:hAnsi="Times New Roman"/>
          <w:sz w:val="22"/>
          <w:szCs w:val="22"/>
        </w:rPr>
        <w:t xml:space="preserve"> </w:t>
      </w:r>
      <w:r w:rsidR="006A2B01" w:rsidRPr="00530A80">
        <w:rPr>
          <w:rFonts w:ascii="Times New Roman" w:hAnsi="Times New Roman"/>
          <w:sz w:val="22"/>
          <w:szCs w:val="22"/>
        </w:rPr>
        <w:t>выписки из Единого государственного</w:t>
      </w:r>
      <w:r w:rsidRPr="00530A80">
        <w:rPr>
          <w:rFonts w:ascii="Times New Roman" w:hAnsi="Times New Roman"/>
          <w:sz w:val="22"/>
          <w:szCs w:val="22"/>
        </w:rPr>
        <w:t xml:space="preserve"> реестр</w:t>
      </w:r>
      <w:r w:rsidR="006A2B01" w:rsidRPr="00530A80">
        <w:rPr>
          <w:rFonts w:ascii="Times New Roman" w:hAnsi="Times New Roman"/>
          <w:sz w:val="22"/>
          <w:szCs w:val="22"/>
        </w:rPr>
        <w:t>а</w:t>
      </w:r>
      <w:r w:rsidRPr="00530A80">
        <w:rPr>
          <w:rFonts w:ascii="Times New Roman" w:hAnsi="Times New Roman"/>
          <w:sz w:val="22"/>
          <w:szCs w:val="22"/>
        </w:rPr>
        <w:t xml:space="preserve"> юридических лиц (ЕГРЮЛ), </w:t>
      </w:r>
      <w:r w:rsidR="00506917" w:rsidRPr="00530A80">
        <w:rPr>
          <w:rFonts w:ascii="Times New Roman" w:hAnsi="Times New Roman"/>
          <w:sz w:val="22"/>
          <w:szCs w:val="22"/>
        </w:rPr>
        <w:t>дата</w:t>
      </w:r>
      <w:r w:rsidR="0040699B" w:rsidRPr="00530A80">
        <w:rPr>
          <w:rFonts w:ascii="Times New Roman" w:hAnsi="Times New Roman"/>
          <w:sz w:val="22"/>
          <w:szCs w:val="22"/>
        </w:rPr>
        <w:t xml:space="preserve"> составления</w:t>
      </w:r>
      <w:r w:rsidR="00506917" w:rsidRPr="00530A80">
        <w:rPr>
          <w:rFonts w:ascii="Times New Roman" w:hAnsi="Times New Roman"/>
          <w:sz w:val="22"/>
          <w:szCs w:val="22"/>
        </w:rPr>
        <w:t xml:space="preserve"> которой должна быть не </w:t>
      </w:r>
      <w:proofErr w:type="gramStart"/>
      <w:r w:rsidR="00506917" w:rsidRPr="00530A80">
        <w:rPr>
          <w:rFonts w:ascii="Times New Roman" w:hAnsi="Times New Roman"/>
          <w:sz w:val="22"/>
          <w:szCs w:val="22"/>
        </w:rPr>
        <w:t>позднее</w:t>
      </w:r>
      <w:proofErr w:type="gramEnd"/>
      <w:r w:rsidR="00506917" w:rsidRPr="00530A80">
        <w:rPr>
          <w:rFonts w:ascii="Times New Roman" w:hAnsi="Times New Roman"/>
          <w:sz w:val="22"/>
          <w:szCs w:val="22"/>
        </w:rPr>
        <w:t xml:space="preserve"> чем 30 (тридцать) дней до даты представления;</w:t>
      </w:r>
    </w:p>
    <w:p w:rsidR="00294807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Нотариально </w:t>
      </w:r>
      <w:r w:rsidR="00B73C82" w:rsidRPr="00530A80">
        <w:rPr>
          <w:rFonts w:ascii="Times New Roman" w:hAnsi="Times New Roman"/>
          <w:sz w:val="22"/>
          <w:szCs w:val="22"/>
        </w:rPr>
        <w:t xml:space="preserve">заверенную копию </w:t>
      </w:r>
      <w:r w:rsidRPr="00530A80">
        <w:rPr>
          <w:rFonts w:ascii="Times New Roman" w:hAnsi="Times New Roman"/>
          <w:sz w:val="22"/>
          <w:szCs w:val="22"/>
        </w:rPr>
        <w:t xml:space="preserve">свидетельства о внесении в Единый государственный реестр юридических лиц записи </w:t>
      </w:r>
      <w:r w:rsidR="00823ACC" w:rsidRPr="00530A80">
        <w:rPr>
          <w:rFonts w:ascii="Times New Roman" w:hAnsi="Times New Roman"/>
          <w:sz w:val="22"/>
          <w:szCs w:val="22"/>
        </w:rPr>
        <w:t xml:space="preserve">о </w:t>
      </w:r>
      <w:r w:rsidR="00823ACC">
        <w:rPr>
          <w:rFonts w:ascii="Times New Roman" w:hAnsi="Times New Roman"/>
          <w:sz w:val="22"/>
          <w:szCs w:val="22"/>
        </w:rPr>
        <w:t xml:space="preserve">создании </w:t>
      </w:r>
      <w:r w:rsidR="00823ACC" w:rsidRPr="00530A80">
        <w:rPr>
          <w:rFonts w:ascii="Times New Roman" w:hAnsi="Times New Roman"/>
          <w:sz w:val="22"/>
          <w:szCs w:val="22"/>
        </w:rPr>
        <w:t>Заявител</w:t>
      </w:r>
      <w:r w:rsidR="00823ACC">
        <w:rPr>
          <w:rFonts w:ascii="Times New Roman" w:hAnsi="Times New Roman"/>
          <w:sz w:val="22"/>
          <w:szCs w:val="22"/>
        </w:rPr>
        <w:t>я</w:t>
      </w:r>
      <w:r w:rsidRPr="00530A80">
        <w:rPr>
          <w:rFonts w:ascii="Times New Roman" w:hAnsi="Times New Roman"/>
          <w:sz w:val="22"/>
          <w:szCs w:val="22"/>
        </w:rPr>
        <w:t xml:space="preserve">, а в случае, если Заявитель создан до 01 июля 2002 года – также нотариально заверенной копии свидетельства о государственной регистрации Заявителя; </w:t>
      </w:r>
    </w:p>
    <w:p w:rsidR="00294807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Нотариально </w:t>
      </w:r>
      <w:r w:rsidR="00B73C82" w:rsidRPr="00530A80">
        <w:rPr>
          <w:rFonts w:ascii="Times New Roman" w:hAnsi="Times New Roman"/>
          <w:sz w:val="22"/>
          <w:szCs w:val="22"/>
        </w:rPr>
        <w:t xml:space="preserve">заверенную копию </w:t>
      </w:r>
      <w:r w:rsidRPr="00530A80">
        <w:rPr>
          <w:rFonts w:ascii="Times New Roman" w:hAnsi="Times New Roman"/>
          <w:sz w:val="22"/>
          <w:szCs w:val="22"/>
        </w:rPr>
        <w:t xml:space="preserve">свидетельства </w:t>
      </w:r>
      <w:proofErr w:type="gramStart"/>
      <w:r w:rsidRPr="00530A80">
        <w:rPr>
          <w:rFonts w:ascii="Times New Roman" w:hAnsi="Times New Roman"/>
          <w:sz w:val="22"/>
          <w:szCs w:val="22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530A80">
        <w:rPr>
          <w:rFonts w:ascii="Times New Roman" w:hAnsi="Times New Roman"/>
          <w:sz w:val="22"/>
          <w:szCs w:val="22"/>
        </w:rPr>
        <w:t xml:space="preserve"> Российской Федерации;</w:t>
      </w:r>
    </w:p>
    <w:p w:rsidR="00294807" w:rsidRPr="00530A80" w:rsidRDefault="0067775A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Карточку с образцами подписей должностных лиц Заявителя и оттиска печати Заявителя, содержащую удостоверительную надпись нотариуса о свидетельствовании подлинности подписей, или </w:t>
      </w:r>
      <w:r w:rsidR="00962653" w:rsidRPr="00530A80">
        <w:rPr>
          <w:rFonts w:ascii="Times New Roman" w:hAnsi="Times New Roman"/>
          <w:sz w:val="22"/>
          <w:szCs w:val="22"/>
        </w:rPr>
        <w:t xml:space="preserve">нотариально </w:t>
      </w:r>
      <w:r w:rsidR="00376F04" w:rsidRPr="00530A80">
        <w:rPr>
          <w:rFonts w:ascii="Times New Roman" w:hAnsi="Times New Roman"/>
          <w:sz w:val="22"/>
          <w:szCs w:val="22"/>
        </w:rPr>
        <w:t xml:space="preserve">заверенную копию </w:t>
      </w:r>
      <w:r w:rsidR="00962653" w:rsidRPr="00530A80">
        <w:rPr>
          <w:rFonts w:ascii="Times New Roman" w:hAnsi="Times New Roman"/>
          <w:sz w:val="22"/>
          <w:szCs w:val="22"/>
        </w:rPr>
        <w:t>карточки с образцами подписей должностных лиц Заявителя и оттиска печати Заявителя (по форме, установленной Банком России для предоставления при открытии банковского счета);</w:t>
      </w:r>
    </w:p>
    <w:p w:rsidR="00294807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Нотариально </w:t>
      </w:r>
      <w:r w:rsidR="00376F04" w:rsidRPr="00530A80">
        <w:rPr>
          <w:rFonts w:ascii="Times New Roman" w:hAnsi="Times New Roman"/>
          <w:sz w:val="22"/>
          <w:szCs w:val="22"/>
        </w:rPr>
        <w:t>заверенную или заверенную уполномоченным лицом Заявителя копию</w:t>
      </w:r>
      <w:r w:rsidRPr="00530A80">
        <w:rPr>
          <w:rFonts w:ascii="Times New Roman" w:hAnsi="Times New Roman"/>
          <w:sz w:val="22"/>
          <w:szCs w:val="22"/>
        </w:rPr>
        <w:t xml:space="preserve"> документа, подтверждающего факт избрания (назначения) на должность лица, имеющего право действовать от имени Заявителя без доверенности;</w:t>
      </w:r>
    </w:p>
    <w:p w:rsidR="00294807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Оригинал доверенности на право подписания документов от имени Заявителя, в случае если Заявление и (или) иные документы, представляемые Заявителем, подписаны не единоличным исполнительным органом  Заявителя;</w:t>
      </w:r>
    </w:p>
    <w:p w:rsidR="00294807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Нотариально заверенные копии документов, подтверждающих согласование Центральным банком Российской  Федерации кандидатов на должность единоличного исполнительного органа Заявителя и (или) на иные должности, согласование на которые требуется в соответствии с законодательством Российской Федерации, в случае предоставления документов за подписью лиц, занимающих такие должности (для кредитных организаций);</w:t>
      </w:r>
    </w:p>
    <w:p w:rsidR="00294807" w:rsidRPr="00530A80" w:rsidRDefault="0096265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Нотариально заверенные или заверенные </w:t>
      </w:r>
      <w:r w:rsidR="006637E0" w:rsidRPr="00530A80">
        <w:rPr>
          <w:rFonts w:ascii="Times New Roman" w:hAnsi="Times New Roman"/>
          <w:sz w:val="22"/>
          <w:szCs w:val="22"/>
        </w:rPr>
        <w:t xml:space="preserve">уполномоченным лицом </w:t>
      </w:r>
      <w:proofErr w:type="gramStart"/>
      <w:r w:rsidR="006637E0" w:rsidRPr="00530A80">
        <w:rPr>
          <w:rFonts w:ascii="Times New Roman" w:hAnsi="Times New Roman"/>
          <w:sz w:val="22"/>
          <w:szCs w:val="22"/>
        </w:rPr>
        <w:t>Заявителя</w:t>
      </w:r>
      <w:r w:rsidRPr="00530A80">
        <w:rPr>
          <w:rFonts w:ascii="Times New Roman" w:hAnsi="Times New Roman"/>
          <w:sz w:val="22"/>
          <w:szCs w:val="22"/>
        </w:rPr>
        <w:t xml:space="preserve"> копии лицензии профессионального участника рынка ценных бумаг</w:t>
      </w:r>
      <w:proofErr w:type="gramEnd"/>
      <w:r w:rsidRPr="00530A80">
        <w:rPr>
          <w:rFonts w:ascii="Times New Roman" w:hAnsi="Times New Roman"/>
          <w:sz w:val="22"/>
          <w:szCs w:val="22"/>
        </w:rPr>
        <w:t xml:space="preserve"> на осуществление брокерской деятельности, и/или дилерской деятельности, и/или деятельности по управлению ценными бумагами</w:t>
      </w:r>
      <w:r w:rsidR="00AD1C60" w:rsidRPr="00530A80">
        <w:rPr>
          <w:rFonts w:ascii="Times New Roman" w:hAnsi="Times New Roman"/>
          <w:sz w:val="22"/>
          <w:szCs w:val="22"/>
        </w:rPr>
        <w:t xml:space="preserve"> и/или депозитарной деятельности</w:t>
      </w:r>
      <w:r w:rsidRPr="00530A80">
        <w:rPr>
          <w:rFonts w:ascii="Times New Roman" w:hAnsi="Times New Roman"/>
          <w:sz w:val="22"/>
          <w:szCs w:val="22"/>
        </w:rPr>
        <w:t>;</w:t>
      </w:r>
    </w:p>
    <w:p w:rsidR="00E21368" w:rsidRPr="00530A80" w:rsidRDefault="00962653" w:rsidP="00CD0072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 xml:space="preserve">Нотариально заверенные или заверенные </w:t>
      </w:r>
      <w:r w:rsidR="006637E0" w:rsidRPr="00530A80">
        <w:rPr>
          <w:rFonts w:ascii="Times New Roman" w:hAnsi="Times New Roman"/>
          <w:sz w:val="22"/>
          <w:szCs w:val="22"/>
        </w:rPr>
        <w:t xml:space="preserve">уполномоченным лицом Заявителя </w:t>
      </w:r>
      <w:r w:rsidRPr="00530A80">
        <w:rPr>
          <w:rFonts w:ascii="Times New Roman" w:hAnsi="Times New Roman"/>
          <w:sz w:val="22"/>
          <w:szCs w:val="22"/>
        </w:rPr>
        <w:t>копии лицензий на осуществление банковской деятельности (для кредитных организаций);</w:t>
      </w:r>
    </w:p>
    <w:p w:rsidR="00B349D6" w:rsidRPr="00530A80" w:rsidRDefault="00962653" w:rsidP="00CD0072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Оригинал согласия руководителя Заявителя на обработку персональных данных</w:t>
      </w:r>
      <w:r w:rsidR="00AD1C60" w:rsidRPr="00530A80">
        <w:rPr>
          <w:rFonts w:ascii="Times New Roman" w:hAnsi="Times New Roman"/>
          <w:sz w:val="22"/>
          <w:szCs w:val="22"/>
        </w:rPr>
        <w:t xml:space="preserve">, форма которого </w:t>
      </w:r>
      <w:r w:rsidR="00922685" w:rsidRPr="00530A80">
        <w:rPr>
          <w:rFonts w:ascii="Times New Roman" w:hAnsi="Times New Roman"/>
          <w:sz w:val="22"/>
          <w:szCs w:val="22"/>
        </w:rPr>
        <w:t>приведена в Регламенте клиринга.</w:t>
      </w:r>
    </w:p>
    <w:p w:rsidR="00211F30" w:rsidRPr="00530A80" w:rsidRDefault="00962653" w:rsidP="00CD0072">
      <w:pPr>
        <w:tabs>
          <w:tab w:val="clear" w:pos="880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br w:type="page"/>
      </w:r>
    </w:p>
    <w:p w:rsidR="0087445F" w:rsidRPr="00530A80" w:rsidRDefault="007E7F1E" w:rsidP="00C86A79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lastRenderedPageBreak/>
        <w:t>Приложение № 3</w:t>
      </w:r>
    </w:p>
    <w:p w:rsidR="0087445F" w:rsidRPr="00530A80" w:rsidRDefault="007E7F1E" w:rsidP="00C86A79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t>к Правилам осуществления клиринговой деятельности</w:t>
      </w:r>
    </w:p>
    <w:p w:rsidR="00294807" w:rsidRPr="00530A80" w:rsidRDefault="007E7F1E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</w:rPr>
        <w:t>на рынке ценных бумаг</w:t>
      </w:r>
    </w:p>
    <w:p w:rsidR="00294807" w:rsidRPr="00530A80" w:rsidRDefault="00211F30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Открытого акционерного общества</w:t>
      </w:r>
    </w:p>
    <w:p w:rsidR="00294807" w:rsidRPr="00530A80" w:rsidRDefault="00211F30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"</w:t>
      </w:r>
      <w:r w:rsidR="001B499C" w:rsidRPr="00530A80">
        <w:rPr>
          <w:rFonts w:ascii="Times New Roman" w:hAnsi="Times New Roman"/>
          <w:b w:val="0"/>
          <w:sz w:val="22"/>
          <w:szCs w:val="22"/>
        </w:rPr>
        <w:t>Клиринговый центр МФБ</w:t>
      </w:r>
      <w:r w:rsidRPr="00530A80">
        <w:rPr>
          <w:rFonts w:ascii="Times New Roman" w:hAnsi="Times New Roman"/>
          <w:b w:val="0"/>
          <w:sz w:val="22"/>
          <w:szCs w:val="22"/>
        </w:rPr>
        <w:t>"</w:t>
      </w:r>
    </w:p>
    <w:p w:rsidR="00294807" w:rsidRDefault="00211F30">
      <w:pPr>
        <w:pStyle w:val="aff"/>
        <w:spacing w:before="0" w:after="240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ТАРИФЫ</w:t>
      </w:r>
      <w:r w:rsidR="00966763" w:rsidRPr="00530A80">
        <w:rPr>
          <w:rFonts w:ascii="Times New Roman" w:hAnsi="Times New Roman"/>
          <w:sz w:val="22"/>
          <w:szCs w:val="22"/>
        </w:rPr>
        <w:t xml:space="preserve"> </w:t>
      </w:r>
      <w:r w:rsidR="00D03555" w:rsidRPr="00530A80">
        <w:rPr>
          <w:rFonts w:ascii="Times New Roman" w:hAnsi="Times New Roman"/>
          <w:sz w:val="22"/>
          <w:szCs w:val="22"/>
        </w:rPr>
        <w:br/>
      </w:r>
      <w:r w:rsidRPr="00530A80">
        <w:rPr>
          <w:rFonts w:ascii="Times New Roman" w:hAnsi="Times New Roman"/>
          <w:sz w:val="22"/>
          <w:szCs w:val="22"/>
        </w:rPr>
        <w:t>за клиринговые услуги</w:t>
      </w:r>
    </w:p>
    <w:tbl>
      <w:tblPr>
        <w:tblW w:w="9961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74"/>
        <w:gridCol w:w="3543"/>
        <w:gridCol w:w="3544"/>
      </w:tblGrid>
      <w:tr w:rsidR="00823ACC" w:rsidRPr="006B5D51" w:rsidTr="0095684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CC" w:rsidRPr="00710BAA" w:rsidRDefault="00B87546" w:rsidP="004177DD">
            <w:pPr>
              <w:pStyle w:val="Text"/>
              <w:jc w:val="center"/>
              <w:rPr>
                <w:rFonts w:ascii="Times New Roman" w:hAnsi="Times New Roman"/>
                <w:sz w:val="22"/>
              </w:rPr>
            </w:pPr>
            <w:r w:rsidRPr="00B87546">
              <w:rPr>
                <w:rFonts w:ascii="Times New Roman" w:hAnsi="Times New Roman"/>
                <w:sz w:val="22"/>
              </w:rPr>
              <w:t>Наименование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CC" w:rsidRPr="00710BAA" w:rsidRDefault="00B87546" w:rsidP="004177DD">
            <w:pPr>
              <w:pStyle w:val="Text"/>
              <w:jc w:val="center"/>
              <w:rPr>
                <w:rFonts w:ascii="Times New Roman" w:hAnsi="Times New Roman"/>
                <w:sz w:val="22"/>
              </w:rPr>
            </w:pPr>
            <w:r w:rsidRPr="00B87546">
              <w:rPr>
                <w:rFonts w:ascii="Times New Roman" w:hAnsi="Times New Roman"/>
                <w:sz w:val="22"/>
              </w:rPr>
              <w:t>Стоимость*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CC" w:rsidRPr="00710BAA" w:rsidRDefault="00B87546" w:rsidP="004177DD">
            <w:pPr>
              <w:pStyle w:val="Text"/>
              <w:jc w:val="center"/>
              <w:rPr>
                <w:rFonts w:ascii="Times New Roman" w:hAnsi="Times New Roman"/>
                <w:sz w:val="22"/>
              </w:rPr>
            </w:pPr>
            <w:r w:rsidRPr="00B87546">
              <w:rPr>
                <w:rFonts w:ascii="Times New Roman" w:hAnsi="Times New Roman"/>
                <w:sz w:val="22"/>
              </w:rPr>
              <w:t>Порядок оплаты</w:t>
            </w:r>
          </w:p>
        </w:tc>
      </w:tr>
      <w:tr w:rsidR="00823ACC" w:rsidRPr="006B5D51" w:rsidTr="0095684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1. Ведение клиринговых регистров Участника клиринга, допущенного к клиринговому обслуживанию по Договор</w:t>
            </w:r>
            <w:r w:rsidR="006B5D51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CC" w:rsidRDefault="00B87546">
            <w:pPr>
              <w:pStyle w:val="Text"/>
              <w:jc w:val="center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B87546">
              <w:rPr>
                <w:rFonts w:ascii="Times New Roman" w:hAnsi="Times New Roman"/>
                <w:sz w:val="22"/>
              </w:rPr>
              <w:t>1</w:t>
            </w:r>
            <w:r w:rsidR="00823ACC" w:rsidRPr="006B5D51">
              <w:rPr>
                <w:rFonts w:ascii="Times New Roman" w:hAnsi="Times New Roman"/>
                <w:bCs/>
                <w:sz w:val="22"/>
                <w:szCs w:val="22"/>
              </w:rPr>
              <w:t xml:space="preserve">00 </w:t>
            </w:r>
            <w:r w:rsidRPr="00B87546">
              <w:rPr>
                <w:rFonts w:ascii="Times New Roman" w:hAnsi="Times New Roman"/>
                <w:sz w:val="22"/>
              </w:rPr>
              <w:t>(</w:t>
            </w:r>
            <w:r w:rsidR="00823ACC" w:rsidRPr="006B5D51">
              <w:rPr>
                <w:rFonts w:ascii="Times New Roman" w:hAnsi="Times New Roman"/>
                <w:bCs/>
                <w:sz w:val="22"/>
                <w:szCs w:val="22"/>
              </w:rPr>
              <w:t>Сто</w:t>
            </w:r>
            <w:r w:rsidRPr="00B87546">
              <w:rPr>
                <w:rFonts w:ascii="Times New Roman" w:hAnsi="Times New Roman"/>
                <w:sz w:val="22"/>
              </w:rPr>
              <w:t xml:space="preserve">) </w:t>
            </w:r>
            <w:r w:rsidR="00823ACC" w:rsidRPr="006B5D51">
              <w:rPr>
                <w:rFonts w:ascii="Times New Roman" w:hAnsi="Times New Roman"/>
                <w:bCs/>
                <w:sz w:val="22"/>
                <w:szCs w:val="22"/>
              </w:rPr>
              <w:t>руб.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Взимается ежемесячно (путем выставления счета за оказанные услуги до 5-го числа месяца, следующего за отчетным) вне зависимости от количества открытых клиринговых регистров Участника клиринга, от проведения по ним операций в течение месяца и времени действия клиринговых регистров в течение месяца.</w:t>
            </w:r>
            <w:proofErr w:type="gramEnd"/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 xml:space="preserve"> КЦ имеет право удержать указанную сумму с денежного регистра Участника клиринга.</w:t>
            </w:r>
          </w:p>
        </w:tc>
      </w:tr>
      <w:tr w:rsidR="00823ACC" w:rsidRPr="006B5D51" w:rsidTr="0095684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CC" w:rsidRPr="00E268CC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E268CC">
              <w:rPr>
                <w:rFonts w:ascii="Times New Roman" w:hAnsi="Times New Roman"/>
                <w:bCs/>
                <w:sz w:val="22"/>
                <w:szCs w:val="22"/>
              </w:rPr>
              <w:t xml:space="preserve">2. Процедура принудительного закрытия позиций при проведении клиринга, за </w:t>
            </w:r>
            <w:r w:rsidR="006B5D51" w:rsidRPr="00E268CC">
              <w:rPr>
                <w:rFonts w:ascii="Times New Roman" w:hAnsi="Times New Roman"/>
                <w:bCs/>
                <w:sz w:val="22"/>
                <w:szCs w:val="22"/>
              </w:rPr>
              <w:t xml:space="preserve">Договор </w:t>
            </w:r>
          </w:p>
          <w:p w:rsidR="00823ACC" w:rsidRPr="00E268CC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BE" w:rsidRPr="00CF64C4" w:rsidRDefault="00C451C3" w:rsidP="00C451C3">
            <w:pPr>
              <w:pStyle w:val="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416A4">
              <w:rPr>
                <w:rFonts w:ascii="Times New Roman" w:hAnsi="Times New Roman"/>
                <w:bCs/>
                <w:sz w:val="22"/>
                <w:szCs w:val="22"/>
              </w:rPr>
              <w:t>0.05% от суммы Договора, заключаемого в целях открытия / закрытия позиций при выполнении указанной Процедуры, но не менее</w:t>
            </w:r>
            <w:r w:rsidRPr="004A7AB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416A4">
              <w:rPr>
                <w:rFonts w:ascii="Times New Roman" w:hAnsi="Times New Roman"/>
                <w:bCs/>
                <w:sz w:val="22"/>
                <w:szCs w:val="22"/>
              </w:rPr>
              <w:t xml:space="preserve">10 000 (Десяти тысяч) рублей </w:t>
            </w:r>
          </w:p>
          <w:p w:rsidR="00E268CC" w:rsidRPr="00E268CC" w:rsidRDefault="00C451C3" w:rsidP="00C451C3">
            <w:pPr>
              <w:pStyle w:val="Text"/>
              <w:jc w:val="center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F416A4">
              <w:rPr>
                <w:rFonts w:ascii="Times New Roman" w:hAnsi="Times New Roman"/>
                <w:bCs/>
                <w:sz w:val="22"/>
                <w:szCs w:val="22"/>
              </w:rPr>
              <w:t>(в случае если валюта цены Договора выражена в российских рублях) или 200 (Двухсот) долларов США (в случае если валюта цены Договора выражена  в долларах США) за выполнение Процедуры, НДС не облагается.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CC" w:rsidRPr="00E268CC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E268CC">
              <w:rPr>
                <w:rFonts w:ascii="Times New Roman" w:hAnsi="Times New Roman"/>
                <w:bCs/>
                <w:sz w:val="22"/>
                <w:szCs w:val="22"/>
              </w:rPr>
              <w:t>Взимается с Участника клиринга, к которому была применена указанная  Процедура, в дату проведения Процедуры.</w:t>
            </w:r>
          </w:p>
          <w:p w:rsidR="00823ACC" w:rsidRPr="00E268CC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E268CC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с денежного регистра, код которого соответствует регистрам учета позиций, на которых </w:t>
            </w:r>
            <w:proofErr w:type="gramStart"/>
            <w:r w:rsidRPr="00E268CC">
              <w:rPr>
                <w:rFonts w:ascii="Times New Roman" w:hAnsi="Times New Roman"/>
                <w:bCs/>
                <w:sz w:val="22"/>
                <w:szCs w:val="22"/>
              </w:rPr>
              <w:t>учитываются</w:t>
            </w:r>
            <w:proofErr w:type="gramEnd"/>
            <w:r w:rsidRPr="00E268CC">
              <w:rPr>
                <w:rFonts w:ascii="Times New Roman" w:hAnsi="Times New Roman"/>
                <w:bCs/>
                <w:sz w:val="22"/>
                <w:szCs w:val="22"/>
              </w:rPr>
              <w:t xml:space="preserve"> / учитывались открытые / закрытые позиции по Договор</w:t>
            </w:r>
            <w:r w:rsidR="006B5D51" w:rsidRPr="00E268CC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E268CC">
              <w:rPr>
                <w:rFonts w:ascii="Times New Roman" w:hAnsi="Times New Roman"/>
                <w:bCs/>
                <w:sz w:val="22"/>
                <w:szCs w:val="22"/>
              </w:rPr>
              <w:t>м.</w:t>
            </w:r>
          </w:p>
        </w:tc>
      </w:tr>
      <w:tr w:rsidR="00823ACC" w:rsidRPr="006B5D51" w:rsidTr="0095684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3. Обработка Заявления на открытие Субсчета депо, открываемого в интересах Участника клиринга, на Клиринговом счете депо КЦ в Расчетном депозитарии.</w:t>
            </w:r>
          </w:p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Исполнение поручений Участника клиринга на внесение и возврат Средств обеспечения в ценных бумагах и/или ценных бумаг на/</w:t>
            </w:r>
            <w:proofErr w:type="spellStart"/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proofErr w:type="spellEnd"/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 xml:space="preserve"> Субсчета депо.</w:t>
            </w:r>
          </w:p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Учет ценных бумаг на клиринговых регистрах</w:t>
            </w:r>
          </w:p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Исполнение обязательств по поставке/получению ценных бумаг по итогам клиринга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CC" w:rsidRDefault="00823ACC">
            <w:pPr>
              <w:pStyle w:val="Text"/>
              <w:jc w:val="center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Участник клиринга (или Депозитарий) компенсирует все затраты КЦ, связанные с обслуживанием в интересах Участника клиринга субсчета депо Клирингового счета депо в Расчетном депозитарии.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CC" w:rsidRPr="006B5D51" w:rsidRDefault="00823ACC" w:rsidP="00B32242">
            <w:pPr>
              <w:pStyle w:val="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ежемесячно (путем выставления счета за оказанные услуги до 5-го числа месяца, следующего </w:t>
            </w:r>
            <w:proofErr w:type="gramStart"/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gramEnd"/>
            <w:r w:rsidRPr="006B5D51">
              <w:rPr>
                <w:rFonts w:ascii="Times New Roman" w:hAnsi="Times New Roman"/>
                <w:bCs/>
                <w:sz w:val="22"/>
                <w:szCs w:val="22"/>
              </w:rPr>
              <w:t xml:space="preserve"> отчетным). КЦ имеет право удержать указанную сумму с денежного регистра Участника клиринга.</w:t>
            </w:r>
          </w:p>
        </w:tc>
      </w:tr>
    </w:tbl>
    <w:p w:rsidR="00F90EF8" w:rsidRDefault="00211F30" w:rsidP="00B32242">
      <w:pPr>
        <w:pStyle w:val="Text"/>
        <w:rPr>
          <w:rFonts w:ascii="Times New Roman" w:hAnsi="Times New Roman"/>
          <w:bCs/>
          <w:sz w:val="22"/>
          <w:szCs w:val="22"/>
        </w:rPr>
      </w:pPr>
      <w:r w:rsidRPr="00530A80">
        <w:rPr>
          <w:rFonts w:ascii="Times New Roman" w:hAnsi="Times New Roman"/>
          <w:bCs/>
          <w:sz w:val="22"/>
          <w:szCs w:val="22"/>
        </w:rPr>
        <w:t>* НДС, начисляемый КЦ за оказанные услуги, взимается по ставке, установленной законодательством Российской Федерации на дату оказания услуг, в случае если уплата указанного налога предусмотрена действующим законодательством Российской Федерации о налогах и сборах.</w:t>
      </w:r>
    </w:p>
    <w:p w:rsidR="00B32242" w:rsidRDefault="00B32242">
      <w:pPr>
        <w:tabs>
          <w:tab w:val="clear" w:pos="880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13367B" w:rsidRPr="00530A80" w:rsidRDefault="0013367B" w:rsidP="0013367B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2"/>
        </w:rPr>
        <w:t>4</w:t>
      </w:r>
    </w:p>
    <w:p w:rsidR="0013367B" w:rsidRPr="00530A80" w:rsidRDefault="0013367B" w:rsidP="0013367B">
      <w:pPr>
        <w:pStyle w:val="aff"/>
        <w:spacing w:before="0"/>
        <w:ind w:right="-50"/>
        <w:jc w:val="right"/>
        <w:rPr>
          <w:rFonts w:ascii="Times New Roman" w:hAnsi="Times New Roman"/>
          <w:sz w:val="22"/>
        </w:rPr>
      </w:pPr>
      <w:r w:rsidRPr="00530A80">
        <w:rPr>
          <w:rFonts w:ascii="Times New Roman" w:hAnsi="Times New Roman"/>
          <w:b w:val="0"/>
          <w:sz w:val="22"/>
        </w:rPr>
        <w:t>к Правилам осуществления клиринговой деятельности</w:t>
      </w:r>
    </w:p>
    <w:p w:rsidR="0013367B" w:rsidRPr="00530A80" w:rsidRDefault="0013367B" w:rsidP="0013367B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</w:rPr>
        <w:t>на рынке ценных бумаг</w:t>
      </w:r>
    </w:p>
    <w:p w:rsidR="0013367B" w:rsidRPr="00530A80" w:rsidRDefault="0013367B" w:rsidP="0013367B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Открытого акционерного общества</w:t>
      </w:r>
    </w:p>
    <w:p w:rsidR="0013367B" w:rsidRPr="00530A80" w:rsidRDefault="0013367B" w:rsidP="0013367B">
      <w:pPr>
        <w:pStyle w:val="aff"/>
        <w:spacing w:before="0"/>
        <w:ind w:right="-50"/>
        <w:jc w:val="right"/>
        <w:rPr>
          <w:rFonts w:ascii="Times New Roman" w:hAnsi="Times New Roman"/>
          <w:b w:val="0"/>
          <w:sz w:val="22"/>
          <w:szCs w:val="22"/>
        </w:rPr>
      </w:pPr>
      <w:r w:rsidRPr="00530A80">
        <w:rPr>
          <w:rFonts w:ascii="Times New Roman" w:hAnsi="Times New Roman"/>
          <w:b w:val="0"/>
          <w:sz w:val="22"/>
          <w:szCs w:val="22"/>
        </w:rPr>
        <w:t>"Клиринговый центр МФБ"</w:t>
      </w:r>
    </w:p>
    <w:p w:rsidR="0013367B" w:rsidRDefault="0013367B" w:rsidP="0013367B">
      <w:pPr>
        <w:tabs>
          <w:tab w:val="clear" w:pos="880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</w:p>
    <w:p w:rsidR="0013367B" w:rsidRPr="008F460B" w:rsidRDefault="0013367B" w:rsidP="0013367B">
      <w:pPr>
        <w:pStyle w:val="aff"/>
        <w:spacing w:before="0"/>
        <w:ind w:right="-50"/>
        <w:rPr>
          <w:rFonts w:ascii="Times New Roman" w:hAnsi="Times New Roman"/>
          <w:sz w:val="22"/>
          <w:szCs w:val="22"/>
        </w:rPr>
      </w:pPr>
      <w:r w:rsidRPr="008F460B">
        <w:rPr>
          <w:rFonts w:ascii="Times New Roman" w:hAnsi="Times New Roman"/>
          <w:sz w:val="22"/>
          <w:szCs w:val="22"/>
        </w:rPr>
        <w:t xml:space="preserve">ФИНАНСОВАЯ ОТЧЕТНОСТЬ, </w:t>
      </w:r>
      <w:r>
        <w:rPr>
          <w:rFonts w:ascii="Times New Roman" w:hAnsi="Times New Roman"/>
          <w:sz w:val="22"/>
          <w:szCs w:val="22"/>
        </w:rPr>
        <w:br/>
      </w:r>
      <w:r w:rsidRPr="008F460B">
        <w:rPr>
          <w:rFonts w:ascii="Times New Roman" w:hAnsi="Times New Roman"/>
          <w:sz w:val="22"/>
          <w:szCs w:val="22"/>
        </w:rPr>
        <w:t>ПРЕДОСТАВЛЯЕМАЯ УЧАСТНИКАМИ КЛИРИНГА В КЦ</w:t>
      </w:r>
      <w:r>
        <w:rPr>
          <w:rFonts w:ascii="Times New Roman" w:hAnsi="Times New Roman"/>
          <w:sz w:val="22"/>
          <w:szCs w:val="22"/>
        </w:rPr>
        <w:br/>
      </w:r>
      <w:r w:rsidRPr="008F460B">
        <w:rPr>
          <w:rFonts w:ascii="Times New Roman" w:hAnsi="Times New Roman"/>
          <w:sz w:val="22"/>
          <w:szCs w:val="22"/>
        </w:rPr>
        <w:t>И СРОКИ ЕЁ ПРЕДОСТАВЛЕНИЯ</w:t>
      </w:r>
    </w:p>
    <w:p w:rsidR="0013367B" w:rsidRDefault="0013367B" w:rsidP="0013367B">
      <w:pPr>
        <w:tabs>
          <w:tab w:val="clear" w:pos="880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</w:p>
    <w:p w:rsidR="00E268CC" w:rsidRDefault="00B87546">
      <w:pPr>
        <w:pStyle w:val="Point"/>
        <w:numPr>
          <w:ilvl w:val="0"/>
          <w:numId w:val="40"/>
        </w:numPr>
        <w:spacing w:before="0"/>
        <w:rPr>
          <w:rFonts w:ascii="Times New Roman" w:hAnsi="Times New Roman"/>
          <w:b/>
          <w:sz w:val="22"/>
        </w:rPr>
      </w:pPr>
      <w:r w:rsidRPr="00B87546">
        <w:rPr>
          <w:rFonts w:ascii="Times New Roman" w:hAnsi="Times New Roman"/>
          <w:b/>
          <w:sz w:val="22"/>
        </w:rPr>
        <w:t>Участники клиринга – кредитные организации обязаны предоставлять КЦ следующую отчетность: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оборотную ведомость по счетам бухгалтерского учета кредитной организации (форма 0409101) – ежемесячно;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информацию об обязательных нормативах и о других показателях деятельности кредитной организации (форма 0409135) – ежемесячно;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расчет собственных средств (капитала) (форма 0409134) – ежемесячно;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отчет о прибылях и убытках кредитной организации (форма 0409102) – ежеквартально;</w:t>
      </w:r>
    </w:p>
    <w:p w:rsidR="0013367B" w:rsidRPr="002059C4" w:rsidRDefault="0013367B" w:rsidP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квартальный отчет профессионального участника рынка ценных бумаг (форма №1100) – ежеквартально.</w:t>
      </w:r>
    </w:p>
    <w:p w:rsidR="0013367B" w:rsidRDefault="0013367B" w:rsidP="0013367B">
      <w:pPr>
        <w:pStyle w:val="Point"/>
        <w:numPr>
          <w:ilvl w:val="0"/>
          <w:numId w:val="0"/>
        </w:numPr>
        <w:tabs>
          <w:tab w:val="num" w:pos="1358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13367B" w:rsidRPr="00F21D79" w:rsidRDefault="00B87546" w:rsidP="0013367B">
      <w:pPr>
        <w:pStyle w:val="Point"/>
        <w:numPr>
          <w:ilvl w:val="0"/>
          <w:numId w:val="40"/>
        </w:numPr>
        <w:spacing w:before="0"/>
        <w:rPr>
          <w:rFonts w:ascii="Times New Roman" w:hAnsi="Times New Roman"/>
          <w:b/>
          <w:sz w:val="22"/>
          <w:szCs w:val="22"/>
        </w:rPr>
      </w:pPr>
      <w:r w:rsidRPr="00B87546">
        <w:rPr>
          <w:rFonts w:ascii="Times New Roman" w:hAnsi="Times New Roman"/>
          <w:b/>
          <w:sz w:val="22"/>
        </w:rPr>
        <w:t xml:space="preserve">Участники клиринга – </w:t>
      </w:r>
      <w:proofErr w:type="spellStart"/>
      <w:r w:rsidRPr="00B87546">
        <w:rPr>
          <w:rFonts w:ascii="Times New Roman" w:hAnsi="Times New Roman"/>
          <w:b/>
          <w:sz w:val="22"/>
        </w:rPr>
        <w:t>некредитные</w:t>
      </w:r>
      <w:proofErr w:type="spellEnd"/>
      <w:r w:rsidRPr="00B87546">
        <w:rPr>
          <w:rFonts w:ascii="Times New Roman" w:hAnsi="Times New Roman"/>
          <w:b/>
          <w:sz w:val="22"/>
        </w:rPr>
        <w:t xml:space="preserve"> организации обязаны предоставлять КЦ следующую отчетность: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бухгалтерский баланс (форма 0710001) – ежегодно;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отчет о прибылях и убытках (форма 0710002) – ежеквартально;</w:t>
      </w:r>
    </w:p>
    <w:p w:rsidR="0013367B" w:rsidRPr="002059C4" w:rsidRDefault="0013367B" w:rsidP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расчет размера собственных средств (капитала) для профессиональных участников рынка ценных бумаг – ежемесячно;</w:t>
      </w:r>
    </w:p>
    <w:p w:rsidR="0013367B" w:rsidRPr="002059C4" w:rsidRDefault="0013367B" w:rsidP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квартальный отчет профессионального участника рынка ценных бумаг (форма №1100) – ежеквартально.</w:t>
      </w:r>
    </w:p>
    <w:p w:rsidR="0013367B" w:rsidRDefault="0013367B" w:rsidP="0013367B">
      <w:pPr>
        <w:pStyle w:val="Point"/>
        <w:numPr>
          <w:ilvl w:val="0"/>
          <w:numId w:val="0"/>
        </w:numPr>
        <w:tabs>
          <w:tab w:val="num" w:pos="1358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13367B" w:rsidRPr="00F21D79" w:rsidRDefault="0013367B" w:rsidP="0013367B">
      <w:pPr>
        <w:pStyle w:val="Point"/>
        <w:numPr>
          <w:ilvl w:val="0"/>
          <w:numId w:val="40"/>
        </w:numPr>
        <w:spacing w:before="0"/>
        <w:rPr>
          <w:rFonts w:ascii="Times New Roman" w:hAnsi="Times New Roman"/>
          <w:b/>
          <w:sz w:val="22"/>
          <w:szCs w:val="22"/>
        </w:rPr>
      </w:pPr>
      <w:r w:rsidRPr="00F21D79">
        <w:rPr>
          <w:rFonts w:ascii="Times New Roman" w:hAnsi="Times New Roman"/>
          <w:b/>
          <w:sz w:val="22"/>
          <w:szCs w:val="22"/>
        </w:rPr>
        <w:t>Участники клиринга обязаны предоставлять отчетность, указанную в пунктах 1. - .2. настоящего Приложения, в следующие сроки:</w:t>
      </w:r>
    </w:p>
    <w:p w:rsidR="0013367B" w:rsidRPr="002059C4" w:rsidRDefault="0013367B" w:rsidP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расчет размера собственных средств:</w:t>
      </w:r>
    </w:p>
    <w:p w:rsidR="00E268CC" w:rsidRDefault="0013367B">
      <w:pPr>
        <w:pStyle w:val="Pointmark"/>
        <w:tabs>
          <w:tab w:val="num" w:pos="928"/>
          <w:tab w:val="num" w:pos="1778"/>
        </w:tabs>
        <w:spacing w:before="0"/>
        <w:ind w:left="1776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не позднее 15 рабочего дня месяца, следующего за отчетным месяцем (кредитными организациями);</w:t>
      </w:r>
    </w:p>
    <w:p w:rsidR="00E268CC" w:rsidRDefault="0013367B">
      <w:pPr>
        <w:pStyle w:val="Pointmark"/>
        <w:tabs>
          <w:tab w:val="num" w:pos="928"/>
          <w:tab w:val="num" w:pos="1778"/>
        </w:tabs>
        <w:spacing w:before="0"/>
        <w:ind w:left="1776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не позднее одного календарного месяца, следующего за отчетным месяцем (</w:t>
      </w:r>
      <w:proofErr w:type="spellStart"/>
      <w:r w:rsidRPr="002059C4">
        <w:rPr>
          <w:rFonts w:ascii="Times New Roman" w:hAnsi="Times New Roman" w:cs="Times New Roman"/>
          <w:sz w:val="22"/>
          <w:szCs w:val="22"/>
        </w:rPr>
        <w:t>некредитными</w:t>
      </w:r>
      <w:proofErr w:type="spellEnd"/>
      <w:r w:rsidRPr="002059C4">
        <w:rPr>
          <w:rFonts w:ascii="Times New Roman" w:hAnsi="Times New Roman" w:cs="Times New Roman"/>
          <w:sz w:val="22"/>
          <w:szCs w:val="22"/>
        </w:rPr>
        <w:t xml:space="preserve"> организациями);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оборотную ведомость по счетам бухгалтерского учета кредитной организации (форма 0409101) - не позднее 15 рабочего дня месяца, следующего за отчетным месяцем;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отчет о прибылях и убытках кредитной организации (форма 0409102) - не позднее 15 рабочего дня месяца, следующего за отчетным кварталом;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 xml:space="preserve">отчет о прибылях и убытках </w:t>
      </w:r>
      <w:proofErr w:type="spellStart"/>
      <w:r w:rsidRPr="002059C4">
        <w:rPr>
          <w:rFonts w:ascii="Times New Roman" w:hAnsi="Times New Roman" w:cs="Times New Roman"/>
          <w:sz w:val="22"/>
          <w:szCs w:val="22"/>
        </w:rPr>
        <w:t>некредитной</w:t>
      </w:r>
      <w:proofErr w:type="spellEnd"/>
      <w:r w:rsidRPr="002059C4">
        <w:rPr>
          <w:rFonts w:ascii="Times New Roman" w:hAnsi="Times New Roman" w:cs="Times New Roman"/>
          <w:sz w:val="22"/>
          <w:szCs w:val="22"/>
        </w:rPr>
        <w:t xml:space="preserve"> организации (форма 0710002) - не позднее 45 (сорока пяти) календарных дней, следующих за отчетным кварталом, за исключением отчетности по состоянию на 1 января и бухгалтерского баланса </w:t>
      </w:r>
      <w:proofErr w:type="spellStart"/>
      <w:r w:rsidRPr="002059C4">
        <w:rPr>
          <w:rFonts w:ascii="Times New Roman" w:hAnsi="Times New Roman" w:cs="Times New Roman"/>
          <w:sz w:val="22"/>
          <w:szCs w:val="22"/>
        </w:rPr>
        <w:t>некредитной</w:t>
      </w:r>
      <w:proofErr w:type="spellEnd"/>
      <w:r w:rsidRPr="002059C4">
        <w:rPr>
          <w:rFonts w:ascii="Times New Roman" w:hAnsi="Times New Roman" w:cs="Times New Roman"/>
          <w:sz w:val="22"/>
          <w:szCs w:val="22"/>
        </w:rPr>
        <w:t xml:space="preserve"> организации (форма 0710001), которые предоставляются не позднее 15 апреля года, следующего за отчетным;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2059C4">
        <w:rPr>
          <w:rFonts w:ascii="Times New Roman" w:hAnsi="Times New Roman" w:cs="Times New Roman"/>
          <w:sz w:val="22"/>
          <w:szCs w:val="22"/>
        </w:rPr>
        <w:t>информацию об обязательных нормативах и о других показателях деятельности кредитной организации (форма 0409135), справку о численном значении норматива максимального размера риска на одного заемщика или группу связанных заемщиков (Н</w:t>
      </w:r>
      <w:proofErr w:type="gramStart"/>
      <w:r w:rsidRPr="002059C4">
        <w:rPr>
          <w:rFonts w:ascii="Times New Roman" w:hAnsi="Times New Roman" w:cs="Times New Roman"/>
          <w:sz w:val="22"/>
          <w:szCs w:val="22"/>
        </w:rPr>
        <w:t>6</w:t>
      </w:r>
      <w:proofErr w:type="gramEnd"/>
      <w:r w:rsidRPr="002059C4">
        <w:rPr>
          <w:rFonts w:ascii="Times New Roman" w:hAnsi="Times New Roman" w:cs="Times New Roman"/>
          <w:sz w:val="22"/>
          <w:szCs w:val="22"/>
        </w:rPr>
        <w:t>) кредитной организации (по данным формы 0409118) - не позднее 15 рабочего дня месяца, следующего за отчетным месяцем;</w:t>
      </w:r>
    </w:p>
    <w:p w:rsidR="00E268CC" w:rsidRDefault="0013367B">
      <w:pPr>
        <w:pStyle w:val="Pointmark"/>
        <w:tabs>
          <w:tab w:val="num" w:pos="928"/>
        </w:tabs>
        <w:spacing w:before="0"/>
        <w:ind w:left="1068"/>
      </w:pPr>
      <w:proofErr w:type="gramStart"/>
      <w:r w:rsidRPr="002059C4">
        <w:rPr>
          <w:rFonts w:ascii="Times New Roman" w:hAnsi="Times New Roman" w:cs="Times New Roman"/>
          <w:sz w:val="22"/>
          <w:szCs w:val="22"/>
        </w:rPr>
        <w:t>квартальный отчет профессионального участника рынка ценных бумаг (форма №1100) - не позднее 45 (сорока пяти) календарных дней, следующих за отчетным кварталом, за исключением отчетности по состоянию на 01 января, которая предоставляется не позднее 15 апреля года, следующего за отчетным.</w:t>
      </w:r>
      <w:proofErr w:type="gramEnd"/>
    </w:p>
    <w:sectPr w:rsidR="00E268CC" w:rsidSect="00211F30">
      <w:headerReference w:type="even" r:id="rId52"/>
      <w:headerReference w:type="first" r:id="rId53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D96A0" w15:done="0"/>
  <w15:commentEx w15:paraId="5F483DBB" w15:done="0"/>
  <w15:commentEx w15:paraId="71752551" w15:done="0"/>
  <w15:commentEx w15:paraId="2ECF13D3" w15:done="0"/>
  <w15:commentEx w15:paraId="59385FDD" w15:done="0"/>
  <w15:commentEx w15:paraId="62C295CC" w15:done="0"/>
  <w15:commentEx w15:paraId="5DF99E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46" w:rsidRDefault="00071146">
      <w:r>
        <w:separator/>
      </w:r>
    </w:p>
    <w:p w:rsidR="00071146" w:rsidRDefault="00071146"/>
  </w:endnote>
  <w:endnote w:type="continuationSeparator" w:id="0">
    <w:p w:rsidR="00071146" w:rsidRDefault="00071146">
      <w:r>
        <w:continuationSeparator/>
      </w:r>
    </w:p>
    <w:p w:rsidR="00071146" w:rsidRDefault="000711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TIXGeneral-Italic">
    <w:altName w:val="Times New Roman"/>
    <w:charset w:val="00"/>
    <w:family w:val="auto"/>
    <w:pitch w:val="variable"/>
    <w:sig w:usb0="00000000" w:usb1="42000D4E" w:usb2="02000000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Default="00E268CC">
    <w:pPr>
      <w:pStyle w:val="afc"/>
    </w:pPr>
  </w:p>
  <w:p w:rsidR="00E268CC" w:rsidRDefault="00E268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710BAA" w:rsidRDefault="00E268CC" w:rsidP="00211F30">
    <w:pPr>
      <w:pStyle w:val="afc"/>
      <w:widowControl w:val="0"/>
      <w:tabs>
        <w:tab w:val="clear" w:pos="9355"/>
        <w:tab w:val="right" w:pos="8789"/>
      </w:tabs>
      <w:rPr>
        <w:rStyle w:val="afff3"/>
        <w:rFonts w:ascii="Tahoma" w:hAnsi="Tahoma"/>
        <w:sz w:val="16"/>
      </w:rPr>
    </w:pPr>
    <w:r>
      <w:t xml:space="preserve">стр. </w:t>
    </w:r>
    <w:r w:rsidR="00ED72FC">
      <w:rPr>
        <w:rStyle w:val="afff3"/>
      </w:rPr>
      <w:fldChar w:fldCharType="begin"/>
    </w:r>
    <w:r>
      <w:rPr>
        <w:rStyle w:val="afff3"/>
      </w:rPr>
      <w:instrText xml:space="preserve"> PAGE </w:instrText>
    </w:r>
    <w:r w:rsidR="00ED72FC">
      <w:rPr>
        <w:rStyle w:val="afff3"/>
      </w:rPr>
      <w:fldChar w:fldCharType="separate"/>
    </w:r>
    <w:r w:rsidR="00CF64C4">
      <w:rPr>
        <w:rStyle w:val="afff3"/>
        <w:noProof/>
      </w:rPr>
      <w:t>3</w:t>
    </w:r>
    <w:r w:rsidR="00ED72FC">
      <w:rPr>
        <w:rStyle w:val="afff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125D9E" w:rsidRDefault="00E268CC" w:rsidP="00211F30">
    <w:pPr>
      <w:pStyle w:val="afc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</w:rPr>
    </w:pPr>
    <w:r w:rsidRPr="00962653">
      <w:rPr>
        <w:rFonts w:ascii="Times New Roman" w:hAnsi="Times New Roman"/>
        <w:sz w:val="22"/>
        <w:szCs w:val="22"/>
      </w:rPr>
      <w:t>МОСКВА</w:t>
    </w:r>
  </w:p>
  <w:p w:rsidR="00E268CC" w:rsidRPr="00125D9E" w:rsidRDefault="00E268CC" w:rsidP="00211F30">
    <w:pPr>
      <w:pStyle w:val="afc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  <w:lang w:val="en-US"/>
      </w:rPr>
    </w:pPr>
    <w:r w:rsidRPr="00962653">
      <w:rPr>
        <w:rFonts w:ascii="Times New Roman" w:hAnsi="Times New Roman"/>
        <w:sz w:val="22"/>
        <w:szCs w:val="22"/>
      </w:rPr>
      <w:t>201</w:t>
    </w:r>
    <w:r>
      <w:rPr>
        <w:rFonts w:ascii="Times New Roman" w:hAnsi="Times New Roman"/>
        <w:sz w:val="22"/>
        <w:szCs w:val="22"/>
      </w:rPr>
      <w:t>4</w:t>
    </w:r>
    <w:r w:rsidRPr="00962653">
      <w:rPr>
        <w:rFonts w:ascii="Times New Roman" w:hAnsi="Times New Roman"/>
        <w:sz w:val="22"/>
        <w:szCs w:val="22"/>
      </w:rPr>
      <w:t xml:space="preserve"> г.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710BAA" w:rsidRDefault="00E268CC" w:rsidP="00211F30">
    <w:pPr>
      <w:pStyle w:val="afc"/>
      <w:widowControl w:val="0"/>
      <w:tabs>
        <w:tab w:val="clear" w:pos="9355"/>
        <w:tab w:val="right" w:pos="8789"/>
      </w:tabs>
      <w:rPr>
        <w:rStyle w:val="afff3"/>
        <w:rFonts w:ascii="Tahoma" w:hAnsi="Tahoma"/>
        <w:sz w:val="16"/>
      </w:rPr>
    </w:pPr>
    <w:r>
      <w:t xml:space="preserve">стр. </w:t>
    </w:r>
    <w:r w:rsidR="00ED72FC">
      <w:rPr>
        <w:rStyle w:val="afff3"/>
      </w:rPr>
      <w:fldChar w:fldCharType="begin"/>
    </w:r>
    <w:r>
      <w:rPr>
        <w:rStyle w:val="afff3"/>
      </w:rPr>
      <w:instrText xml:space="preserve"> PAGE </w:instrText>
    </w:r>
    <w:r w:rsidR="00ED72FC">
      <w:rPr>
        <w:rStyle w:val="afff3"/>
      </w:rPr>
      <w:fldChar w:fldCharType="separate"/>
    </w:r>
    <w:r w:rsidR="00CF64C4">
      <w:rPr>
        <w:rStyle w:val="afff3"/>
        <w:noProof/>
      </w:rPr>
      <w:t>54</w:t>
    </w:r>
    <w:r w:rsidR="00ED72FC">
      <w:rPr>
        <w:rStyle w:val="afff3"/>
      </w:rPr>
      <w:fldChar w:fldCharType="end"/>
    </w:r>
  </w:p>
  <w:p w:rsidR="00E268CC" w:rsidRPr="006C13C3" w:rsidRDefault="00E268CC" w:rsidP="00211F30">
    <w:pPr>
      <w:pStyle w:val="afc"/>
      <w:widowControl w:val="0"/>
      <w:tabs>
        <w:tab w:val="clear" w:pos="9355"/>
        <w:tab w:val="right" w:pos="8789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46" w:rsidRDefault="00071146">
      <w:r>
        <w:separator/>
      </w:r>
    </w:p>
    <w:p w:rsidR="00071146" w:rsidRDefault="00071146"/>
  </w:footnote>
  <w:footnote w:type="continuationSeparator" w:id="0">
    <w:p w:rsidR="00071146" w:rsidRDefault="00071146">
      <w:r>
        <w:continuationSeparator/>
      </w:r>
    </w:p>
    <w:p w:rsidR="00071146" w:rsidRDefault="000711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Default="00E268CC">
    <w:pPr>
      <w:pStyle w:val="afa"/>
    </w:pPr>
  </w:p>
  <w:p w:rsidR="00E268CC" w:rsidRDefault="00E268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6C13C3" w:rsidRDefault="00E268CC" w:rsidP="00211F30">
    <w:pPr>
      <w:pStyle w:val="afa"/>
      <w:pBdr>
        <w:bottom w:val="none" w:sz="0" w:space="0" w:color="auto"/>
      </w:pBdr>
      <w:jc w:val="center"/>
      <w:rPr>
        <w:rFonts w:ascii="Times New Roman" w:hAnsi="Times New Roman"/>
        <w:i/>
        <w:szCs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FB5251" w:rsidRDefault="00E268CC" w:rsidP="00211F30">
    <w:pPr>
      <w:pStyle w:val="afa"/>
      <w:pBdr>
        <w:bottom w:val="none" w:sz="0" w:space="0" w:color="auto"/>
      </w:pBdr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6C13C3" w:rsidRDefault="00E268CC" w:rsidP="00211F30">
    <w:pPr>
      <w:pStyle w:val="afa"/>
      <w:jc w:val="center"/>
      <w:rPr>
        <w:rFonts w:ascii="Times New Roman" w:hAnsi="Times New Roman"/>
        <w:i/>
        <w:szCs w:val="20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125D9E" w:rsidRDefault="00E268CC" w:rsidP="00211F30">
    <w:pPr>
      <w:pStyle w:val="afa"/>
      <w:rPr>
        <w:rFonts w:ascii="Times New Roman" w:hAnsi="Times New Roman"/>
        <w:i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Default="00E268CC"/>
  <w:p w:rsidR="00E268CC" w:rsidRPr="00710BAA" w:rsidRDefault="00E268CC">
    <w:pPr>
      <w:pStyle w:val="afa"/>
      <w:framePr w:wrap="around" w:vAnchor="text" w:hAnchor="margin" w:xAlign="right" w:y="1"/>
      <w:rPr>
        <w:rStyle w:val="afe"/>
        <w:rFonts w:ascii="Tahoma" w:hAnsi="Tahoma"/>
        <w:sz w:val="16"/>
      </w:rPr>
    </w:pPr>
    <w:r>
      <w:rPr>
        <w:rStyle w:val="afe"/>
      </w:rPr>
      <w:t xml:space="preserve">PAGE  </w:t>
    </w:r>
  </w:p>
  <w:p w:rsidR="00E268CC" w:rsidRDefault="00E268CC">
    <w:pPr>
      <w:pStyle w:val="afa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CC" w:rsidRPr="006C13C3" w:rsidRDefault="00E268CC" w:rsidP="00211F30">
    <w:pPr>
      <w:pStyle w:val="afa"/>
      <w:rPr>
        <w:rFonts w:ascii="Times New Roman" w:hAnsi="Times New Roman"/>
        <w:i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3627A3D"/>
    <w:multiLevelType w:val="hybridMultilevel"/>
    <w:tmpl w:val="943425F0"/>
    <w:lvl w:ilvl="0" w:tplc="29B6A01A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B4D61C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1FF8CD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147E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528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4314E6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C6AA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4E62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49A83F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hint="default"/>
      </w:rPr>
    </w:lvl>
  </w:abstractNum>
  <w:abstractNum w:abstractNumId="7">
    <w:nsid w:val="0CB540F6"/>
    <w:multiLevelType w:val="hybridMultilevel"/>
    <w:tmpl w:val="C47408E0"/>
    <w:lvl w:ilvl="0" w:tplc="4AE6E5F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F50C98B2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Tahoma" w:hint="default"/>
      </w:rPr>
    </w:lvl>
    <w:lvl w:ilvl="2" w:tplc="58E4B90E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C44AFF84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04CB1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Tahoma" w:hint="default"/>
      </w:rPr>
    </w:lvl>
    <w:lvl w:ilvl="5" w:tplc="46EA0214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0801784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64720130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Tahoma" w:hint="default"/>
      </w:rPr>
    </w:lvl>
    <w:lvl w:ilvl="8" w:tplc="D1265FD0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176F43F9"/>
    <w:multiLevelType w:val="hybridMultilevel"/>
    <w:tmpl w:val="2F30B8AE"/>
    <w:lvl w:ilvl="0" w:tplc="E714A9CE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73C7A8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61C431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EA68E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FA8E4F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42C028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61463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B3EDC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3F4B3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A64654"/>
    <w:multiLevelType w:val="singleLevel"/>
    <w:tmpl w:val="320087F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9811036"/>
    <w:multiLevelType w:val="hybridMultilevel"/>
    <w:tmpl w:val="DC8C79EC"/>
    <w:lvl w:ilvl="0" w:tplc="D7BCF4F0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C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63CAD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7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82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CEAE5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5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E2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96026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F6E63"/>
    <w:multiLevelType w:val="hybridMultilevel"/>
    <w:tmpl w:val="97EEECA8"/>
    <w:lvl w:ilvl="0" w:tplc="D034E32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A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6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A2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0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85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ED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1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40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00FF5"/>
    <w:multiLevelType w:val="hybridMultilevel"/>
    <w:tmpl w:val="C12407AC"/>
    <w:lvl w:ilvl="0" w:tplc="434E9104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A3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82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7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E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86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43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2A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A3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F01B4"/>
    <w:multiLevelType w:val="multilevel"/>
    <w:tmpl w:val="E8EC2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6">
    <w:nsid w:val="2AAE00E3"/>
    <w:multiLevelType w:val="hybridMultilevel"/>
    <w:tmpl w:val="A684A0EC"/>
    <w:lvl w:ilvl="0" w:tplc="8E4A46FC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Tahoma" w:hint="default"/>
      </w:rPr>
    </w:lvl>
    <w:lvl w:ilvl="1" w:tplc="99A84E4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Tahoma" w:hint="default"/>
      </w:rPr>
    </w:lvl>
    <w:lvl w:ilvl="2" w:tplc="0F98AB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7BEA3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66E4D2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Tahoma" w:hint="default"/>
      </w:rPr>
    </w:lvl>
    <w:lvl w:ilvl="5" w:tplc="306059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5DE2E5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FC4E05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Tahoma" w:hint="default"/>
      </w:rPr>
    </w:lvl>
    <w:lvl w:ilvl="8" w:tplc="95903ED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2FB73F54"/>
    <w:multiLevelType w:val="hybridMultilevel"/>
    <w:tmpl w:val="14320136"/>
    <w:lvl w:ilvl="0" w:tplc="A84E4D5E">
      <w:start w:val="1"/>
      <w:numFmt w:val="bullet"/>
      <w:pStyle w:val="a4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Tahoma" w:hint="default"/>
      </w:rPr>
    </w:lvl>
    <w:lvl w:ilvl="1" w:tplc="918C309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7F6F9C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04601B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2545B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7E003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08C095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424EE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730B6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085A3B"/>
    <w:multiLevelType w:val="hybridMultilevel"/>
    <w:tmpl w:val="EB12D070"/>
    <w:lvl w:ilvl="0" w:tplc="2C52A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84438A9"/>
    <w:multiLevelType w:val="hybridMultilevel"/>
    <w:tmpl w:val="98E040DC"/>
    <w:lvl w:ilvl="0" w:tplc="39CA4D7A">
      <w:start w:val="1"/>
      <w:numFmt w:val="bullet"/>
      <w:pStyle w:val="a5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cs="Tahoma" w:hint="default"/>
      </w:rPr>
    </w:lvl>
    <w:lvl w:ilvl="1" w:tplc="DAC2CDC6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2" w:tplc="DE46B29E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F6188200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9BEE8D88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16B8F7CA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82C063D6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9804394C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908E04E2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2">
    <w:nsid w:val="3A116BBF"/>
    <w:multiLevelType w:val="multilevel"/>
    <w:tmpl w:val="E2687030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7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8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9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B4A5129"/>
    <w:multiLevelType w:val="multilevel"/>
    <w:tmpl w:val="8334CF2E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2640"/>
        </w:tabs>
        <w:ind w:left="2064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1358"/>
        </w:tabs>
        <w:ind w:left="1358" w:hanging="648"/>
      </w:pPr>
      <w:rPr>
        <w:rFonts w:hint="default"/>
        <w:b w:val="0"/>
        <w:color w:val="auto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4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164549C"/>
    <w:multiLevelType w:val="multilevel"/>
    <w:tmpl w:val="7CA41796"/>
    <w:lvl w:ilvl="0">
      <w:start w:val="2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1002" w:hanging="43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6">
    <w:nsid w:val="42630FD7"/>
    <w:multiLevelType w:val="hybridMultilevel"/>
    <w:tmpl w:val="4DE022C6"/>
    <w:lvl w:ilvl="0" w:tplc="54663EE8">
      <w:start w:val="2"/>
      <w:numFmt w:val="decimal"/>
      <w:pStyle w:val="a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3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26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4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A5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EB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E1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2C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E3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BE14BCE"/>
    <w:multiLevelType w:val="hybridMultilevel"/>
    <w:tmpl w:val="EB7CA824"/>
    <w:lvl w:ilvl="0" w:tplc="69520B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2B34C5"/>
    <w:multiLevelType w:val="hybridMultilevel"/>
    <w:tmpl w:val="D7964AB4"/>
    <w:lvl w:ilvl="0" w:tplc="78E8E4CE">
      <w:start w:val="1"/>
      <w:numFmt w:val="decimal"/>
      <w:pStyle w:val="ad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40A69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4E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22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8A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21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0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75465"/>
    <w:multiLevelType w:val="hybridMultilevel"/>
    <w:tmpl w:val="F786693E"/>
    <w:lvl w:ilvl="0" w:tplc="BD1E9E58">
      <w:start w:val="1"/>
      <w:numFmt w:val="bullet"/>
      <w:pStyle w:val="ae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20D2941C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A4E2111C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A58C9B4A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CA860BC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8C86602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DF248CE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9BF44B2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5C1CF2A2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>
    <w:nsid w:val="50993882"/>
    <w:multiLevelType w:val="multilevel"/>
    <w:tmpl w:val="49A250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90" w:hanging="990"/>
      </w:pPr>
    </w:lvl>
    <w:lvl w:ilvl="2">
      <w:start w:val="1"/>
      <w:numFmt w:val="decimal"/>
      <w:isLgl/>
      <w:lvlText w:val="%1.%2.%3."/>
      <w:lvlJc w:val="left"/>
      <w:pPr>
        <w:ind w:left="1584" w:hanging="99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32">
    <w:nsid w:val="549E6E8A"/>
    <w:multiLevelType w:val="hybridMultilevel"/>
    <w:tmpl w:val="665C3A50"/>
    <w:lvl w:ilvl="0" w:tplc="3BF6D11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3462EED0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6512CFA6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A9E2D06A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898067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BF404FE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D4C88EDA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EA28835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611CC6FA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54BC7D50"/>
    <w:multiLevelType w:val="multilevel"/>
    <w:tmpl w:val="2C702AFE"/>
    <w:lvl w:ilvl="0">
      <w:start w:val="1"/>
      <w:numFmt w:val="decimal"/>
      <w:pStyle w:val="af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f0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1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2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5B95B41"/>
    <w:multiLevelType w:val="singleLevel"/>
    <w:tmpl w:val="320087F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F9F6D5C"/>
    <w:multiLevelType w:val="hybridMultilevel"/>
    <w:tmpl w:val="864EE778"/>
    <w:lvl w:ilvl="0" w:tplc="EBE671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934FD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B192D7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24099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46E5B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80B078C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94C9DD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1D6544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D06071D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C87601"/>
    <w:multiLevelType w:val="hybridMultilevel"/>
    <w:tmpl w:val="63308496"/>
    <w:lvl w:ilvl="0" w:tplc="B6F8BF60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7D0CDD06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Tahoma" w:hint="default"/>
      </w:rPr>
    </w:lvl>
    <w:lvl w:ilvl="2" w:tplc="C64A7D2A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15B8B534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36AA725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Tahoma" w:hint="default"/>
      </w:rPr>
    </w:lvl>
    <w:lvl w:ilvl="5" w:tplc="5590E2B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02A85D6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A66AD6E6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Tahoma" w:hint="default"/>
      </w:rPr>
    </w:lvl>
    <w:lvl w:ilvl="8" w:tplc="CE726C1E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abstractNum w:abstractNumId="38">
    <w:nsid w:val="7D365601"/>
    <w:multiLevelType w:val="hybridMultilevel"/>
    <w:tmpl w:val="5AA4A31A"/>
    <w:lvl w:ilvl="0" w:tplc="3E849896">
      <w:start w:val="1"/>
      <w:numFmt w:val="decimal"/>
      <w:pStyle w:val="Pointnumber"/>
      <w:lvlText w:val="%1)"/>
      <w:lvlJc w:val="left"/>
      <w:pPr>
        <w:ind w:left="648" w:hanging="360"/>
      </w:pPr>
      <w:rPr>
        <w:rFonts w:ascii="Times New Roman" w:hAnsi="Times New Roman" w:hint="default"/>
        <w:b w:val="0"/>
        <w:i w:val="0"/>
        <w:sz w:val="24"/>
      </w:rPr>
    </w:lvl>
    <w:lvl w:ilvl="1" w:tplc="3DB84122" w:tentative="1">
      <w:start w:val="1"/>
      <w:numFmt w:val="lowerLetter"/>
      <w:lvlText w:val="%2."/>
      <w:lvlJc w:val="left"/>
      <w:pPr>
        <w:ind w:left="1368" w:hanging="360"/>
      </w:pPr>
    </w:lvl>
    <w:lvl w:ilvl="2" w:tplc="FF82C556" w:tentative="1">
      <w:start w:val="1"/>
      <w:numFmt w:val="lowerRoman"/>
      <w:lvlText w:val="%3."/>
      <w:lvlJc w:val="right"/>
      <w:pPr>
        <w:ind w:left="2088" w:hanging="180"/>
      </w:pPr>
    </w:lvl>
    <w:lvl w:ilvl="3" w:tplc="FC18A7AC" w:tentative="1">
      <w:start w:val="1"/>
      <w:numFmt w:val="decimal"/>
      <w:lvlText w:val="%4."/>
      <w:lvlJc w:val="left"/>
      <w:pPr>
        <w:ind w:left="2808" w:hanging="360"/>
      </w:pPr>
    </w:lvl>
    <w:lvl w:ilvl="4" w:tplc="0CC66BBA" w:tentative="1">
      <w:start w:val="1"/>
      <w:numFmt w:val="lowerLetter"/>
      <w:lvlText w:val="%5."/>
      <w:lvlJc w:val="left"/>
      <w:pPr>
        <w:ind w:left="3528" w:hanging="360"/>
      </w:pPr>
    </w:lvl>
    <w:lvl w:ilvl="5" w:tplc="1A885942" w:tentative="1">
      <w:start w:val="1"/>
      <w:numFmt w:val="lowerRoman"/>
      <w:lvlText w:val="%6."/>
      <w:lvlJc w:val="right"/>
      <w:pPr>
        <w:ind w:left="4248" w:hanging="180"/>
      </w:pPr>
    </w:lvl>
    <w:lvl w:ilvl="6" w:tplc="8D6AB8CE" w:tentative="1">
      <w:start w:val="1"/>
      <w:numFmt w:val="decimal"/>
      <w:lvlText w:val="%7."/>
      <w:lvlJc w:val="left"/>
      <w:pPr>
        <w:ind w:left="4968" w:hanging="360"/>
      </w:pPr>
    </w:lvl>
    <w:lvl w:ilvl="7" w:tplc="2698064A" w:tentative="1">
      <w:start w:val="1"/>
      <w:numFmt w:val="lowerLetter"/>
      <w:lvlText w:val="%8."/>
      <w:lvlJc w:val="left"/>
      <w:pPr>
        <w:ind w:left="5688" w:hanging="360"/>
      </w:pPr>
    </w:lvl>
    <w:lvl w:ilvl="8" w:tplc="AFFAB1B0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5"/>
  </w:num>
  <w:num w:numId="5">
    <w:abstractNumId w:val="24"/>
  </w:num>
  <w:num w:numId="6">
    <w:abstractNumId w:val="27"/>
  </w:num>
  <w:num w:numId="7">
    <w:abstractNumId w:val="30"/>
  </w:num>
  <w:num w:numId="8">
    <w:abstractNumId w:val="22"/>
  </w:num>
  <w:num w:numId="9">
    <w:abstractNumId w:val="23"/>
  </w:num>
  <w:num w:numId="10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1"/>
  </w:num>
  <w:num w:numId="13">
    <w:abstractNumId w:val="35"/>
  </w:num>
  <w:num w:numId="14">
    <w:abstractNumId w:val="5"/>
  </w:num>
  <w:num w:numId="15">
    <w:abstractNumId w:val="10"/>
  </w:num>
  <w:num w:numId="16">
    <w:abstractNumId w:val="21"/>
  </w:num>
  <w:num w:numId="17">
    <w:abstractNumId w:val="33"/>
  </w:num>
  <w:num w:numId="18">
    <w:abstractNumId w:val="24"/>
    <w:lvlOverride w:ilvl="0">
      <w:startOverride w:val="1"/>
    </w:lvlOverride>
  </w:num>
  <w:num w:numId="19">
    <w:abstractNumId w:val="3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6"/>
  </w:num>
  <w:num w:numId="27">
    <w:abstractNumId w:val="17"/>
  </w:num>
  <w:num w:numId="28">
    <w:abstractNumId w:val="16"/>
  </w:num>
  <w:num w:numId="29">
    <w:abstractNumId w:val="38"/>
  </w:num>
  <w:num w:numId="30">
    <w:abstractNumId w:val="29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</w:num>
  <w:num w:numId="34">
    <w:abstractNumId w:val="3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19"/>
  </w:num>
  <w:num w:numId="41">
    <w:abstractNumId w:val="23"/>
  </w:num>
  <w:num w:numId="42">
    <w:abstractNumId w:val="24"/>
  </w:num>
  <w:num w:numId="43">
    <w:abstractNumId w:val="24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36"/>
    </w:lvlOverride>
    <w:lvlOverride w:ilvl="3">
      <w:startOverride w:val="3"/>
    </w:lvlOverride>
    <w:lvlOverride w:ilvl="4">
      <w:startOverride w:val="2"/>
    </w:lvlOverride>
  </w:num>
  <w:num w:numId="49">
    <w:abstractNumId w:val="23"/>
  </w:num>
  <w:num w:numId="50">
    <w:abstractNumId w:val="23"/>
  </w:num>
  <w:num w:numId="51">
    <w:abstractNumId w:val="23"/>
  </w:num>
  <w:num w:numId="52">
    <w:abstractNumId w:val="9"/>
  </w:num>
  <w:num w:numId="53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28"/>
  </w:num>
  <w:num w:numId="57">
    <w:abstractNumId w:val="13"/>
  </w:num>
  <w:num w:numId="58">
    <w:abstractNumId w:val="23"/>
  </w:num>
  <w:num w:numId="59">
    <w:abstractNumId w:val="23"/>
  </w:num>
  <w:num w:numId="60">
    <w:abstractNumId w:val="25"/>
    <w:lvlOverride w:ilvl="0">
      <w:startOverride w:val="2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</w:num>
  <w:num w:numId="62">
    <w:abstractNumId w:val="2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00E0"/>
    <w:rsid w:val="000005C2"/>
    <w:rsid w:val="00001652"/>
    <w:rsid w:val="00004751"/>
    <w:rsid w:val="000051C4"/>
    <w:rsid w:val="0000528A"/>
    <w:rsid w:val="000057DF"/>
    <w:rsid w:val="00005DEC"/>
    <w:rsid w:val="00006DB7"/>
    <w:rsid w:val="00007159"/>
    <w:rsid w:val="0001072E"/>
    <w:rsid w:val="00011F03"/>
    <w:rsid w:val="000122F3"/>
    <w:rsid w:val="00013217"/>
    <w:rsid w:val="00013F53"/>
    <w:rsid w:val="000141DE"/>
    <w:rsid w:val="00015412"/>
    <w:rsid w:val="00015D3B"/>
    <w:rsid w:val="000168D7"/>
    <w:rsid w:val="00025133"/>
    <w:rsid w:val="00025430"/>
    <w:rsid w:val="00026712"/>
    <w:rsid w:val="00026F0C"/>
    <w:rsid w:val="000271B5"/>
    <w:rsid w:val="00027A10"/>
    <w:rsid w:val="000301CE"/>
    <w:rsid w:val="00031012"/>
    <w:rsid w:val="00031EAF"/>
    <w:rsid w:val="00032CE5"/>
    <w:rsid w:val="00032F8F"/>
    <w:rsid w:val="0003412D"/>
    <w:rsid w:val="00035066"/>
    <w:rsid w:val="00035112"/>
    <w:rsid w:val="00035921"/>
    <w:rsid w:val="00041B1F"/>
    <w:rsid w:val="0004207B"/>
    <w:rsid w:val="0004216A"/>
    <w:rsid w:val="00043968"/>
    <w:rsid w:val="000443C2"/>
    <w:rsid w:val="0004471D"/>
    <w:rsid w:val="000456B7"/>
    <w:rsid w:val="00046121"/>
    <w:rsid w:val="00046604"/>
    <w:rsid w:val="000502D6"/>
    <w:rsid w:val="000545E7"/>
    <w:rsid w:val="0005602C"/>
    <w:rsid w:val="000565D6"/>
    <w:rsid w:val="0005784E"/>
    <w:rsid w:val="00057A2B"/>
    <w:rsid w:val="00060282"/>
    <w:rsid w:val="00062B50"/>
    <w:rsid w:val="0006474A"/>
    <w:rsid w:val="000649AE"/>
    <w:rsid w:val="0006650C"/>
    <w:rsid w:val="000667A3"/>
    <w:rsid w:val="000705F5"/>
    <w:rsid w:val="00071146"/>
    <w:rsid w:val="00072BEF"/>
    <w:rsid w:val="00074627"/>
    <w:rsid w:val="00075826"/>
    <w:rsid w:val="0008018E"/>
    <w:rsid w:val="000855BD"/>
    <w:rsid w:val="0008582A"/>
    <w:rsid w:val="00085F24"/>
    <w:rsid w:val="00085F9A"/>
    <w:rsid w:val="000865C9"/>
    <w:rsid w:val="0008669F"/>
    <w:rsid w:val="00086811"/>
    <w:rsid w:val="0008758F"/>
    <w:rsid w:val="00087B4F"/>
    <w:rsid w:val="00091317"/>
    <w:rsid w:val="00091F0F"/>
    <w:rsid w:val="0009213D"/>
    <w:rsid w:val="000939FF"/>
    <w:rsid w:val="00094F79"/>
    <w:rsid w:val="000955B5"/>
    <w:rsid w:val="00095863"/>
    <w:rsid w:val="00095EF9"/>
    <w:rsid w:val="000969BC"/>
    <w:rsid w:val="00097C22"/>
    <w:rsid w:val="000A02EA"/>
    <w:rsid w:val="000A0776"/>
    <w:rsid w:val="000A0A34"/>
    <w:rsid w:val="000A0E53"/>
    <w:rsid w:val="000A124F"/>
    <w:rsid w:val="000A16E6"/>
    <w:rsid w:val="000A1AC7"/>
    <w:rsid w:val="000A639A"/>
    <w:rsid w:val="000A76ED"/>
    <w:rsid w:val="000B07EC"/>
    <w:rsid w:val="000B0D7C"/>
    <w:rsid w:val="000B0ED0"/>
    <w:rsid w:val="000B15F7"/>
    <w:rsid w:val="000B226D"/>
    <w:rsid w:val="000B3CBC"/>
    <w:rsid w:val="000B43BC"/>
    <w:rsid w:val="000B5A64"/>
    <w:rsid w:val="000B5AF3"/>
    <w:rsid w:val="000B688B"/>
    <w:rsid w:val="000B7674"/>
    <w:rsid w:val="000C05D2"/>
    <w:rsid w:val="000C10D5"/>
    <w:rsid w:val="000C1D13"/>
    <w:rsid w:val="000C1E48"/>
    <w:rsid w:val="000C2013"/>
    <w:rsid w:val="000C282E"/>
    <w:rsid w:val="000C424F"/>
    <w:rsid w:val="000C58FC"/>
    <w:rsid w:val="000C6474"/>
    <w:rsid w:val="000C658F"/>
    <w:rsid w:val="000D08E7"/>
    <w:rsid w:val="000D2BBE"/>
    <w:rsid w:val="000D3261"/>
    <w:rsid w:val="000D353A"/>
    <w:rsid w:val="000D5B0E"/>
    <w:rsid w:val="000D5C95"/>
    <w:rsid w:val="000E0E41"/>
    <w:rsid w:val="000E2D54"/>
    <w:rsid w:val="000E3AD7"/>
    <w:rsid w:val="000E3C73"/>
    <w:rsid w:val="000E4536"/>
    <w:rsid w:val="000F09A6"/>
    <w:rsid w:val="000F332F"/>
    <w:rsid w:val="000F414D"/>
    <w:rsid w:val="000F508D"/>
    <w:rsid w:val="000F6783"/>
    <w:rsid w:val="000F7339"/>
    <w:rsid w:val="000F7B1D"/>
    <w:rsid w:val="001004A5"/>
    <w:rsid w:val="00102184"/>
    <w:rsid w:val="001029DE"/>
    <w:rsid w:val="00102EF8"/>
    <w:rsid w:val="00103027"/>
    <w:rsid w:val="0010480B"/>
    <w:rsid w:val="00104D13"/>
    <w:rsid w:val="00106094"/>
    <w:rsid w:val="00106D80"/>
    <w:rsid w:val="0011105E"/>
    <w:rsid w:val="0011297E"/>
    <w:rsid w:val="00112E46"/>
    <w:rsid w:val="00113A4F"/>
    <w:rsid w:val="00114E2D"/>
    <w:rsid w:val="001153DF"/>
    <w:rsid w:val="00116A97"/>
    <w:rsid w:val="001172AE"/>
    <w:rsid w:val="00117508"/>
    <w:rsid w:val="00117788"/>
    <w:rsid w:val="00117B8D"/>
    <w:rsid w:val="00117F16"/>
    <w:rsid w:val="00120C9E"/>
    <w:rsid w:val="00120CBE"/>
    <w:rsid w:val="00120DB2"/>
    <w:rsid w:val="00122735"/>
    <w:rsid w:val="001236A7"/>
    <w:rsid w:val="00125452"/>
    <w:rsid w:val="0012587F"/>
    <w:rsid w:val="00125CD2"/>
    <w:rsid w:val="00125D9E"/>
    <w:rsid w:val="00127893"/>
    <w:rsid w:val="001300F5"/>
    <w:rsid w:val="001303A9"/>
    <w:rsid w:val="00131033"/>
    <w:rsid w:val="00131131"/>
    <w:rsid w:val="00131CBC"/>
    <w:rsid w:val="001320FA"/>
    <w:rsid w:val="0013360B"/>
    <w:rsid w:val="0013367B"/>
    <w:rsid w:val="001341D0"/>
    <w:rsid w:val="001345D2"/>
    <w:rsid w:val="001348FB"/>
    <w:rsid w:val="00134B9C"/>
    <w:rsid w:val="0014057A"/>
    <w:rsid w:val="0014177E"/>
    <w:rsid w:val="00141935"/>
    <w:rsid w:val="0014201D"/>
    <w:rsid w:val="00142E33"/>
    <w:rsid w:val="0014475B"/>
    <w:rsid w:val="00144EC2"/>
    <w:rsid w:val="00147462"/>
    <w:rsid w:val="00150A9F"/>
    <w:rsid w:val="001516DD"/>
    <w:rsid w:val="00153DD2"/>
    <w:rsid w:val="00155564"/>
    <w:rsid w:val="0015617E"/>
    <w:rsid w:val="00156E85"/>
    <w:rsid w:val="00162D97"/>
    <w:rsid w:val="00163295"/>
    <w:rsid w:val="00165669"/>
    <w:rsid w:val="0016588D"/>
    <w:rsid w:val="00165FD8"/>
    <w:rsid w:val="00166924"/>
    <w:rsid w:val="00170D39"/>
    <w:rsid w:val="00170FDE"/>
    <w:rsid w:val="00171D08"/>
    <w:rsid w:val="00171D66"/>
    <w:rsid w:val="00172512"/>
    <w:rsid w:val="0017356F"/>
    <w:rsid w:val="001744D1"/>
    <w:rsid w:val="00174C81"/>
    <w:rsid w:val="00175877"/>
    <w:rsid w:val="001800B6"/>
    <w:rsid w:val="0018033A"/>
    <w:rsid w:val="00181F23"/>
    <w:rsid w:val="00182C6F"/>
    <w:rsid w:val="001831C1"/>
    <w:rsid w:val="00184158"/>
    <w:rsid w:val="001847CC"/>
    <w:rsid w:val="00184AAF"/>
    <w:rsid w:val="00185B57"/>
    <w:rsid w:val="00185C2D"/>
    <w:rsid w:val="00186B5F"/>
    <w:rsid w:val="00191598"/>
    <w:rsid w:val="001923BA"/>
    <w:rsid w:val="00192815"/>
    <w:rsid w:val="0019381C"/>
    <w:rsid w:val="00193AC2"/>
    <w:rsid w:val="00193C0E"/>
    <w:rsid w:val="00194136"/>
    <w:rsid w:val="00194882"/>
    <w:rsid w:val="0019619D"/>
    <w:rsid w:val="00196DE4"/>
    <w:rsid w:val="00197112"/>
    <w:rsid w:val="001A025C"/>
    <w:rsid w:val="001A0616"/>
    <w:rsid w:val="001A23B2"/>
    <w:rsid w:val="001A38E7"/>
    <w:rsid w:val="001A5C87"/>
    <w:rsid w:val="001A7143"/>
    <w:rsid w:val="001A7767"/>
    <w:rsid w:val="001B19D5"/>
    <w:rsid w:val="001B2CD5"/>
    <w:rsid w:val="001B3BA1"/>
    <w:rsid w:val="001B499C"/>
    <w:rsid w:val="001B5E3C"/>
    <w:rsid w:val="001B6044"/>
    <w:rsid w:val="001B66F0"/>
    <w:rsid w:val="001B73B7"/>
    <w:rsid w:val="001B7A2C"/>
    <w:rsid w:val="001C075F"/>
    <w:rsid w:val="001C2372"/>
    <w:rsid w:val="001C28CD"/>
    <w:rsid w:val="001C2EEA"/>
    <w:rsid w:val="001C6746"/>
    <w:rsid w:val="001C6A79"/>
    <w:rsid w:val="001C7B0F"/>
    <w:rsid w:val="001D05E5"/>
    <w:rsid w:val="001D1683"/>
    <w:rsid w:val="001D2015"/>
    <w:rsid w:val="001D2FA1"/>
    <w:rsid w:val="001D3400"/>
    <w:rsid w:val="001D3583"/>
    <w:rsid w:val="001D4F58"/>
    <w:rsid w:val="001D53BD"/>
    <w:rsid w:val="001D5F94"/>
    <w:rsid w:val="001D71CF"/>
    <w:rsid w:val="001D7BF4"/>
    <w:rsid w:val="001D7D3B"/>
    <w:rsid w:val="001E0D8A"/>
    <w:rsid w:val="001E0EED"/>
    <w:rsid w:val="001E116B"/>
    <w:rsid w:val="001E2D5D"/>
    <w:rsid w:val="001E3132"/>
    <w:rsid w:val="001E48B5"/>
    <w:rsid w:val="001E556E"/>
    <w:rsid w:val="001E5846"/>
    <w:rsid w:val="001E5C1E"/>
    <w:rsid w:val="001E6604"/>
    <w:rsid w:val="001E7429"/>
    <w:rsid w:val="001F1040"/>
    <w:rsid w:val="001F1593"/>
    <w:rsid w:val="001F195F"/>
    <w:rsid w:val="001F35AF"/>
    <w:rsid w:val="001F47D2"/>
    <w:rsid w:val="001F4F0E"/>
    <w:rsid w:val="001F50D9"/>
    <w:rsid w:val="0020022B"/>
    <w:rsid w:val="00200E90"/>
    <w:rsid w:val="002018C2"/>
    <w:rsid w:val="002028F3"/>
    <w:rsid w:val="002029B7"/>
    <w:rsid w:val="00204C4B"/>
    <w:rsid w:val="0020517C"/>
    <w:rsid w:val="00205B59"/>
    <w:rsid w:val="00206471"/>
    <w:rsid w:val="002102D4"/>
    <w:rsid w:val="002109A9"/>
    <w:rsid w:val="00211F30"/>
    <w:rsid w:val="00212524"/>
    <w:rsid w:val="00212642"/>
    <w:rsid w:val="00213C37"/>
    <w:rsid w:val="0021480E"/>
    <w:rsid w:val="002161C4"/>
    <w:rsid w:val="002166C1"/>
    <w:rsid w:val="002177E7"/>
    <w:rsid w:val="00217E45"/>
    <w:rsid w:val="002203A7"/>
    <w:rsid w:val="00220CAD"/>
    <w:rsid w:val="002212CA"/>
    <w:rsid w:val="00221966"/>
    <w:rsid w:val="0022249E"/>
    <w:rsid w:val="00222F3C"/>
    <w:rsid w:val="00223481"/>
    <w:rsid w:val="00223F62"/>
    <w:rsid w:val="002244D9"/>
    <w:rsid w:val="00224AFB"/>
    <w:rsid w:val="002256E0"/>
    <w:rsid w:val="00225EB0"/>
    <w:rsid w:val="00226B6E"/>
    <w:rsid w:val="00230921"/>
    <w:rsid w:val="00230EE8"/>
    <w:rsid w:val="00231532"/>
    <w:rsid w:val="00231E54"/>
    <w:rsid w:val="00231F7C"/>
    <w:rsid w:val="002325DF"/>
    <w:rsid w:val="00232FF6"/>
    <w:rsid w:val="002335CC"/>
    <w:rsid w:val="00234219"/>
    <w:rsid w:val="00234EEC"/>
    <w:rsid w:val="00235184"/>
    <w:rsid w:val="00242682"/>
    <w:rsid w:val="002437C2"/>
    <w:rsid w:val="002444D9"/>
    <w:rsid w:val="00246049"/>
    <w:rsid w:val="00246069"/>
    <w:rsid w:val="0024629F"/>
    <w:rsid w:val="00246AB1"/>
    <w:rsid w:val="0025099F"/>
    <w:rsid w:val="00251A7A"/>
    <w:rsid w:val="002545EB"/>
    <w:rsid w:val="00254C0D"/>
    <w:rsid w:val="00256DC9"/>
    <w:rsid w:val="00257E2D"/>
    <w:rsid w:val="002603AB"/>
    <w:rsid w:val="0026116B"/>
    <w:rsid w:val="00261B69"/>
    <w:rsid w:val="0026302D"/>
    <w:rsid w:val="00265F8E"/>
    <w:rsid w:val="002662DF"/>
    <w:rsid w:val="00266EE3"/>
    <w:rsid w:val="00267874"/>
    <w:rsid w:val="00272298"/>
    <w:rsid w:val="00273E2E"/>
    <w:rsid w:val="00273F69"/>
    <w:rsid w:val="002741CD"/>
    <w:rsid w:val="00274A36"/>
    <w:rsid w:val="00275747"/>
    <w:rsid w:val="00277DB3"/>
    <w:rsid w:val="00277FB4"/>
    <w:rsid w:val="00280685"/>
    <w:rsid w:val="00280C4C"/>
    <w:rsid w:val="00281403"/>
    <w:rsid w:val="002821F9"/>
    <w:rsid w:val="0028263D"/>
    <w:rsid w:val="00284229"/>
    <w:rsid w:val="002861DC"/>
    <w:rsid w:val="00287D8B"/>
    <w:rsid w:val="00290591"/>
    <w:rsid w:val="00291D7C"/>
    <w:rsid w:val="00293937"/>
    <w:rsid w:val="00294807"/>
    <w:rsid w:val="00296357"/>
    <w:rsid w:val="00297937"/>
    <w:rsid w:val="00297ABD"/>
    <w:rsid w:val="002A09D1"/>
    <w:rsid w:val="002A0EBC"/>
    <w:rsid w:val="002A1E61"/>
    <w:rsid w:val="002A3814"/>
    <w:rsid w:val="002A4A01"/>
    <w:rsid w:val="002A557E"/>
    <w:rsid w:val="002A6FC9"/>
    <w:rsid w:val="002A79ED"/>
    <w:rsid w:val="002A7A55"/>
    <w:rsid w:val="002B087B"/>
    <w:rsid w:val="002B16FE"/>
    <w:rsid w:val="002B36AA"/>
    <w:rsid w:val="002B4CFE"/>
    <w:rsid w:val="002B6EE8"/>
    <w:rsid w:val="002C2D4D"/>
    <w:rsid w:val="002C31EA"/>
    <w:rsid w:val="002C3D57"/>
    <w:rsid w:val="002C5E2C"/>
    <w:rsid w:val="002C6217"/>
    <w:rsid w:val="002C7463"/>
    <w:rsid w:val="002C7C75"/>
    <w:rsid w:val="002D1041"/>
    <w:rsid w:val="002D12B2"/>
    <w:rsid w:val="002D1E42"/>
    <w:rsid w:val="002D3C2A"/>
    <w:rsid w:val="002D3F5B"/>
    <w:rsid w:val="002D3F8C"/>
    <w:rsid w:val="002D4AFD"/>
    <w:rsid w:val="002D4B65"/>
    <w:rsid w:val="002D5AD4"/>
    <w:rsid w:val="002D5D02"/>
    <w:rsid w:val="002E1C71"/>
    <w:rsid w:val="002E2002"/>
    <w:rsid w:val="002E3214"/>
    <w:rsid w:val="002E3680"/>
    <w:rsid w:val="002E3EB8"/>
    <w:rsid w:val="002E45E7"/>
    <w:rsid w:val="002E5E00"/>
    <w:rsid w:val="002F087F"/>
    <w:rsid w:val="002F1083"/>
    <w:rsid w:val="002F1CB9"/>
    <w:rsid w:val="002F29DA"/>
    <w:rsid w:val="002F2DBB"/>
    <w:rsid w:val="002F3179"/>
    <w:rsid w:val="002F4E6E"/>
    <w:rsid w:val="002F4FB8"/>
    <w:rsid w:val="002F56B5"/>
    <w:rsid w:val="002F74A8"/>
    <w:rsid w:val="0030072E"/>
    <w:rsid w:val="003033EF"/>
    <w:rsid w:val="003048B8"/>
    <w:rsid w:val="00306DB6"/>
    <w:rsid w:val="003072A4"/>
    <w:rsid w:val="00307938"/>
    <w:rsid w:val="0031028F"/>
    <w:rsid w:val="00310EDC"/>
    <w:rsid w:val="00311300"/>
    <w:rsid w:val="00313500"/>
    <w:rsid w:val="00313688"/>
    <w:rsid w:val="0031371A"/>
    <w:rsid w:val="003159E6"/>
    <w:rsid w:val="00315D66"/>
    <w:rsid w:val="00315D81"/>
    <w:rsid w:val="0031765B"/>
    <w:rsid w:val="00317F99"/>
    <w:rsid w:val="003201F0"/>
    <w:rsid w:val="0032024A"/>
    <w:rsid w:val="003227C2"/>
    <w:rsid w:val="00322E83"/>
    <w:rsid w:val="003231F1"/>
    <w:rsid w:val="00324ED3"/>
    <w:rsid w:val="00325366"/>
    <w:rsid w:val="00326C32"/>
    <w:rsid w:val="00327838"/>
    <w:rsid w:val="00327B04"/>
    <w:rsid w:val="00327E3E"/>
    <w:rsid w:val="0033052B"/>
    <w:rsid w:val="0033147D"/>
    <w:rsid w:val="003339E2"/>
    <w:rsid w:val="0033566D"/>
    <w:rsid w:val="00337B30"/>
    <w:rsid w:val="003400F6"/>
    <w:rsid w:val="003402FB"/>
    <w:rsid w:val="00341A49"/>
    <w:rsid w:val="00343C41"/>
    <w:rsid w:val="00344794"/>
    <w:rsid w:val="003458D3"/>
    <w:rsid w:val="0034594A"/>
    <w:rsid w:val="003465DA"/>
    <w:rsid w:val="00346823"/>
    <w:rsid w:val="00346D22"/>
    <w:rsid w:val="00347A5E"/>
    <w:rsid w:val="00350D8B"/>
    <w:rsid w:val="00353232"/>
    <w:rsid w:val="0035749F"/>
    <w:rsid w:val="003616D2"/>
    <w:rsid w:val="00361D61"/>
    <w:rsid w:val="0036301E"/>
    <w:rsid w:val="00363410"/>
    <w:rsid w:val="00365375"/>
    <w:rsid w:val="00365FA2"/>
    <w:rsid w:val="00371173"/>
    <w:rsid w:val="00372B55"/>
    <w:rsid w:val="00373983"/>
    <w:rsid w:val="00374E02"/>
    <w:rsid w:val="003756B8"/>
    <w:rsid w:val="003763CB"/>
    <w:rsid w:val="00376F04"/>
    <w:rsid w:val="00377376"/>
    <w:rsid w:val="00377954"/>
    <w:rsid w:val="003822C4"/>
    <w:rsid w:val="003843E9"/>
    <w:rsid w:val="003856DC"/>
    <w:rsid w:val="00386134"/>
    <w:rsid w:val="0038664D"/>
    <w:rsid w:val="003872DE"/>
    <w:rsid w:val="00387AEB"/>
    <w:rsid w:val="00387F94"/>
    <w:rsid w:val="00390A19"/>
    <w:rsid w:val="00390FF1"/>
    <w:rsid w:val="00391A35"/>
    <w:rsid w:val="00391D62"/>
    <w:rsid w:val="00392241"/>
    <w:rsid w:val="00392725"/>
    <w:rsid w:val="00394CE1"/>
    <w:rsid w:val="00395A35"/>
    <w:rsid w:val="00397B90"/>
    <w:rsid w:val="003A46BC"/>
    <w:rsid w:val="003A51DB"/>
    <w:rsid w:val="003A5520"/>
    <w:rsid w:val="003A574D"/>
    <w:rsid w:val="003A5BAA"/>
    <w:rsid w:val="003A75BC"/>
    <w:rsid w:val="003B1427"/>
    <w:rsid w:val="003B1BE3"/>
    <w:rsid w:val="003B1C57"/>
    <w:rsid w:val="003B24B6"/>
    <w:rsid w:val="003B24BC"/>
    <w:rsid w:val="003B2CDC"/>
    <w:rsid w:val="003B3245"/>
    <w:rsid w:val="003B418E"/>
    <w:rsid w:val="003B43D3"/>
    <w:rsid w:val="003B682B"/>
    <w:rsid w:val="003C0412"/>
    <w:rsid w:val="003C0624"/>
    <w:rsid w:val="003C32F1"/>
    <w:rsid w:val="003C409D"/>
    <w:rsid w:val="003C472A"/>
    <w:rsid w:val="003C4814"/>
    <w:rsid w:val="003C4B18"/>
    <w:rsid w:val="003C4B1A"/>
    <w:rsid w:val="003C5C9B"/>
    <w:rsid w:val="003C6B35"/>
    <w:rsid w:val="003C7858"/>
    <w:rsid w:val="003D0116"/>
    <w:rsid w:val="003D2A73"/>
    <w:rsid w:val="003D4C53"/>
    <w:rsid w:val="003D4ECA"/>
    <w:rsid w:val="003D5138"/>
    <w:rsid w:val="003D57AE"/>
    <w:rsid w:val="003D6A2C"/>
    <w:rsid w:val="003E04F6"/>
    <w:rsid w:val="003E139B"/>
    <w:rsid w:val="003E1ED1"/>
    <w:rsid w:val="003E48A7"/>
    <w:rsid w:val="003E4DC8"/>
    <w:rsid w:val="003E4EC1"/>
    <w:rsid w:val="003E6128"/>
    <w:rsid w:val="003E68B5"/>
    <w:rsid w:val="003E790C"/>
    <w:rsid w:val="003F158A"/>
    <w:rsid w:val="003F229E"/>
    <w:rsid w:val="003F2F1A"/>
    <w:rsid w:val="003F4F3B"/>
    <w:rsid w:val="003F5309"/>
    <w:rsid w:val="003F5683"/>
    <w:rsid w:val="003F57AB"/>
    <w:rsid w:val="003F5B2E"/>
    <w:rsid w:val="003F638F"/>
    <w:rsid w:val="003F69EB"/>
    <w:rsid w:val="003F74EB"/>
    <w:rsid w:val="003F7C87"/>
    <w:rsid w:val="00400EE9"/>
    <w:rsid w:val="004016C3"/>
    <w:rsid w:val="00401F72"/>
    <w:rsid w:val="004030B8"/>
    <w:rsid w:val="004039EA"/>
    <w:rsid w:val="00403A71"/>
    <w:rsid w:val="004040C2"/>
    <w:rsid w:val="004043E9"/>
    <w:rsid w:val="00405B0C"/>
    <w:rsid w:val="00405C85"/>
    <w:rsid w:val="00406723"/>
    <w:rsid w:val="0040680C"/>
    <w:rsid w:val="0040699B"/>
    <w:rsid w:val="004069FE"/>
    <w:rsid w:val="00410406"/>
    <w:rsid w:val="00411C37"/>
    <w:rsid w:val="004128D4"/>
    <w:rsid w:val="00412A59"/>
    <w:rsid w:val="00414A56"/>
    <w:rsid w:val="00414B88"/>
    <w:rsid w:val="00414BB1"/>
    <w:rsid w:val="0041685A"/>
    <w:rsid w:val="004177DD"/>
    <w:rsid w:val="0042111D"/>
    <w:rsid w:val="00421788"/>
    <w:rsid w:val="0042275F"/>
    <w:rsid w:val="00423E2D"/>
    <w:rsid w:val="00424110"/>
    <w:rsid w:val="004244BC"/>
    <w:rsid w:val="00424BCE"/>
    <w:rsid w:val="00426966"/>
    <w:rsid w:val="004270CE"/>
    <w:rsid w:val="00427425"/>
    <w:rsid w:val="0042764D"/>
    <w:rsid w:val="00427749"/>
    <w:rsid w:val="00427933"/>
    <w:rsid w:val="004309BB"/>
    <w:rsid w:val="00431A3E"/>
    <w:rsid w:val="004330DB"/>
    <w:rsid w:val="0043340B"/>
    <w:rsid w:val="004334D8"/>
    <w:rsid w:val="00433EF1"/>
    <w:rsid w:val="00434C6C"/>
    <w:rsid w:val="00435B60"/>
    <w:rsid w:val="0043683E"/>
    <w:rsid w:val="00440095"/>
    <w:rsid w:val="0044021D"/>
    <w:rsid w:val="004405F4"/>
    <w:rsid w:val="0044107B"/>
    <w:rsid w:val="004415E9"/>
    <w:rsid w:val="0044241A"/>
    <w:rsid w:val="004453D3"/>
    <w:rsid w:val="00450B8D"/>
    <w:rsid w:val="00453D80"/>
    <w:rsid w:val="00453FE6"/>
    <w:rsid w:val="00455331"/>
    <w:rsid w:val="00455987"/>
    <w:rsid w:val="00456344"/>
    <w:rsid w:val="0045794C"/>
    <w:rsid w:val="00457C37"/>
    <w:rsid w:val="004622EA"/>
    <w:rsid w:val="004623B0"/>
    <w:rsid w:val="004629D5"/>
    <w:rsid w:val="00463FBA"/>
    <w:rsid w:val="0046401C"/>
    <w:rsid w:val="00464312"/>
    <w:rsid w:val="00464B01"/>
    <w:rsid w:val="00465DAA"/>
    <w:rsid w:val="00466122"/>
    <w:rsid w:val="00467BC6"/>
    <w:rsid w:val="00467E49"/>
    <w:rsid w:val="00470A98"/>
    <w:rsid w:val="0047186C"/>
    <w:rsid w:val="00474F2E"/>
    <w:rsid w:val="00475B86"/>
    <w:rsid w:val="00477372"/>
    <w:rsid w:val="0048010A"/>
    <w:rsid w:val="004809D1"/>
    <w:rsid w:val="00482374"/>
    <w:rsid w:val="00482769"/>
    <w:rsid w:val="00486ECA"/>
    <w:rsid w:val="0048729E"/>
    <w:rsid w:val="00487A8F"/>
    <w:rsid w:val="00487D5B"/>
    <w:rsid w:val="00487DB4"/>
    <w:rsid w:val="0049179B"/>
    <w:rsid w:val="00492B2C"/>
    <w:rsid w:val="004934CD"/>
    <w:rsid w:val="00493813"/>
    <w:rsid w:val="00495346"/>
    <w:rsid w:val="0049536D"/>
    <w:rsid w:val="004954F0"/>
    <w:rsid w:val="004966BF"/>
    <w:rsid w:val="00496C96"/>
    <w:rsid w:val="004976D0"/>
    <w:rsid w:val="004A00A7"/>
    <w:rsid w:val="004A052B"/>
    <w:rsid w:val="004A1498"/>
    <w:rsid w:val="004A22E2"/>
    <w:rsid w:val="004A2EFA"/>
    <w:rsid w:val="004A2FC3"/>
    <w:rsid w:val="004A34C5"/>
    <w:rsid w:val="004A5015"/>
    <w:rsid w:val="004A5E0D"/>
    <w:rsid w:val="004A7775"/>
    <w:rsid w:val="004A7862"/>
    <w:rsid w:val="004A7ABE"/>
    <w:rsid w:val="004A7D33"/>
    <w:rsid w:val="004B3E01"/>
    <w:rsid w:val="004B5426"/>
    <w:rsid w:val="004B5A91"/>
    <w:rsid w:val="004B7BCE"/>
    <w:rsid w:val="004C0E16"/>
    <w:rsid w:val="004C3783"/>
    <w:rsid w:val="004C3C8E"/>
    <w:rsid w:val="004C4569"/>
    <w:rsid w:val="004C5BD3"/>
    <w:rsid w:val="004C60F6"/>
    <w:rsid w:val="004C7DDD"/>
    <w:rsid w:val="004D03A2"/>
    <w:rsid w:val="004D0689"/>
    <w:rsid w:val="004D08B3"/>
    <w:rsid w:val="004D2A40"/>
    <w:rsid w:val="004D4513"/>
    <w:rsid w:val="004D460E"/>
    <w:rsid w:val="004D4DA3"/>
    <w:rsid w:val="004D5734"/>
    <w:rsid w:val="004D6EF7"/>
    <w:rsid w:val="004D76A3"/>
    <w:rsid w:val="004E2141"/>
    <w:rsid w:val="004E2E39"/>
    <w:rsid w:val="004E49E9"/>
    <w:rsid w:val="004E532C"/>
    <w:rsid w:val="004E59C3"/>
    <w:rsid w:val="004E6A24"/>
    <w:rsid w:val="004E6A5C"/>
    <w:rsid w:val="004E6D51"/>
    <w:rsid w:val="004E7B6B"/>
    <w:rsid w:val="004F1750"/>
    <w:rsid w:val="004F24C7"/>
    <w:rsid w:val="004F2C24"/>
    <w:rsid w:val="004F4377"/>
    <w:rsid w:val="005024F7"/>
    <w:rsid w:val="00502D10"/>
    <w:rsid w:val="00503037"/>
    <w:rsid w:val="00503997"/>
    <w:rsid w:val="00505644"/>
    <w:rsid w:val="00506917"/>
    <w:rsid w:val="00506F4A"/>
    <w:rsid w:val="0050725E"/>
    <w:rsid w:val="005103F1"/>
    <w:rsid w:val="0051040F"/>
    <w:rsid w:val="00510416"/>
    <w:rsid w:val="005117FC"/>
    <w:rsid w:val="005119CB"/>
    <w:rsid w:val="00511A8C"/>
    <w:rsid w:val="00511D13"/>
    <w:rsid w:val="005138EC"/>
    <w:rsid w:val="00513F79"/>
    <w:rsid w:val="0051603E"/>
    <w:rsid w:val="005166DD"/>
    <w:rsid w:val="005173B5"/>
    <w:rsid w:val="00520E2A"/>
    <w:rsid w:val="005236C4"/>
    <w:rsid w:val="00523B93"/>
    <w:rsid w:val="00524125"/>
    <w:rsid w:val="0052454D"/>
    <w:rsid w:val="005247E3"/>
    <w:rsid w:val="00525073"/>
    <w:rsid w:val="00525D1C"/>
    <w:rsid w:val="00530A80"/>
    <w:rsid w:val="005312CD"/>
    <w:rsid w:val="00532367"/>
    <w:rsid w:val="0053345C"/>
    <w:rsid w:val="005356C0"/>
    <w:rsid w:val="00535C3B"/>
    <w:rsid w:val="00536FA6"/>
    <w:rsid w:val="00541228"/>
    <w:rsid w:val="00544595"/>
    <w:rsid w:val="005449C4"/>
    <w:rsid w:val="005453F8"/>
    <w:rsid w:val="005516DA"/>
    <w:rsid w:val="0055270D"/>
    <w:rsid w:val="005543EC"/>
    <w:rsid w:val="00555A18"/>
    <w:rsid w:val="0055680D"/>
    <w:rsid w:val="00557D7F"/>
    <w:rsid w:val="005603E8"/>
    <w:rsid w:val="00560D02"/>
    <w:rsid w:val="00561A8C"/>
    <w:rsid w:val="00562242"/>
    <w:rsid w:val="0056256E"/>
    <w:rsid w:val="00562B8C"/>
    <w:rsid w:val="00563DC7"/>
    <w:rsid w:val="00565A8C"/>
    <w:rsid w:val="00566AAE"/>
    <w:rsid w:val="00567A4A"/>
    <w:rsid w:val="005701A8"/>
    <w:rsid w:val="00570459"/>
    <w:rsid w:val="0057136A"/>
    <w:rsid w:val="00572580"/>
    <w:rsid w:val="005733B4"/>
    <w:rsid w:val="00575557"/>
    <w:rsid w:val="00575B70"/>
    <w:rsid w:val="00576A2E"/>
    <w:rsid w:val="005771CF"/>
    <w:rsid w:val="00577994"/>
    <w:rsid w:val="00580F2A"/>
    <w:rsid w:val="0058108F"/>
    <w:rsid w:val="00581385"/>
    <w:rsid w:val="0058228E"/>
    <w:rsid w:val="00587BD1"/>
    <w:rsid w:val="00592C51"/>
    <w:rsid w:val="005932B7"/>
    <w:rsid w:val="00594F95"/>
    <w:rsid w:val="005951BF"/>
    <w:rsid w:val="00595CE6"/>
    <w:rsid w:val="00596A19"/>
    <w:rsid w:val="00596AFC"/>
    <w:rsid w:val="0059781C"/>
    <w:rsid w:val="005A2595"/>
    <w:rsid w:val="005A3351"/>
    <w:rsid w:val="005A4708"/>
    <w:rsid w:val="005A51A2"/>
    <w:rsid w:val="005A55DA"/>
    <w:rsid w:val="005A5AED"/>
    <w:rsid w:val="005A5C13"/>
    <w:rsid w:val="005A659F"/>
    <w:rsid w:val="005A7588"/>
    <w:rsid w:val="005B0B69"/>
    <w:rsid w:val="005B149A"/>
    <w:rsid w:val="005B1E02"/>
    <w:rsid w:val="005B3EDC"/>
    <w:rsid w:val="005B48EE"/>
    <w:rsid w:val="005B4E5C"/>
    <w:rsid w:val="005B55BD"/>
    <w:rsid w:val="005B621E"/>
    <w:rsid w:val="005B64A4"/>
    <w:rsid w:val="005B6661"/>
    <w:rsid w:val="005B6925"/>
    <w:rsid w:val="005C04E2"/>
    <w:rsid w:val="005C0FDE"/>
    <w:rsid w:val="005C4089"/>
    <w:rsid w:val="005C6F3F"/>
    <w:rsid w:val="005C7087"/>
    <w:rsid w:val="005C7B1F"/>
    <w:rsid w:val="005D038B"/>
    <w:rsid w:val="005D142F"/>
    <w:rsid w:val="005D1B5A"/>
    <w:rsid w:val="005D256D"/>
    <w:rsid w:val="005D32A2"/>
    <w:rsid w:val="005D4252"/>
    <w:rsid w:val="005D5B07"/>
    <w:rsid w:val="005D7AA0"/>
    <w:rsid w:val="005E22EC"/>
    <w:rsid w:val="005E3083"/>
    <w:rsid w:val="005E56AA"/>
    <w:rsid w:val="005E6E72"/>
    <w:rsid w:val="005E7F46"/>
    <w:rsid w:val="005F0D8D"/>
    <w:rsid w:val="005F224A"/>
    <w:rsid w:val="005F374F"/>
    <w:rsid w:val="005F5AEC"/>
    <w:rsid w:val="005F679F"/>
    <w:rsid w:val="005F6992"/>
    <w:rsid w:val="005F6B01"/>
    <w:rsid w:val="005F6E46"/>
    <w:rsid w:val="005F7E51"/>
    <w:rsid w:val="00601B7E"/>
    <w:rsid w:val="006032A9"/>
    <w:rsid w:val="00603491"/>
    <w:rsid w:val="00604146"/>
    <w:rsid w:val="00605C17"/>
    <w:rsid w:val="006069F4"/>
    <w:rsid w:val="006101F7"/>
    <w:rsid w:val="00611272"/>
    <w:rsid w:val="00611A3A"/>
    <w:rsid w:val="00612389"/>
    <w:rsid w:val="0061386A"/>
    <w:rsid w:val="006141D9"/>
    <w:rsid w:val="00614E1B"/>
    <w:rsid w:val="006177C6"/>
    <w:rsid w:val="00620359"/>
    <w:rsid w:val="00620478"/>
    <w:rsid w:val="006208D5"/>
    <w:rsid w:val="006229CC"/>
    <w:rsid w:val="00623C29"/>
    <w:rsid w:val="0062401B"/>
    <w:rsid w:val="00624364"/>
    <w:rsid w:val="0062511B"/>
    <w:rsid w:val="006257CE"/>
    <w:rsid w:val="00625C06"/>
    <w:rsid w:val="0062761E"/>
    <w:rsid w:val="00631A2C"/>
    <w:rsid w:val="00634BFA"/>
    <w:rsid w:val="00634F74"/>
    <w:rsid w:val="00635526"/>
    <w:rsid w:val="00635EA9"/>
    <w:rsid w:val="00637B95"/>
    <w:rsid w:val="00640593"/>
    <w:rsid w:val="00640996"/>
    <w:rsid w:val="00642A88"/>
    <w:rsid w:val="00642EEE"/>
    <w:rsid w:val="006438C8"/>
    <w:rsid w:val="00650263"/>
    <w:rsid w:val="006529A1"/>
    <w:rsid w:val="00652FC6"/>
    <w:rsid w:val="00653C6D"/>
    <w:rsid w:val="00654082"/>
    <w:rsid w:val="0065426C"/>
    <w:rsid w:val="00654CC0"/>
    <w:rsid w:val="00655E81"/>
    <w:rsid w:val="00656691"/>
    <w:rsid w:val="00656B8F"/>
    <w:rsid w:val="00657B58"/>
    <w:rsid w:val="00660FE8"/>
    <w:rsid w:val="00661C46"/>
    <w:rsid w:val="00662012"/>
    <w:rsid w:val="0066267C"/>
    <w:rsid w:val="00663492"/>
    <w:rsid w:val="006637E0"/>
    <w:rsid w:val="0066590E"/>
    <w:rsid w:val="006659AC"/>
    <w:rsid w:val="006669A8"/>
    <w:rsid w:val="00666B95"/>
    <w:rsid w:val="00670982"/>
    <w:rsid w:val="006735AC"/>
    <w:rsid w:val="0067473E"/>
    <w:rsid w:val="006752EB"/>
    <w:rsid w:val="00675CF9"/>
    <w:rsid w:val="00676019"/>
    <w:rsid w:val="006767D3"/>
    <w:rsid w:val="0067775A"/>
    <w:rsid w:val="00677A86"/>
    <w:rsid w:val="00677B0E"/>
    <w:rsid w:val="006808A0"/>
    <w:rsid w:val="00681ABF"/>
    <w:rsid w:val="00683101"/>
    <w:rsid w:val="00684236"/>
    <w:rsid w:val="00685C78"/>
    <w:rsid w:val="00686664"/>
    <w:rsid w:val="00686718"/>
    <w:rsid w:val="006868CD"/>
    <w:rsid w:val="00686A58"/>
    <w:rsid w:val="00687763"/>
    <w:rsid w:val="00690D13"/>
    <w:rsid w:val="00691FD9"/>
    <w:rsid w:val="00692E08"/>
    <w:rsid w:val="00693F3D"/>
    <w:rsid w:val="006941FD"/>
    <w:rsid w:val="00696128"/>
    <w:rsid w:val="00696806"/>
    <w:rsid w:val="006A001A"/>
    <w:rsid w:val="006A09F4"/>
    <w:rsid w:val="006A169C"/>
    <w:rsid w:val="006A16CF"/>
    <w:rsid w:val="006A2B01"/>
    <w:rsid w:val="006A6C3F"/>
    <w:rsid w:val="006A7426"/>
    <w:rsid w:val="006A7493"/>
    <w:rsid w:val="006A7931"/>
    <w:rsid w:val="006A7E03"/>
    <w:rsid w:val="006B0544"/>
    <w:rsid w:val="006B165B"/>
    <w:rsid w:val="006B1808"/>
    <w:rsid w:val="006B1AE8"/>
    <w:rsid w:val="006B42D8"/>
    <w:rsid w:val="006B469E"/>
    <w:rsid w:val="006B5D51"/>
    <w:rsid w:val="006B66A4"/>
    <w:rsid w:val="006B75AC"/>
    <w:rsid w:val="006B7945"/>
    <w:rsid w:val="006C0F99"/>
    <w:rsid w:val="006C2058"/>
    <w:rsid w:val="006C2748"/>
    <w:rsid w:val="006C2F26"/>
    <w:rsid w:val="006C4063"/>
    <w:rsid w:val="006C41E2"/>
    <w:rsid w:val="006C462E"/>
    <w:rsid w:val="006C4853"/>
    <w:rsid w:val="006C5820"/>
    <w:rsid w:val="006C5A21"/>
    <w:rsid w:val="006C5A8F"/>
    <w:rsid w:val="006D017A"/>
    <w:rsid w:val="006D2A67"/>
    <w:rsid w:val="006D398B"/>
    <w:rsid w:val="006D3C88"/>
    <w:rsid w:val="006D4D99"/>
    <w:rsid w:val="006D50D1"/>
    <w:rsid w:val="006D5F45"/>
    <w:rsid w:val="006D72F8"/>
    <w:rsid w:val="006D78FE"/>
    <w:rsid w:val="006D7910"/>
    <w:rsid w:val="006D7CB7"/>
    <w:rsid w:val="006D7FF1"/>
    <w:rsid w:val="006E05A2"/>
    <w:rsid w:val="006E3238"/>
    <w:rsid w:val="006E3DFD"/>
    <w:rsid w:val="006E53B7"/>
    <w:rsid w:val="006E56C7"/>
    <w:rsid w:val="006E5984"/>
    <w:rsid w:val="006E656F"/>
    <w:rsid w:val="006F00C4"/>
    <w:rsid w:val="006F03B2"/>
    <w:rsid w:val="006F0FCB"/>
    <w:rsid w:val="006F1516"/>
    <w:rsid w:val="006F1999"/>
    <w:rsid w:val="006F1D80"/>
    <w:rsid w:val="006F3780"/>
    <w:rsid w:val="006F5279"/>
    <w:rsid w:val="006F5D8E"/>
    <w:rsid w:val="006F6CDB"/>
    <w:rsid w:val="006F795B"/>
    <w:rsid w:val="00700227"/>
    <w:rsid w:val="00700DFC"/>
    <w:rsid w:val="0070174C"/>
    <w:rsid w:val="00703540"/>
    <w:rsid w:val="0070446F"/>
    <w:rsid w:val="00704793"/>
    <w:rsid w:val="007050A2"/>
    <w:rsid w:val="00705958"/>
    <w:rsid w:val="0071025C"/>
    <w:rsid w:val="007106A4"/>
    <w:rsid w:val="00710BAA"/>
    <w:rsid w:val="00710C52"/>
    <w:rsid w:val="00711A08"/>
    <w:rsid w:val="00712192"/>
    <w:rsid w:val="007157B7"/>
    <w:rsid w:val="007165DD"/>
    <w:rsid w:val="00716CAA"/>
    <w:rsid w:val="00721109"/>
    <w:rsid w:val="00721652"/>
    <w:rsid w:val="0072189F"/>
    <w:rsid w:val="00721E36"/>
    <w:rsid w:val="00722067"/>
    <w:rsid w:val="007224C5"/>
    <w:rsid w:val="00723496"/>
    <w:rsid w:val="00723AE4"/>
    <w:rsid w:val="007240C8"/>
    <w:rsid w:val="00724C05"/>
    <w:rsid w:val="007257C4"/>
    <w:rsid w:val="00725C60"/>
    <w:rsid w:val="00726164"/>
    <w:rsid w:val="00726460"/>
    <w:rsid w:val="00730002"/>
    <w:rsid w:val="0073009F"/>
    <w:rsid w:val="00732321"/>
    <w:rsid w:val="00732F1B"/>
    <w:rsid w:val="00734290"/>
    <w:rsid w:val="00735C7A"/>
    <w:rsid w:val="0074082A"/>
    <w:rsid w:val="00741A2F"/>
    <w:rsid w:val="00741D91"/>
    <w:rsid w:val="00741DEC"/>
    <w:rsid w:val="007425E2"/>
    <w:rsid w:val="007437BF"/>
    <w:rsid w:val="00743A24"/>
    <w:rsid w:val="007452E4"/>
    <w:rsid w:val="00747931"/>
    <w:rsid w:val="00747AE8"/>
    <w:rsid w:val="00747EDA"/>
    <w:rsid w:val="00750214"/>
    <w:rsid w:val="007508B7"/>
    <w:rsid w:val="00750B9A"/>
    <w:rsid w:val="00750E61"/>
    <w:rsid w:val="0075170E"/>
    <w:rsid w:val="00751762"/>
    <w:rsid w:val="00751A46"/>
    <w:rsid w:val="00752C97"/>
    <w:rsid w:val="00753FA6"/>
    <w:rsid w:val="00754846"/>
    <w:rsid w:val="00754989"/>
    <w:rsid w:val="00754C59"/>
    <w:rsid w:val="00754F08"/>
    <w:rsid w:val="00754F60"/>
    <w:rsid w:val="007550FC"/>
    <w:rsid w:val="007554F2"/>
    <w:rsid w:val="00755526"/>
    <w:rsid w:val="00755C13"/>
    <w:rsid w:val="00760F9A"/>
    <w:rsid w:val="0076110D"/>
    <w:rsid w:val="0076183B"/>
    <w:rsid w:val="007624FA"/>
    <w:rsid w:val="00762796"/>
    <w:rsid w:val="00764A7C"/>
    <w:rsid w:val="00764C40"/>
    <w:rsid w:val="007651C2"/>
    <w:rsid w:val="007668C9"/>
    <w:rsid w:val="0077277C"/>
    <w:rsid w:val="00774431"/>
    <w:rsid w:val="00774AE0"/>
    <w:rsid w:val="00775221"/>
    <w:rsid w:val="00775F05"/>
    <w:rsid w:val="00777FD6"/>
    <w:rsid w:val="00780FD7"/>
    <w:rsid w:val="00781198"/>
    <w:rsid w:val="007814A3"/>
    <w:rsid w:val="00781BBD"/>
    <w:rsid w:val="00782147"/>
    <w:rsid w:val="00782551"/>
    <w:rsid w:val="007825D8"/>
    <w:rsid w:val="00782A6C"/>
    <w:rsid w:val="0078492A"/>
    <w:rsid w:val="00784AF8"/>
    <w:rsid w:val="00785FD4"/>
    <w:rsid w:val="007863B1"/>
    <w:rsid w:val="00787279"/>
    <w:rsid w:val="0079038A"/>
    <w:rsid w:val="007919AC"/>
    <w:rsid w:val="00792C06"/>
    <w:rsid w:val="00793258"/>
    <w:rsid w:val="007940E2"/>
    <w:rsid w:val="00794316"/>
    <w:rsid w:val="007946E4"/>
    <w:rsid w:val="0079526C"/>
    <w:rsid w:val="007952C8"/>
    <w:rsid w:val="007954C3"/>
    <w:rsid w:val="00796A4E"/>
    <w:rsid w:val="00796F62"/>
    <w:rsid w:val="00797A7D"/>
    <w:rsid w:val="007A0380"/>
    <w:rsid w:val="007A0537"/>
    <w:rsid w:val="007A07EC"/>
    <w:rsid w:val="007A194E"/>
    <w:rsid w:val="007A29A7"/>
    <w:rsid w:val="007A2EE9"/>
    <w:rsid w:val="007A3898"/>
    <w:rsid w:val="007A664D"/>
    <w:rsid w:val="007A73C1"/>
    <w:rsid w:val="007A7EA7"/>
    <w:rsid w:val="007B12D8"/>
    <w:rsid w:val="007B15BA"/>
    <w:rsid w:val="007B5A6C"/>
    <w:rsid w:val="007B5B1F"/>
    <w:rsid w:val="007B605D"/>
    <w:rsid w:val="007C1422"/>
    <w:rsid w:val="007C2DCF"/>
    <w:rsid w:val="007C358F"/>
    <w:rsid w:val="007C45E0"/>
    <w:rsid w:val="007C4A32"/>
    <w:rsid w:val="007C7AFD"/>
    <w:rsid w:val="007D0417"/>
    <w:rsid w:val="007D17BB"/>
    <w:rsid w:val="007D1BAD"/>
    <w:rsid w:val="007D5E2C"/>
    <w:rsid w:val="007D6406"/>
    <w:rsid w:val="007D6C64"/>
    <w:rsid w:val="007E09D0"/>
    <w:rsid w:val="007E1384"/>
    <w:rsid w:val="007E1EB9"/>
    <w:rsid w:val="007E276F"/>
    <w:rsid w:val="007E2C14"/>
    <w:rsid w:val="007E49EA"/>
    <w:rsid w:val="007E4BD3"/>
    <w:rsid w:val="007E4F4F"/>
    <w:rsid w:val="007E5736"/>
    <w:rsid w:val="007E6CE9"/>
    <w:rsid w:val="007E799E"/>
    <w:rsid w:val="007E7F1E"/>
    <w:rsid w:val="007F1ECD"/>
    <w:rsid w:val="007F46A7"/>
    <w:rsid w:val="007F5689"/>
    <w:rsid w:val="007F6C35"/>
    <w:rsid w:val="00800A93"/>
    <w:rsid w:val="00800B2D"/>
    <w:rsid w:val="00800FF5"/>
    <w:rsid w:val="00802621"/>
    <w:rsid w:val="00802816"/>
    <w:rsid w:val="00802973"/>
    <w:rsid w:val="008036D2"/>
    <w:rsid w:val="008056C4"/>
    <w:rsid w:val="00805870"/>
    <w:rsid w:val="00810576"/>
    <w:rsid w:val="0081068A"/>
    <w:rsid w:val="00810B14"/>
    <w:rsid w:val="008112A2"/>
    <w:rsid w:val="008119A5"/>
    <w:rsid w:val="0081387F"/>
    <w:rsid w:val="0081672E"/>
    <w:rsid w:val="00816DAF"/>
    <w:rsid w:val="00817743"/>
    <w:rsid w:val="008202FA"/>
    <w:rsid w:val="00821B24"/>
    <w:rsid w:val="00823304"/>
    <w:rsid w:val="00823ACC"/>
    <w:rsid w:val="00825BFD"/>
    <w:rsid w:val="00825FB3"/>
    <w:rsid w:val="00826666"/>
    <w:rsid w:val="00832CFD"/>
    <w:rsid w:val="008330B6"/>
    <w:rsid w:val="008334BE"/>
    <w:rsid w:val="00835036"/>
    <w:rsid w:val="00835B5F"/>
    <w:rsid w:val="008374A3"/>
    <w:rsid w:val="008402C8"/>
    <w:rsid w:val="0084187B"/>
    <w:rsid w:val="008424A4"/>
    <w:rsid w:val="0084260D"/>
    <w:rsid w:val="008428C0"/>
    <w:rsid w:val="00843C95"/>
    <w:rsid w:val="00843FF6"/>
    <w:rsid w:val="0084566A"/>
    <w:rsid w:val="008458C5"/>
    <w:rsid w:val="00846143"/>
    <w:rsid w:val="00846C06"/>
    <w:rsid w:val="008509DB"/>
    <w:rsid w:val="00850BE1"/>
    <w:rsid w:val="008513D0"/>
    <w:rsid w:val="00854375"/>
    <w:rsid w:val="008546A0"/>
    <w:rsid w:val="00855804"/>
    <w:rsid w:val="00855A64"/>
    <w:rsid w:val="00856770"/>
    <w:rsid w:val="008571EA"/>
    <w:rsid w:val="008577C8"/>
    <w:rsid w:val="0086185C"/>
    <w:rsid w:val="00861E8A"/>
    <w:rsid w:val="00861F25"/>
    <w:rsid w:val="00861F37"/>
    <w:rsid w:val="00862728"/>
    <w:rsid w:val="00863698"/>
    <w:rsid w:val="00863A1B"/>
    <w:rsid w:val="00865EA2"/>
    <w:rsid w:val="008705DF"/>
    <w:rsid w:val="00870CC7"/>
    <w:rsid w:val="00872ABF"/>
    <w:rsid w:val="0087445F"/>
    <w:rsid w:val="00874BD5"/>
    <w:rsid w:val="0087592A"/>
    <w:rsid w:val="00875E33"/>
    <w:rsid w:val="00875EAD"/>
    <w:rsid w:val="00876740"/>
    <w:rsid w:val="00876789"/>
    <w:rsid w:val="008769C2"/>
    <w:rsid w:val="0088123B"/>
    <w:rsid w:val="008812D5"/>
    <w:rsid w:val="008831F3"/>
    <w:rsid w:val="008837C1"/>
    <w:rsid w:val="00885658"/>
    <w:rsid w:val="00885833"/>
    <w:rsid w:val="00885EC4"/>
    <w:rsid w:val="00886A75"/>
    <w:rsid w:val="008906AE"/>
    <w:rsid w:val="00890703"/>
    <w:rsid w:val="00890F3B"/>
    <w:rsid w:val="00892DBC"/>
    <w:rsid w:val="008934CF"/>
    <w:rsid w:val="0089375D"/>
    <w:rsid w:val="00893DB9"/>
    <w:rsid w:val="00893E3E"/>
    <w:rsid w:val="00895436"/>
    <w:rsid w:val="00895690"/>
    <w:rsid w:val="00895B6D"/>
    <w:rsid w:val="0089620B"/>
    <w:rsid w:val="00896BA2"/>
    <w:rsid w:val="00897C44"/>
    <w:rsid w:val="008A030B"/>
    <w:rsid w:val="008A0E9B"/>
    <w:rsid w:val="008A127A"/>
    <w:rsid w:val="008A1DE8"/>
    <w:rsid w:val="008A317A"/>
    <w:rsid w:val="008A3A63"/>
    <w:rsid w:val="008A4B29"/>
    <w:rsid w:val="008A4D5F"/>
    <w:rsid w:val="008A66B4"/>
    <w:rsid w:val="008B0F1E"/>
    <w:rsid w:val="008B2097"/>
    <w:rsid w:val="008B7733"/>
    <w:rsid w:val="008B7B52"/>
    <w:rsid w:val="008B7BAD"/>
    <w:rsid w:val="008C045A"/>
    <w:rsid w:val="008C28E8"/>
    <w:rsid w:val="008C399B"/>
    <w:rsid w:val="008C45DB"/>
    <w:rsid w:val="008C4858"/>
    <w:rsid w:val="008C4935"/>
    <w:rsid w:val="008C64F0"/>
    <w:rsid w:val="008C76D8"/>
    <w:rsid w:val="008D08F3"/>
    <w:rsid w:val="008D1B66"/>
    <w:rsid w:val="008D3309"/>
    <w:rsid w:val="008D3EC1"/>
    <w:rsid w:val="008D4211"/>
    <w:rsid w:val="008D4438"/>
    <w:rsid w:val="008D4D6E"/>
    <w:rsid w:val="008D4F04"/>
    <w:rsid w:val="008D5004"/>
    <w:rsid w:val="008D5C74"/>
    <w:rsid w:val="008D6A2C"/>
    <w:rsid w:val="008D7AF5"/>
    <w:rsid w:val="008D7B43"/>
    <w:rsid w:val="008E08B7"/>
    <w:rsid w:val="008E0B04"/>
    <w:rsid w:val="008E12F7"/>
    <w:rsid w:val="008E138D"/>
    <w:rsid w:val="008E251F"/>
    <w:rsid w:val="008E3402"/>
    <w:rsid w:val="008E3AF7"/>
    <w:rsid w:val="008E47A6"/>
    <w:rsid w:val="008E654E"/>
    <w:rsid w:val="008E778F"/>
    <w:rsid w:val="008E7BD3"/>
    <w:rsid w:val="008F257B"/>
    <w:rsid w:val="008F269B"/>
    <w:rsid w:val="008F35A6"/>
    <w:rsid w:val="008F394D"/>
    <w:rsid w:val="008F60EE"/>
    <w:rsid w:val="009006F8"/>
    <w:rsid w:val="00900E09"/>
    <w:rsid w:val="00901829"/>
    <w:rsid w:val="00901F19"/>
    <w:rsid w:val="009029FC"/>
    <w:rsid w:val="009032AF"/>
    <w:rsid w:val="00903CF4"/>
    <w:rsid w:val="0090451F"/>
    <w:rsid w:val="0090668C"/>
    <w:rsid w:val="00907167"/>
    <w:rsid w:val="00911532"/>
    <w:rsid w:val="00915DCC"/>
    <w:rsid w:val="00916917"/>
    <w:rsid w:val="00916BCF"/>
    <w:rsid w:val="00916D7E"/>
    <w:rsid w:val="0091770E"/>
    <w:rsid w:val="00920B1A"/>
    <w:rsid w:val="009222B7"/>
    <w:rsid w:val="00922685"/>
    <w:rsid w:val="009227FE"/>
    <w:rsid w:val="00923120"/>
    <w:rsid w:val="0092333E"/>
    <w:rsid w:val="00924EFF"/>
    <w:rsid w:val="00926031"/>
    <w:rsid w:val="009265E4"/>
    <w:rsid w:val="00930147"/>
    <w:rsid w:val="0093118D"/>
    <w:rsid w:val="0093168D"/>
    <w:rsid w:val="009327AC"/>
    <w:rsid w:val="00932B71"/>
    <w:rsid w:val="0093485A"/>
    <w:rsid w:val="00935943"/>
    <w:rsid w:val="0093618D"/>
    <w:rsid w:val="00936407"/>
    <w:rsid w:val="00940845"/>
    <w:rsid w:val="0094166A"/>
    <w:rsid w:val="0094246F"/>
    <w:rsid w:val="00943204"/>
    <w:rsid w:val="00943900"/>
    <w:rsid w:val="00944D0A"/>
    <w:rsid w:val="00944E1B"/>
    <w:rsid w:val="0094597A"/>
    <w:rsid w:val="0094617A"/>
    <w:rsid w:val="009471D3"/>
    <w:rsid w:val="00947FE2"/>
    <w:rsid w:val="0095053F"/>
    <w:rsid w:val="00952515"/>
    <w:rsid w:val="00952AEB"/>
    <w:rsid w:val="00953220"/>
    <w:rsid w:val="009536C2"/>
    <w:rsid w:val="00955F3D"/>
    <w:rsid w:val="00956842"/>
    <w:rsid w:val="0096063B"/>
    <w:rsid w:val="009621FB"/>
    <w:rsid w:val="00962653"/>
    <w:rsid w:val="00963D08"/>
    <w:rsid w:val="00964082"/>
    <w:rsid w:val="00964F65"/>
    <w:rsid w:val="00966763"/>
    <w:rsid w:val="00966B57"/>
    <w:rsid w:val="00967C42"/>
    <w:rsid w:val="00971471"/>
    <w:rsid w:val="00971829"/>
    <w:rsid w:val="00972F00"/>
    <w:rsid w:val="00972FEB"/>
    <w:rsid w:val="00974526"/>
    <w:rsid w:val="009752B5"/>
    <w:rsid w:val="00975800"/>
    <w:rsid w:val="00975A22"/>
    <w:rsid w:val="00976B46"/>
    <w:rsid w:val="00977AE4"/>
    <w:rsid w:val="0098023B"/>
    <w:rsid w:val="00980C0B"/>
    <w:rsid w:val="009829DD"/>
    <w:rsid w:val="00983A67"/>
    <w:rsid w:val="009841C5"/>
    <w:rsid w:val="0098491C"/>
    <w:rsid w:val="00990D09"/>
    <w:rsid w:val="00991F1E"/>
    <w:rsid w:val="0099244F"/>
    <w:rsid w:val="00993807"/>
    <w:rsid w:val="0099658D"/>
    <w:rsid w:val="00997F0C"/>
    <w:rsid w:val="009A075B"/>
    <w:rsid w:val="009A18CC"/>
    <w:rsid w:val="009A3EA6"/>
    <w:rsid w:val="009A3F03"/>
    <w:rsid w:val="009A44BB"/>
    <w:rsid w:val="009A61D9"/>
    <w:rsid w:val="009A772E"/>
    <w:rsid w:val="009B0C19"/>
    <w:rsid w:val="009B1205"/>
    <w:rsid w:val="009B1BC5"/>
    <w:rsid w:val="009B2BFF"/>
    <w:rsid w:val="009B4FF2"/>
    <w:rsid w:val="009B76E0"/>
    <w:rsid w:val="009B77C4"/>
    <w:rsid w:val="009C0A23"/>
    <w:rsid w:val="009C0BC6"/>
    <w:rsid w:val="009C0C8B"/>
    <w:rsid w:val="009C1412"/>
    <w:rsid w:val="009C1BB1"/>
    <w:rsid w:val="009C2BC9"/>
    <w:rsid w:val="009C2DD6"/>
    <w:rsid w:val="009C4010"/>
    <w:rsid w:val="009C43AA"/>
    <w:rsid w:val="009C4B12"/>
    <w:rsid w:val="009C4DAD"/>
    <w:rsid w:val="009C5402"/>
    <w:rsid w:val="009C66A0"/>
    <w:rsid w:val="009C7E83"/>
    <w:rsid w:val="009D10B7"/>
    <w:rsid w:val="009D245B"/>
    <w:rsid w:val="009D2677"/>
    <w:rsid w:val="009D2CA3"/>
    <w:rsid w:val="009D3F7B"/>
    <w:rsid w:val="009D4716"/>
    <w:rsid w:val="009D540B"/>
    <w:rsid w:val="009D5B97"/>
    <w:rsid w:val="009D6288"/>
    <w:rsid w:val="009D6759"/>
    <w:rsid w:val="009D7580"/>
    <w:rsid w:val="009E0B12"/>
    <w:rsid w:val="009E2817"/>
    <w:rsid w:val="009E3595"/>
    <w:rsid w:val="009E3F40"/>
    <w:rsid w:val="009E446E"/>
    <w:rsid w:val="009E46DE"/>
    <w:rsid w:val="009E4A30"/>
    <w:rsid w:val="009E757D"/>
    <w:rsid w:val="009E796F"/>
    <w:rsid w:val="009F0C57"/>
    <w:rsid w:val="009F1FFE"/>
    <w:rsid w:val="009F3505"/>
    <w:rsid w:val="009F3577"/>
    <w:rsid w:val="009F3C3E"/>
    <w:rsid w:val="009F40FF"/>
    <w:rsid w:val="009F5D3E"/>
    <w:rsid w:val="009F74FE"/>
    <w:rsid w:val="009F762F"/>
    <w:rsid w:val="009F7C32"/>
    <w:rsid w:val="00A0125D"/>
    <w:rsid w:val="00A014A6"/>
    <w:rsid w:val="00A02E96"/>
    <w:rsid w:val="00A04251"/>
    <w:rsid w:val="00A0786E"/>
    <w:rsid w:val="00A10D2D"/>
    <w:rsid w:val="00A1247B"/>
    <w:rsid w:val="00A136A0"/>
    <w:rsid w:val="00A13788"/>
    <w:rsid w:val="00A14F68"/>
    <w:rsid w:val="00A15011"/>
    <w:rsid w:val="00A1771E"/>
    <w:rsid w:val="00A178AD"/>
    <w:rsid w:val="00A17BA9"/>
    <w:rsid w:val="00A2042C"/>
    <w:rsid w:val="00A20F3B"/>
    <w:rsid w:val="00A21305"/>
    <w:rsid w:val="00A21900"/>
    <w:rsid w:val="00A21A82"/>
    <w:rsid w:val="00A22310"/>
    <w:rsid w:val="00A223AC"/>
    <w:rsid w:val="00A22EB6"/>
    <w:rsid w:val="00A23EA8"/>
    <w:rsid w:val="00A23F41"/>
    <w:rsid w:val="00A24727"/>
    <w:rsid w:val="00A24B21"/>
    <w:rsid w:val="00A26211"/>
    <w:rsid w:val="00A26270"/>
    <w:rsid w:val="00A26D3B"/>
    <w:rsid w:val="00A274DB"/>
    <w:rsid w:val="00A27BB6"/>
    <w:rsid w:val="00A343FC"/>
    <w:rsid w:val="00A35F38"/>
    <w:rsid w:val="00A4014D"/>
    <w:rsid w:val="00A4022B"/>
    <w:rsid w:val="00A405C2"/>
    <w:rsid w:val="00A40E52"/>
    <w:rsid w:val="00A4174B"/>
    <w:rsid w:val="00A41E68"/>
    <w:rsid w:val="00A431D5"/>
    <w:rsid w:val="00A46618"/>
    <w:rsid w:val="00A46A95"/>
    <w:rsid w:val="00A47D92"/>
    <w:rsid w:val="00A506FD"/>
    <w:rsid w:val="00A51C95"/>
    <w:rsid w:val="00A54037"/>
    <w:rsid w:val="00A557FE"/>
    <w:rsid w:val="00A566E1"/>
    <w:rsid w:val="00A568C7"/>
    <w:rsid w:val="00A5726F"/>
    <w:rsid w:val="00A57B4A"/>
    <w:rsid w:val="00A60E54"/>
    <w:rsid w:val="00A61378"/>
    <w:rsid w:val="00A6155F"/>
    <w:rsid w:val="00A617B5"/>
    <w:rsid w:val="00A62451"/>
    <w:rsid w:val="00A631F0"/>
    <w:rsid w:val="00A64C8D"/>
    <w:rsid w:val="00A65646"/>
    <w:rsid w:val="00A661E6"/>
    <w:rsid w:val="00A66989"/>
    <w:rsid w:val="00A67A46"/>
    <w:rsid w:val="00A67EA9"/>
    <w:rsid w:val="00A700CC"/>
    <w:rsid w:val="00A70FB3"/>
    <w:rsid w:val="00A71F1C"/>
    <w:rsid w:val="00A74ED7"/>
    <w:rsid w:val="00A75634"/>
    <w:rsid w:val="00A7597D"/>
    <w:rsid w:val="00A75DC1"/>
    <w:rsid w:val="00A76035"/>
    <w:rsid w:val="00A76A1A"/>
    <w:rsid w:val="00A77E75"/>
    <w:rsid w:val="00A8099D"/>
    <w:rsid w:val="00A83599"/>
    <w:rsid w:val="00A836A0"/>
    <w:rsid w:val="00A849C8"/>
    <w:rsid w:val="00A8697C"/>
    <w:rsid w:val="00A87502"/>
    <w:rsid w:val="00A8783A"/>
    <w:rsid w:val="00A87FAB"/>
    <w:rsid w:val="00A87FBC"/>
    <w:rsid w:val="00A90870"/>
    <w:rsid w:val="00A90C00"/>
    <w:rsid w:val="00A90CA0"/>
    <w:rsid w:val="00A92DF8"/>
    <w:rsid w:val="00A92FF8"/>
    <w:rsid w:val="00A93052"/>
    <w:rsid w:val="00A94C75"/>
    <w:rsid w:val="00A94DDE"/>
    <w:rsid w:val="00A956C9"/>
    <w:rsid w:val="00A95D70"/>
    <w:rsid w:val="00A95DAE"/>
    <w:rsid w:val="00A96A1F"/>
    <w:rsid w:val="00A974F6"/>
    <w:rsid w:val="00AA118A"/>
    <w:rsid w:val="00AA1357"/>
    <w:rsid w:val="00AA1583"/>
    <w:rsid w:val="00AA1A5B"/>
    <w:rsid w:val="00AA2106"/>
    <w:rsid w:val="00AA25DC"/>
    <w:rsid w:val="00AA2973"/>
    <w:rsid w:val="00AA2994"/>
    <w:rsid w:val="00AA3830"/>
    <w:rsid w:val="00AA3DB8"/>
    <w:rsid w:val="00AA3EB8"/>
    <w:rsid w:val="00AA3FED"/>
    <w:rsid w:val="00AA4D9F"/>
    <w:rsid w:val="00AA58BB"/>
    <w:rsid w:val="00AA60E2"/>
    <w:rsid w:val="00AA6CC4"/>
    <w:rsid w:val="00AB183A"/>
    <w:rsid w:val="00AB2E2B"/>
    <w:rsid w:val="00AB38D1"/>
    <w:rsid w:val="00AB4D80"/>
    <w:rsid w:val="00AB586B"/>
    <w:rsid w:val="00AB6C11"/>
    <w:rsid w:val="00AC0601"/>
    <w:rsid w:val="00AC24EB"/>
    <w:rsid w:val="00AC3238"/>
    <w:rsid w:val="00AC4683"/>
    <w:rsid w:val="00AC5C38"/>
    <w:rsid w:val="00AC5D11"/>
    <w:rsid w:val="00AC62DD"/>
    <w:rsid w:val="00AC77C8"/>
    <w:rsid w:val="00AD021B"/>
    <w:rsid w:val="00AD0D79"/>
    <w:rsid w:val="00AD1C60"/>
    <w:rsid w:val="00AD3F96"/>
    <w:rsid w:val="00AD4F52"/>
    <w:rsid w:val="00AD5FC0"/>
    <w:rsid w:val="00AD6227"/>
    <w:rsid w:val="00AD6533"/>
    <w:rsid w:val="00AD716F"/>
    <w:rsid w:val="00AD79E6"/>
    <w:rsid w:val="00AE118B"/>
    <w:rsid w:val="00AE215C"/>
    <w:rsid w:val="00AE2212"/>
    <w:rsid w:val="00AE2BF1"/>
    <w:rsid w:val="00AE544B"/>
    <w:rsid w:val="00AE558F"/>
    <w:rsid w:val="00AE57EA"/>
    <w:rsid w:val="00AE7783"/>
    <w:rsid w:val="00AF1D8E"/>
    <w:rsid w:val="00AF28C8"/>
    <w:rsid w:val="00AF5EF2"/>
    <w:rsid w:val="00AF6EDA"/>
    <w:rsid w:val="00AF706F"/>
    <w:rsid w:val="00B00156"/>
    <w:rsid w:val="00B00CB9"/>
    <w:rsid w:val="00B03188"/>
    <w:rsid w:val="00B0356A"/>
    <w:rsid w:val="00B03BFC"/>
    <w:rsid w:val="00B04C86"/>
    <w:rsid w:val="00B04CC0"/>
    <w:rsid w:val="00B078CD"/>
    <w:rsid w:val="00B10AFF"/>
    <w:rsid w:val="00B11A4E"/>
    <w:rsid w:val="00B11CD1"/>
    <w:rsid w:val="00B12214"/>
    <w:rsid w:val="00B12FF6"/>
    <w:rsid w:val="00B130F3"/>
    <w:rsid w:val="00B1310C"/>
    <w:rsid w:val="00B132A3"/>
    <w:rsid w:val="00B13BFE"/>
    <w:rsid w:val="00B13F37"/>
    <w:rsid w:val="00B14F1C"/>
    <w:rsid w:val="00B154CF"/>
    <w:rsid w:val="00B155C5"/>
    <w:rsid w:val="00B155CC"/>
    <w:rsid w:val="00B16450"/>
    <w:rsid w:val="00B16B0B"/>
    <w:rsid w:val="00B17024"/>
    <w:rsid w:val="00B1790E"/>
    <w:rsid w:val="00B17A44"/>
    <w:rsid w:val="00B17D4C"/>
    <w:rsid w:val="00B21EDE"/>
    <w:rsid w:val="00B226EE"/>
    <w:rsid w:val="00B2277D"/>
    <w:rsid w:val="00B22F09"/>
    <w:rsid w:val="00B23180"/>
    <w:rsid w:val="00B237F2"/>
    <w:rsid w:val="00B23BD5"/>
    <w:rsid w:val="00B257AE"/>
    <w:rsid w:val="00B2680E"/>
    <w:rsid w:val="00B27047"/>
    <w:rsid w:val="00B27CB9"/>
    <w:rsid w:val="00B27F22"/>
    <w:rsid w:val="00B3004A"/>
    <w:rsid w:val="00B32242"/>
    <w:rsid w:val="00B33336"/>
    <w:rsid w:val="00B335AC"/>
    <w:rsid w:val="00B33F40"/>
    <w:rsid w:val="00B349D6"/>
    <w:rsid w:val="00B35E98"/>
    <w:rsid w:val="00B363B2"/>
    <w:rsid w:val="00B365DC"/>
    <w:rsid w:val="00B373E0"/>
    <w:rsid w:val="00B37C80"/>
    <w:rsid w:val="00B405F5"/>
    <w:rsid w:val="00B406A8"/>
    <w:rsid w:val="00B44569"/>
    <w:rsid w:val="00B4566E"/>
    <w:rsid w:val="00B46A3C"/>
    <w:rsid w:val="00B47729"/>
    <w:rsid w:val="00B52F19"/>
    <w:rsid w:val="00B539AB"/>
    <w:rsid w:val="00B53CCB"/>
    <w:rsid w:val="00B541F2"/>
    <w:rsid w:val="00B57037"/>
    <w:rsid w:val="00B57088"/>
    <w:rsid w:val="00B57638"/>
    <w:rsid w:val="00B578DD"/>
    <w:rsid w:val="00B57CE0"/>
    <w:rsid w:val="00B57DE5"/>
    <w:rsid w:val="00B6111F"/>
    <w:rsid w:val="00B6229D"/>
    <w:rsid w:val="00B62A85"/>
    <w:rsid w:val="00B66CD7"/>
    <w:rsid w:val="00B67EAE"/>
    <w:rsid w:val="00B72BBC"/>
    <w:rsid w:val="00B73C82"/>
    <w:rsid w:val="00B75538"/>
    <w:rsid w:val="00B76622"/>
    <w:rsid w:val="00B76E17"/>
    <w:rsid w:val="00B77521"/>
    <w:rsid w:val="00B7777B"/>
    <w:rsid w:val="00B77805"/>
    <w:rsid w:val="00B8025A"/>
    <w:rsid w:val="00B8044D"/>
    <w:rsid w:val="00B8091D"/>
    <w:rsid w:val="00B80A96"/>
    <w:rsid w:val="00B829F9"/>
    <w:rsid w:val="00B8397E"/>
    <w:rsid w:val="00B84038"/>
    <w:rsid w:val="00B84AD0"/>
    <w:rsid w:val="00B8568B"/>
    <w:rsid w:val="00B85A2F"/>
    <w:rsid w:val="00B8740C"/>
    <w:rsid w:val="00B874BA"/>
    <w:rsid w:val="00B87546"/>
    <w:rsid w:val="00B87D11"/>
    <w:rsid w:val="00B9012E"/>
    <w:rsid w:val="00B907D6"/>
    <w:rsid w:val="00B921FC"/>
    <w:rsid w:val="00B92C7F"/>
    <w:rsid w:val="00B92F49"/>
    <w:rsid w:val="00B955AD"/>
    <w:rsid w:val="00B96251"/>
    <w:rsid w:val="00B962A7"/>
    <w:rsid w:val="00BA0321"/>
    <w:rsid w:val="00BA0C51"/>
    <w:rsid w:val="00BA42BF"/>
    <w:rsid w:val="00BA6C4E"/>
    <w:rsid w:val="00BB0243"/>
    <w:rsid w:val="00BB090E"/>
    <w:rsid w:val="00BB140C"/>
    <w:rsid w:val="00BB28DA"/>
    <w:rsid w:val="00BB2C71"/>
    <w:rsid w:val="00BB36B0"/>
    <w:rsid w:val="00BB40E3"/>
    <w:rsid w:val="00BB42B7"/>
    <w:rsid w:val="00BB539F"/>
    <w:rsid w:val="00BB5AC9"/>
    <w:rsid w:val="00BB7BC0"/>
    <w:rsid w:val="00BC1DD4"/>
    <w:rsid w:val="00BC55CE"/>
    <w:rsid w:val="00BC6E2B"/>
    <w:rsid w:val="00BD05E1"/>
    <w:rsid w:val="00BD0B6E"/>
    <w:rsid w:val="00BD149E"/>
    <w:rsid w:val="00BD20AA"/>
    <w:rsid w:val="00BD27D9"/>
    <w:rsid w:val="00BD2C1F"/>
    <w:rsid w:val="00BD3106"/>
    <w:rsid w:val="00BD31AD"/>
    <w:rsid w:val="00BD36AD"/>
    <w:rsid w:val="00BD391A"/>
    <w:rsid w:val="00BD41E2"/>
    <w:rsid w:val="00BD4B65"/>
    <w:rsid w:val="00BD4BB9"/>
    <w:rsid w:val="00BD4BBB"/>
    <w:rsid w:val="00BD52E0"/>
    <w:rsid w:val="00BD54B0"/>
    <w:rsid w:val="00BD5D68"/>
    <w:rsid w:val="00BD5F01"/>
    <w:rsid w:val="00BD60D3"/>
    <w:rsid w:val="00BD60D8"/>
    <w:rsid w:val="00BD6382"/>
    <w:rsid w:val="00BD6448"/>
    <w:rsid w:val="00BD6744"/>
    <w:rsid w:val="00BD7387"/>
    <w:rsid w:val="00BD7F85"/>
    <w:rsid w:val="00BE077F"/>
    <w:rsid w:val="00BE0DFC"/>
    <w:rsid w:val="00BE0F5A"/>
    <w:rsid w:val="00BE2A3C"/>
    <w:rsid w:val="00BE2DF9"/>
    <w:rsid w:val="00BE337E"/>
    <w:rsid w:val="00BE39D0"/>
    <w:rsid w:val="00BE52C0"/>
    <w:rsid w:val="00BE5475"/>
    <w:rsid w:val="00BE59B7"/>
    <w:rsid w:val="00BE5EE6"/>
    <w:rsid w:val="00BE70BA"/>
    <w:rsid w:val="00BF0B1C"/>
    <w:rsid w:val="00BF1101"/>
    <w:rsid w:val="00BF1B8D"/>
    <w:rsid w:val="00BF1EA0"/>
    <w:rsid w:val="00BF41CA"/>
    <w:rsid w:val="00BF50CC"/>
    <w:rsid w:val="00BF66A5"/>
    <w:rsid w:val="00BF6F9C"/>
    <w:rsid w:val="00C01B94"/>
    <w:rsid w:val="00C02819"/>
    <w:rsid w:val="00C03679"/>
    <w:rsid w:val="00C037EC"/>
    <w:rsid w:val="00C04390"/>
    <w:rsid w:val="00C05383"/>
    <w:rsid w:val="00C05751"/>
    <w:rsid w:val="00C0575A"/>
    <w:rsid w:val="00C05D31"/>
    <w:rsid w:val="00C06284"/>
    <w:rsid w:val="00C07EFA"/>
    <w:rsid w:val="00C124E4"/>
    <w:rsid w:val="00C13199"/>
    <w:rsid w:val="00C1612A"/>
    <w:rsid w:val="00C16AE8"/>
    <w:rsid w:val="00C16F4B"/>
    <w:rsid w:val="00C175B9"/>
    <w:rsid w:val="00C17888"/>
    <w:rsid w:val="00C17ACB"/>
    <w:rsid w:val="00C17F36"/>
    <w:rsid w:val="00C22421"/>
    <w:rsid w:val="00C22456"/>
    <w:rsid w:val="00C22CCA"/>
    <w:rsid w:val="00C2528E"/>
    <w:rsid w:val="00C252F0"/>
    <w:rsid w:val="00C256DD"/>
    <w:rsid w:val="00C257A6"/>
    <w:rsid w:val="00C26FCD"/>
    <w:rsid w:val="00C27070"/>
    <w:rsid w:val="00C27171"/>
    <w:rsid w:val="00C27753"/>
    <w:rsid w:val="00C300E5"/>
    <w:rsid w:val="00C31B41"/>
    <w:rsid w:val="00C32704"/>
    <w:rsid w:val="00C3298A"/>
    <w:rsid w:val="00C32F1C"/>
    <w:rsid w:val="00C33835"/>
    <w:rsid w:val="00C33980"/>
    <w:rsid w:val="00C33DBE"/>
    <w:rsid w:val="00C3481D"/>
    <w:rsid w:val="00C36C9E"/>
    <w:rsid w:val="00C37667"/>
    <w:rsid w:val="00C37E56"/>
    <w:rsid w:val="00C4061C"/>
    <w:rsid w:val="00C41E82"/>
    <w:rsid w:val="00C424BC"/>
    <w:rsid w:val="00C44ABE"/>
    <w:rsid w:val="00C44D91"/>
    <w:rsid w:val="00C451C3"/>
    <w:rsid w:val="00C45B0A"/>
    <w:rsid w:val="00C45DF2"/>
    <w:rsid w:val="00C46871"/>
    <w:rsid w:val="00C46AB1"/>
    <w:rsid w:val="00C54236"/>
    <w:rsid w:val="00C54DBD"/>
    <w:rsid w:val="00C55268"/>
    <w:rsid w:val="00C602FD"/>
    <w:rsid w:val="00C60D00"/>
    <w:rsid w:val="00C60FE8"/>
    <w:rsid w:val="00C61490"/>
    <w:rsid w:val="00C627DA"/>
    <w:rsid w:val="00C63EBC"/>
    <w:rsid w:val="00C647F3"/>
    <w:rsid w:val="00C66A7C"/>
    <w:rsid w:val="00C673CD"/>
    <w:rsid w:val="00C678B7"/>
    <w:rsid w:val="00C71857"/>
    <w:rsid w:val="00C733E8"/>
    <w:rsid w:val="00C74F26"/>
    <w:rsid w:val="00C75FEE"/>
    <w:rsid w:val="00C76A37"/>
    <w:rsid w:val="00C77422"/>
    <w:rsid w:val="00C80D2E"/>
    <w:rsid w:val="00C8121A"/>
    <w:rsid w:val="00C84921"/>
    <w:rsid w:val="00C84E16"/>
    <w:rsid w:val="00C84E81"/>
    <w:rsid w:val="00C86A79"/>
    <w:rsid w:val="00C905AE"/>
    <w:rsid w:val="00C91704"/>
    <w:rsid w:val="00C917C6"/>
    <w:rsid w:val="00C918F1"/>
    <w:rsid w:val="00C92986"/>
    <w:rsid w:val="00C93E6A"/>
    <w:rsid w:val="00C9511D"/>
    <w:rsid w:val="00C960F1"/>
    <w:rsid w:val="00C9695C"/>
    <w:rsid w:val="00C96BE6"/>
    <w:rsid w:val="00C970FE"/>
    <w:rsid w:val="00C9740C"/>
    <w:rsid w:val="00CA025E"/>
    <w:rsid w:val="00CA0A4A"/>
    <w:rsid w:val="00CA211E"/>
    <w:rsid w:val="00CA31FA"/>
    <w:rsid w:val="00CA3D89"/>
    <w:rsid w:val="00CA3F6A"/>
    <w:rsid w:val="00CA4213"/>
    <w:rsid w:val="00CA56FC"/>
    <w:rsid w:val="00CA5DBF"/>
    <w:rsid w:val="00CA5F65"/>
    <w:rsid w:val="00CA602C"/>
    <w:rsid w:val="00CA79F8"/>
    <w:rsid w:val="00CB0323"/>
    <w:rsid w:val="00CB197F"/>
    <w:rsid w:val="00CB1FCB"/>
    <w:rsid w:val="00CB2FC8"/>
    <w:rsid w:val="00CB31FB"/>
    <w:rsid w:val="00CB3B65"/>
    <w:rsid w:val="00CB4DB4"/>
    <w:rsid w:val="00CB5655"/>
    <w:rsid w:val="00CB5D89"/>
    <w:rsid w:val="00CB6942"/>
    <w:rsid w:val="00CB6A0C"/>
    <w:rsid w:val="00CB7BCF"/>
    <w:rsid w:val="00CC10B8"/>
    <w:rsid w:val="00CC113C"/>
    <w:rsid w:val="00CC1F88"/>
    <w:rsid w:val="00CC4926"/>
    <w:rsid w:val="00CD0072"/>
    <w:rsid w:val="00CD00A0"/>
    <w:rsid w:val="00CD0177"/>
    <w:rsid w:val="00CD1B5B"/>
    <w:rsid w:val="00CD2B94"/>
    <w:rsid w:val="00CD2F0D"/>
    <w:rsid w:val="00CD4130"/>
    <w:rsid w:val="00CD635A"/>
    <w:rsid w:val="00CD7013"/>
    <w:rsid w:val="00CD7A16"/>
    <w:rsid w:val="00CE0230"/>
    <w:rsid w:val="00CE105E"/>
    <w:rsid w:val="00CE1295"/>
    <w:rsid w:val="00CE1C0F"/>
    <w:rsid w:val="00CF0173"/>
    <w:rsid w:val="00CF0D9D"/>
    <w:rsid w:val="00CF2A59"/>
    <w:rsid w:val="00CF4283"/>
    <w:rsid w:val="00CF5923"/>
    <w:rsid w:val="00CF5E7D"/>
    <w:rsid w:val="00CF64C4"/>
    <w:rsid w:val="00CF75AA"/>
    <w:rsid w:val="00CF7697"/>
    <w:rsid w:val="00D001A1"/>
    <w:rsid w:val="00D00596"/>
    <w:rsid w:val="00D008EF"/>
    <w:rsid w:val="00D00F4D"/>
    <w:rsid w:val="00D01875"/>
    <w:rsid w:val="00D01ABB"/>
    <w:rsid w:val="00D0244C"/>
    <w:rsid w:val="00D03230"/>
    <w:rsid w:val="00D03555"/>
    <w:rsid w:val="00D0537E"/>
    <w:rsid w:val="00D05608"/>
    <w:rsid w:val="00D05DC2"/>
    <w:rsid w:val="00D064D2"/>
    <w:rsid w:val="00D1123F"/>
    <w:rsid w:val="00D13621"/>
    <w:rsid w:val="00D14198"/>
    <w:rsid w:val="00D14660"/>
    <w:rsid w:val="00D14CB8"/>
    <w:rsid w:val="00D158CA"/>
    <w:rsid w:val="00D1797E"/>
    <w:rsid w:val="00D17C75"/>
    <w:rsid w:val="00D17EBF"/>
    <w:rsid w:val="00D205B5"/>
    <w:rsid w:val="00D21CE7"/>
    <w:rsid w:val="00D22CF9"/>
    <w:rsid w:val="00D23248"/>
    <w:rsid w:val="00D277CA"/>
    <w:rsid w:val="00D309A6"/>
    <w:rsid w:val="00D30F74"/>
    <w:rsid w:val="00D34346"/>
    <w:rsid w:val="00D358B2"/>
    <w:rsid w:val="00D3630F"/>
    <w:rsid w:val="00D37AF7"/>
    <w:rsid w:val="00D4109A"/>
    <w:rsid w:val="00D4364D"/>
    <w:rsid w:val="00D452B3"/>
    <w:rsid w:val="00D454F2"/>
    <w:rsid w:val="00D464B5"/>
    <w:rsid w:val="00D46599"/>
    <w:rsid w:val="00D46951"/>
    <w:rsid w:val="00D46B64"/>
    <w:rsid w:val="00D4797D"/>
    <w:rsid w:val="00D47E3B"/>
    <w:rsid w:val="00D47EC8"/>
    <w:rsid w:val="00D503AB"/>
    <w:rsid w:val="00D50CDD"/>
    <w:rsid w:val="00D51158"/>
    <w:rsid w:val="00D51CA5"/>
    <w:rsid w:val="00D51CC9"/>
    <w:rsid w:val="00D527E4"/>
    <w:rsid w:val="00D528A2"/>
    <w:rsid w:val="00D55584"/>
    <w:rsid w:val="00D5580D"/>
    <w:rsid w:val="00D562DF"/>
    <w:rsid w:val="00D566B3"/>
    <w:rsid w:val="00D573AF"/>
    <w:rsid w:val="00D60293"/>
    <w:rsid w:val="00D61487"/>
    <w:rsid w:val="00D630F5"/>
    <w:rsid w:val="00D63F68"/>
    <w:rsid w:val="00D6427F"/>
    <w:rsid w:val="00D65569"/>
    <w:rsid w:val="00D655DC"/>
    <w:rsid w:val="00D6589A"/>
    <w:rsid w:val="00D672A4"/>
    <w:rsid w:val="00D67D5E"/>
    <w:rsid w:val="00D703FA"/>
    <w:rsid w:val="00D70DA5"/>
    <w:rsid w:val="00D71830"/>
    <w:rsid w:val="00D729D4"/>
    <w:rsid w:val="00D72D9F"/>
    <w:rsid w:val="00D73257"/>
    <w:rsid w:val="00D740BF"/>
    <w:rsid w:val="00D7467C"/>
    <w:rsid w:val="00D74958"/>
    <w:rsid w:val="00D767E6"/>
    <w:rsid w:val="00D77C0F"/>
    <w:rsid w:val="00D8189C"/>
    <w:rsid w:val="00D81DF5"/>
    <w:rsid w:val="00D82847"/>
    <w:rsid w:val="00D831DB"/>
    <w:rsid w:val="00D8443A"/>
    <w:rsid w:val="00D846B2"/>
    <w:rsid w:val="00D85613"/>
    <w:rsid w:val="00D85BA4"/>
    <w:rsid w:val="00D86FD3"/>
    <w:rsid w:val="00D87282"/>
    <w:rsid w:val="00D87842"/>
    <w:rsid w:val="00D9069C"/>
    <w:rsid w:val="00D90F41"/>
    <w:rsid w:val="00D918A9"/>
    <w:rsid w:val="00D91C37"/>
    <w:rsid w:val="00D9224F"/>
    <w:rsid w:val="00D92D0D"/>
    <w:rsid w:val="00D9300D"/>
    <w:rsid w:val="00D938F8"/>
    <w:rsid w:val="00D94BCD"/>
    <w:rsid w:val="00D94C07"/>
    <w:rsid w:val="00D96DD9"/>
    <w:rsid w:val="00D97E9C"/>
    <w:rsid w:val="00DA085D"/>
    <w:rsid w:val="00DA2D7C"/>
    <w:rsid w:val="00DA3076"/>
    <w:rsid w:val="00DA3617"/>
    <w:rsid w:val="00DA396E"/>
    <w:rsid w:val="00DA4BEC"/>
    <w:rsid w:val="00DA51E5"/>
    <w:rsid w:val="00DA5315"/>
    <w:rsid w:val="00DB03DE"/>
    <w:rsid w:val="00DB09D6"/>
    <w:rsid w:val="00DB222A"/>
    <w:rsid w:val="00DB456B"/>
    <w:rsid w:val="00DB5B4B"/>
    <w:rsid w:val="00DB5D05"/>
    <w:rsid w:val="00DB77D1"/>
    <w:rsid w:val="00DC1D52"/>
    <w:rsid w:val="00DC1D5B"/>
    <w:rsid w:val="00DC260C"/>
    <w:rsid w:val="00DC488A"/>
    <w:rsid w:val="00DC4940"/>
    <w:rsid w:val="00DC646D"/>
    <w:rsid w:val="00DC692C"/>
    <w:rsid w:val="00DC79D0"/>
    <w:rsid w:val="00DC79DE"/>
    <w:rsid w:val="00DD206C"/>
    <w:rsid w:val="00DD2231"/>
    <w:rsid w:val="00DD2724"/>
    <w:rsid w:val="00DD42A3"/>
    <w:rsid w:val="00DD5A51"/>
    <w:rsid w:val="00DD6444"/>
    <w:rsid w:val="00DE0918"/>
    <w:rsid w:val="00DE17C4"/>
    <w:rsid w:val="00DE1BCF"/>
    <w:rsid w:val="00DE471A"/>
    <w:rsid w:val="00DF045A"/>
    <w:rsid w:val="00DF2EB7"/>
    <w:rsid w:val="00DF3571"/>
    <w:rsid w:val="00DF4312"/>
    <w:rsid w:val="00DF489C"/>
    <w:rsid w:val="00DF4B6A"/>
    <w:rsid w:val="00DF60F7"/>
    <w:rsid w:val="00DF6301"/>
    <w:rsid w:val="00DF6851"/>
    <w:rsid w:val="00DF7560"/>
    <w:rsid w:val="00DF7E3B"/>
    <w:rsid w:val="00E0073C"/>
    <w:rsid w:val="00E00C5E"/>
    <w:rsid w:val="00E00D3B"/>
    <w:rsid w:val="00E00ED2"/>
    <w:rsid w:val="00E02AD8"/>
    <w:rsid w:val="00E033FD"/>
    <w:rsid w:val="00E06AB3"/>
    <w:rsid w:val="00E07472"/>
    <w:rsid w:val="00E112F3"/>
    <w:rsid w:val="00E11429"/>
    <w:rsid w:val="00E14B41"/>
    <w:rsid w:val="00E15214"/>
    <w:rsid w:val="00E161D9"/>
    <w:rsid w:val="00E17B8C"/>
    <w:rsid w:val="00E202D5"/>
    <w:rsid w:val="00E21368"/>
    <w:rsid w:val="00E21CA0"/>
    <w:rsid w:val="00E22AFC"/>
    <w:rsid w:val="00E234DE"/>
    <w:rsid w:val="00E238CA"/>
    <w:rsid w:val="00E2495A"/>
    <w:rsid w:val="00E249AA"/>
    <w:rsid w:val="00E25547"/>
    <w:rsid w:val="00E25AB4"/>
    <w:rsid w:val="00E26681"/>
    <w:rsid w:val="00E268CC"/>
    <w:rsid w:val="00E27278"/>
    <w:rsid w:val="00E27666"/>
    <w:rsid w:val="00E27D07"/>
    <w:rsid w:val="00E30026"/>
    <w:rsid w:val="00E30DE3"/>
    <w:rsid w:val="00E33000"/>
    <w:rsid w:val="00E33129"/>
    <w:rsid w:val="00E33F9D"/>
    <w:rsid w:val="00E34052"/>
    <w:rsid w:val="00E3467B"/>
    <w:rsid w:val="00E35149"/>
    <w:rsid w:val="00E3535D"/>
    <w:rsid w:val="00E400A3"/>
    <w:rsid w:val="00E407E5"/>
    <w:rsid w:val="00E42287"/>
    <w:rsid w:val="00E425B0"/>
    <w:rsid w:val="00E4386E"/>
    <w:rsid w:val="00E45044"/>
    <w:rsid w:val="00E45B5E"/>
    <w:rsid w:val="00E46A8E"/>
    <w:rsid w:val="00E4710D"/>
    <w:rsid w:val="00E50BE9"/>
    <w:rsid w:val="00E52D27"/>
    <w:rsid w:val="00E54100"/>
    <w:rsid w:val="00E55AA0"/>
    <w:rsid w:val="00E55ED8"/>
    <w:rsid w:val="00E5646B"/>
    <w:rsid w:val="00E57D35"/>
    <w:rsid w:val="00E57D3D"/>
    <w:rsid w:val="00E57E53"/>
    <w:rsid w:val="00E6053C"/>
    <w:rsid w:val="00E608FA"/>
    <w:rsid w:val="00E60C97"/>
    <w:rsid w:val="00E627BB"/>
    <w:rsid w:val="00E62816"/>
    <w:rsid w:val="00E6561E"/>
    <w:rsid w:val="00E6592E"/>
    <w:rsid w:val="00E6604B"/>
    <w:rsid w:val="00E669DD"/>
    <w:rsid w:val="00E66A5C"/>
    <w:rsid w:val="00E70645"/>
    <w:rsid w:val="00E7165B"/>
    <w:rsid w:val="00E716AB"/>
    <w:rsid w:val="00E731B1"/>
    <w:rsid w:val="00E7339C"/>
    <w:rsid w:val="00E7439F"/>
    <w:rsid w:val="00E77015"/>
    <w:rsid w:val="00E81118"/>
    <w:rsid w:val="00E812FA"/>
    <w:rsid w:val="00E81B80"/>
    <w:rsid w:val="00E82538"/>
    <w:rsid w:val="00E8287C"/>
    <w:rsid w:val="00E83280"/>
    <w:rsid w:val="00E84D26"/>
    <w:rsid w:val="00E85CFA"/>
    <w:rsid w:val="00E8755A"/>
    <w:rsid w:val="00E877F4"/>
    <w:rsid w:val="00E93E33"/>
    <w:rsid w:val="00E97DB5"/>
    <w:rsid w:val="00EA1953"/>
    <w:rsid w:val="00EA21BA"/>
    <w:rsid w:val="00EA298E"/>
    <w:rsid w:val="00EA2EE2"/>
    <w:rsid w:val="00EA3432"/>
    <w:rsid w:val="00EA4001"/>
    <w:rsid w:val="00EA5B43"/>
    <w:rsid w:val="00EA7157"/>
    <w:rsid w:val="00EA793A"/>
    <w:rsid w:val="00EA7F1E"/>
    <w:rsid w:val="00EB14BC"/>
    <w:rsid w:val="00EB14E5"/>
    <w:rsid w:val="00EB4AE9"/>
    <w:rsid w:val="00EB6C7B"/>
    <w:rsid w:val="00EB7392"/>
    <w:rsid w:val="00EC1517"/>
    <w:rsid w:val="00EC1CA2"/>
    <w:rsid w:val="00EC2FAA"/>
    <w:rsid w:val="00EC37B7"/>
    <w:rsid w:val="00EC43B4"/>
    <w:rsid w:val="00EC4B45"/>
    <w:rsid w:val="00EC5BB5"/>
    <w:rsid w:val="00EC5FC9"/>
    <w:rsid w:val="00ED01D1"/>
    <w:rsid w:val="00ED1BE1"/>
    <w:rsid w:val="00ED2810"/>
    <w:rsid w:val="00ED34BB"/>
    <w:rsid w:val="00ED41BE"/>
    <w:rsid w:val="00ED5277"/>
    <w:rsid w:val="00ED6302"/>
    <w:rsid w:val="00ED6E41"/>
    <w:rsid w:val="00ED72FC"/>
    <w:rsid w:val="00ED7F15"/>
    <w:rsid w:val="00EE0823"/>
    <w:rsid w:val="00EE0CCC"/>
    <w:rsid w:val="00EE0FE5"/>
    <w:rsid w:val="00EE1CD1"/>
    <w:rsid w:val="00EE1CDD"/>
    <w:rsid w:val="00EE2295"/>
    <w:rsid w:val="00EE33A6"/>
    <w:rsid w:val="00EE3726"/>
    <w:rsid w:val="00EE3C24"/>
    <w:rsid w:val="00EE46D5"/>
    <w:rsid w:val="00EE5547"/>
    <w:rsid w:val="00EE6072"/>
    <w:rsid w:val="00EE7F2E"/>
    <w:rsid w:val="00EF0069"/>
    <w:rsid w:val="00EF03F4"/>
    <w:rsid w:val="00EF6B55"/>
    <w:rsid w:val="00EF7699"/>
    <w:rsid w:val="00EF7BD3"/>
    <w:rsid w:val="00F0073D"/>
    <w:rsid w:val="00F0376E"/>
    <w:rsid w:val="00F0397B"/>
    <w:rsid w:val="00F05C11"/>
    <w:rsid w:val="00F05C23"/>
    <w:rsid w:val="00F05D9F"/>
    <w:rsid w:val="00F0645A"/>
    <w:rsid w:val="00F06675"/>
    <w:rsid w:val="00F069A6"/>
    <w:rsid w:val="00F0784B"/>
    <w:rsid w:val="00F1084E"/>
    <w:rsid w:val="00F11D4F"/>
    <w:rsid w:val="00F12A91"/>
    <w:rsid w:val="00F13E04"/>
    <w:rsid w:val="00F14DC8"/>
    <w:rsid w:val="00F176DD"/>
    <w:rsid w:val="00F2009E"/>
    <w:rsid w:val="00F21E86"/>
    <w:rsid w:val="00F23553"/>
    <w:rsid w:val="00F2358E"/>
    <w:rsid w:val="00F23DFB"/>
    <w:rsid w:val="00F24D7E"/>
    <w:rsid w:val="00F25AF8"/>
    <w:rsid w:val="00F27869"/>
    <w:rsid w:val="00F27EF5"/>
    <w:rsid w:val="00F305AB"/>
    <w:rsid w:val="00F30FDA"/>
    <w:rsid w:val="00F31520"/>
    <w:rsid w:val="00F32C17"/>
    <w:rsid w:val="00F33328"/>
    <w:rsid w:val="00F342D1"/>
    <w:rsid w:val="00F34E54"/>
    <w:rsid w:val="00F35544"/>
    <w:rsid w:val="00F355FC"/>
    <w:rsid w:val="00F36A23"/>
    <w:rsid w:val="00F36BCE"/>
    <w:rsid w:val="00F36F02"/>
    <w:rsid w:val="00F37710"/>
    <w:rsid w:val="00F37C7D"/>
    <w:rsid w:val="00F37E73"/>
    <w:rsid w:val="00F40537"/>
    <w:rsid w:val="00F43D33"/>
    <w:rsid w:val="00F43F61"/>
    <w:rsid w:val="00F449B6"/>
    <w:rsid w:val="00F44DC0"/>
    <w:rsid w:val="00F450D8"/>
    <w:rsid w:val="00F45C66"/>
    <w:rsid w:val="00F46524"/>
    <w:rsid w:val="00F46FD1"/>
    <w:rsid w:val="00F50B4C"/>
    <w:rsid w:val="00F52508"/>
    <w:rsid w:val="00F5252E"/>
    <w:rsid w:val="00F529A4"/>
    <w:rsid w:val="00F52CB7"/>
    <w:rsid w:val="00F55291"/>
    <w:rsid w:val="00F566AF"/>
    <w:rsid w:val="00F56875"/>
    <w:rsid w:val="00F57B7B"/>
    <w:rsid w:val="00F60CCA"/>
    <w:rsid w:val="00F6217E"/>
    <w:rsid w:val="00F6256A"/>
    <w:rsid w:val="00F6331C"/>
    <w:rsid w:val="00F63A00"/>
    <w:rsid w:val="00F64EF0"/>
    <w:rsid w:val="00F65637"/>
    <w:rsid w:val="00F66CBE"/>
    <w:rsid w:val="00F678B5"/>
    <w:rsid w:val="00F67AAF"/>
    <w:rsid w:val="00F70B0C"/>
    <w:rsid w:val="00F715ED"/>
    <w:rsid w:val="00F71794"/>
    <w:rsid w:val="00F747F0"/>
    <w:rsid w:val="00F75B91"/>
    <w:rsid w:val="00F7692B"/>
    <w:rsid w:val="00F771BE"/>
    <w:rsid w:val="00F774E8"/>
    <w:rsid w:val="00F811CB"/>
    <w:rsid w:val="00F823F9"/>
    <w:rsid w:val="00F8369E"/>
    <w:rsid w:val="00F83E6E"/>
    <w:rsid w:val="00F85ED7"/>
    <w:rsid w:val="00F862DA"/>
    <w:rsid w:val="00F907EC"/>
    <w:rsid w:val="00F90C55"/>
    <w:rsid w:val="00F90EF8"/>
    <w:rsid w:val="00F91131"/>
    <w:rsid w:val="00F94052"/>
    <w:rsid w:val="00F95B3E"/>
    <w:rsid w:val="00F9729D"/>
    <w:rsid w:val="00FA0219"/>
    <w:rsid w:val="00FA02EF"/>
    <w:rsid w:val="00FA0453"/>
    <w:rsid w:val="00FA0769"/>
    <w:rsid w:val="00FA0C58"/>
    <w:rsid w:val="00FA1B9B"/>
    <w:rsid w:val="00FA1FBC"/>
    <w:rsid w:val="00FA2437"/>
    <w:rsid w:val="00FA2FE8"/>
    <w:rsid w:val="00FA3F69"/>
    <w:rsid w:val="00FA4793"/>
    <w:rsid w:val="00FA4949"/>
    <w:rsid w:val="00FA4F30"/>
    <w:rsid w:val="00FA4F99"/>
    <w:rsid w:val="00FA58A3"/>
    <w:rsid w:val="00FA62D0"/>
    <w:rsid w:val="00FB0FF2"/>
    <w:rsid w:val="00FB2273"/>
    <w:rsid w:val="00FB4757"/>
    <w:rsid w:val="00FB4DE1"/>
    <w:rsid w:val="00FB5215"/>
    <w:rsid w:val="00FB63E5"/>
    <w:rsid w:val="00FC12E9"/>
    <w:rsid w:val="00FC1898"/>
    <w:rsid w:val="00FC1FD6"/>
    <w:rsid w:val="00FC3852"/>
    <w:rsid w:val="00FC3FE7"/>
    <w:rsid w:val="00FC5000"/>
    <w:rsid w:val="00FC5761"/>
    <w:rsid w:val="00FC5923"/>
    <w:rsid w:val="00FC634F"/>
    <w:rsid w:val="00FD08F5"/>
    <w:rsid w:val="00FD0AB4"/>
    <w:rsid w:val="00FD206F"/>
    <w:rsid w:val="00FD21CB"/>
    <w:rsid w:val="00FD23B7"/>
    <w:rsid w:val="00FD25E5"/>
    <w:rsid w:val="00FD28CF"/>
    <w:rsid w:val="00FD3109"/>
    <w:rsid w:val="00FD434A"/>
    <w:rsid w:val="00FD4A54"/>
    <w:rsid w:val="00FD5119"/>
    <w:rsid w:val="00FD5C1F"/>
    <w:rsid w:val="00FD6B9B"/>
    <w:rsid w:val="00FD7922"/>
    <w:rsid w:val="00FE0921"/>
    <w:rsid w:val="00FE0BA1"/>
    <w:rsid w:val="00FE0CDD"/>
    <w:rsid w:val="00FE35A5"/>
    <w:rsid w:val="00FE44BD"/>
    <w:rsid w:val="00FE4612"/>
    <w:rsid w:val="00FE47D0"/>
    <w:rsid w:val="00FE6394"/>
    <w:rsid w:val="00FE6D58"/>
    <w:rsid w:val="00FE6E07"/>
    <w:rsid w:val="00FE7866"/>
    <w:rsid w:val="00FE78C4"/>
    <w:rsid w:val="00FF0383"/>
    <w:rsid w:val="00FF0CFA"/>
    <w:rsid w:val="00FF1AAD"/>
    <w:rsid w:val="00FF38A9"/>
    <w:rsid w:val="00FF39BC"/>
    <w:rsid w:val="00FF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f3">
    <w:name w:val="Normal"/>
    <w:rsid w:val="00AC586F"/>
    <w:pPr>
      <w:tabs>
        <w:tab w:val="num" w:pos="880"/>
      </w:tabs>
      <w:spacing w:after="60"/>
      <w:ind w:left="880" w:hanging="454"/>
      <w:jc w:val="both"/>
    </w:pPr>
    <w:rPr>
      <w:rFonts w:ascii="Tahoma" w:hAnsi="Tahoma"/>
      <w:snapToGrid w:val="0"/>
      <w:sz w:val="16"/>
    </w:rPr>
  </w:style>
  <w:style w:type="paragraph" w:styleId="1">
    <w:name w:val="heading 1"/>
    <w:basedOn w:val="af3"/>
    <w:next w:val="af3"/>
    <w:link w:val="11"/>
    <w:qFormat/>
    <w:rsid w:val="001F6072"/>
    <w:pPr>
      <w:keepNext/>
      <w:tabs>
        <w:tab w:val="clear" w:pos="880"/>
      </w:tabs>
      <w:ind w:left="0" w:firstLine="0"/>
      <w:outlineLvl w:val="0"/>
    </w:pPr>
    <w:rPr>
      <w:u w:val="single"/>
    </w:rPr>
  </w:style>
  <w:style w:type="paragraph" w:styleId="20">
    <w:name w:val="heading 2"/>
    <w:basedOn w:val="af3"/>
    <w:next w:val="af3"/>
    <w:link w:val="21"/>
    <w:qFormat/>
    <w:rsid w:val="00765ACD"/>
    <w:pPr>
      <w:keepNext/>
      <w:tabs>
        <w:tab w:val="clear" w:pos="880"/>
        <w:tab w:val="num" w:pos="576"/>
      </w:tabs>
      <w:spacing w:before="24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f3"/>
    <w:next w:val="af3"/>
    <w:link w:val="31"/>
    <w:qFormat/>
    <w:rsid w:val="00765ACD"/>
    <w:pPr>
      <w:keepNext/>
      <w:tabs>
        <w:tab w:val="clear" w:pos="880"/>
        <w:tab w:val="num" w:pos="720"/>
      </w:tabs>
      <w:spacing w:before="24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f3"/>
    <w:next w:val="af3"/>
    <w:link w:val="41"/>
    <w:qFormat/>
    <w:rsid w:val="00765ACD"/>
    <w:pPr>
      <w:keepNext/>
      <w:tabs>
        <w:tab w:val="clear" w:pos="880"/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f3"/>
    <w:next w:val="af3"/>
    <w:link w:val="52"/>
    <w:qFormat/>
    <w:rsid w:val="00765ACD"/>
    <w:pPr>
      <w:tabs>
        <w:tab w:val="clear" w:pos="880"/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3"/>
    <w:next w:val="af3"/>
    <w:link w:val="61"/>
    <w:qFormat/>
    <w:rsid w:val="00765ACD"/>
    <w:pPr>
      <w:tabs>
        <w:tab w:val="clear" w:pos="880"/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f3"/>
    <w:next w:val="af3"/>
    <w:link w:val="71"/>
    <w:qFormat/>
    <w:rsid w:val="00765ACD"/>
    <w:pPr>
      <w:tabs>
        <w:tab w:val="clear" w:pos="880"/>
        <w:tab w:val="num" w:pos="1296"/>
      </w:tabs>
      <w:spacing w:before="240"/>
      <w:ind w:left="1296" w:hanging="1296"/>
      <w:outlineLvl w:val="6"/>
    </w:pPr>
  </w:style>
  <w:style w:type="paragraph" w:styleId="80">
    <w:name w:val="heading 8"/>
    <w:basedOn w:val="af3"/>
    <w:next w:val="af3"/>
    <w:link w:val="81"/>
    <w:qFormat/>
    <w:rsid w:val="00765ACD"/>
    <w:pPr>
      <w:tabs>
        <w:tab w:val="clear" w:pos="880"/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2">
    <w:name w:val="heading 9"/>
    <w:basedOn w:val="af3"/>
    <w:next w:val="af3"/>
    <w:link w:val="93"/>
    <w:qFormat/>
    <w:rsid w:val="00765ACD"/>
    <w:pPr>
      <w:tabs>
        <w:tab w:val="clear" w:pos="880"/>
        <w:tab w:val="num" w:pos="1584"/>
      </w:tabs>
      <w:spacing w:before="24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1F6072"/>
    <w:rPr>
      <w:sz w:val="24"/>
      <w:u w:val="single"/>
    </w:rPr>
  </w:style>
  <w:style w:type="character" w:customStyle="1" w:styleId="21">
    <w:name w:val="Заголовок 2 Знак1"/>
    <w:link w:val="20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2">
    <w:name w:val="Заголовок 5 Знак"/>
    <w:link w:val="51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7">
    <w:name w:val="Normal (Web)"/>
    <w:basedOn w:val="af3"/>
    <w:rsid w:val="0090232D"/>
    <w:pPr>
      <w:autoSpaceDE w:val="0"/>
      <w:autoSpaceDN w:val="0"/>
      <w:spacing w:before="100" w:after="100"/>
    </w:pPr>
    <w:rPr>
      <w:color w:val="000000"/>
      <w:sz w:val="20"/>
    </w:rPr>
  </w:style>
  <w:style w:type="paragraph" w:customStyle="1" w:styleId="10">
    <w:name w:val="Стиль1"/>
    <w:rsid w:val="0090232D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90232D"/>
  </w:style>
  <w:style w:type="paragraph" w:customStyle="1" w:styleId="Normal2">
    <w:name w:val="Normal2"/>
    <w:rsid w:val="0090232D"/>
    <w:pPr>
      <w:autoSpaceDE w:val="0"/>
      <w:autoSpaceDN w:val="0"/>
    </w:pPr>
  </w:style>
  <w:style w:type="paragraph" w:customStyle="1" w:styleId="af8">
    <w:name w:val="Пункт"/>
    <w:basedOn w:val="af7"/>
    <w:qFormat/>
    <w:rsid w:val="0090232D"/>
    <w:pPr>
      <w:spacing w:before="120" w:after="0"/>
      <w:ind w:right="6"/>
    </w:pPr>
    <w:rPr>
      <w:rFonts w:ascii="Arial CYR" w:eastAsia="Arial Unicode MS" w:hAnsi="Arial CYR"/>
    </w:rPr>
  </w:style>
  <w:style w:type="paragraph" w:customStyle="1" w:styleId="af9">
    <w:name w:val="Подпункт"/>
    <w:basedOn w:val="af7"/>
    <w:qFormat/>
    <w:rsid w:val="0090232D"/>
    <w:pPr>
      <w:numPr>
        <w:ilvl w:val="1"/>
      </w:numPr>
      <w:tabs>
        <w:tab w:val="num" w:pos="880"/>
      </w:tabs>
      <w:spacing w:before="60" w:after="0"/>
      <w:ind w:left="880" w:right="6" w:hanging="454"/>
    </w:pPr>
    <w:rPr>
      <w:rFonts w:ascii="Arial CYR" w:eastAsia="Arial Unicode MS" w:hAnsi="Arial CYR"/>
    </w:rPr>
  </w:style>
  <w:style w:type="paragraph" w:styleId="afa">
    <w:name w:val="header"/>
    <w:basedOn w:val="af3"/>
    <w:link w:val="afb"/>
    <w:rsid w:val="0090232D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</w:rPr>
  </w:style>
  <w:style w:type="character" w:customStyle="1" w:styleId="afb">
    <w:name w:val="Верхний колонтитул Знак"/>
    <w:link w:val="afa"/>
    <w:rsid w:val="00613637"/>
    <w:rPr>
      <w:rFonts w:ascii="Arial" w:hAnsi="Arial" w:cs="Arial"/>
      <w:szCs w:val="18"/>
    </w:rPr>
  </w:style>
  <w:style w:type="paragraph" w:customStyle="1" w:styleId="32">
    <w:name w:val="Список3"/>
    <w:basedOn w:val="af3"/>
    <w:rsid w:val="0090232D"/>
  </w:style>
  <w:style w:type="paragraph" w:styleId="afc">
    <w:name w:val="footer"/>
    <w:basedOn w:val="af3"/>
    <w:link w:val="afd"/>
    <w:rsid w:val="0090232D"/>
    <w:pPr>
      <w:pBdr>
        <w:top w:val="single" w:sz="4" w:space="1" w:color="auto"/>
      </w:pBdr>
      <w:tabs>
        <w:tab w:val="clear" w:pos="880"/>
        <w:tab w:val="center" w:pos="4677"/>
        <w:tab w:val="right" w:pos="9355"/>
      </w:tabs>
      <w:ind w:left="0" w:firstLine="0"/>
      <w:jc w:val="right"/>
    </w:pPr>
    <w:rPr>
      <w:rFonts w:ascii="Arial" w:hAnsi="Arial"/>
      <w:sz w:val="20"/>
    </w:rPr>
  </w:style>
  <w:style w:type="character" w:customStyle="1" w:styleId="afd">
    <w:name w:val="Нижний колонтитул Знак"/>
    <w:link w:val="afc"/>
    <w:rsid w:val="009A543E"/>
    <w:rPr>
      <w:rFonts w:ascii="Arial" w:hAnsi="Arial" w:cs="Arial"/>
      <w:szCs w:val="24"/>
    </w:rPr>
  </w:style>
  <w:style w:type="character" w:styleId="afe">
    <w:name w:val="page number"/>
    <w:basedOn w:val="af4"/>
    <w:rsid w:val="0090232D"/>
  </w:style>
  <w:style w:type="paragraph" w:customStyle="1" w:styleId="aff">
    <w:name w:val="Заголовок приложения"/>
    <w:basedOn w:val="af7"/>
    <w:rsid w:val="0090232D"/>
    <w:pPr>
      <w:tabs>
        <w:tab w:val="clear" w:pos="880"/>
      </w:tabs>
      <w:spacing w:before="240" w:after="0"/>
      <w:ind w:left="0" w:right="-79" w:firstLine="0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0"/>
    <w:next w:val="10"/>
    <w:rsid w:val="0090232D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10"/>
    <w:next w:val="10"/>
    <w:rsid w:val="0090232D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0"/>
    <w:next w:val="10"/>
    <w:rsid w:val="0090232D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0"/>
    <w:next w:val="10"/>
    <w:rsid w:val="0090232D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0"/>
    <w:next w:val="10"/>
    <w:rsid w:val="0090232D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0"/>
    <w:next w:val="10"/>
    <w:rsid w:val="0090232D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f0">
    <w:name w:val="Основной шрифт"/>
    <w:rsid w:val="0090232D"/>
  </w:style>
  <w:style w:type="paragraph" w:customStyle="1" w:styleId="aff1">
    <w:name w:val="Îáû÷íûé"/>
    <w:rsid w:val="0090232D"/>
    <w:pPr>
      <w:widowControl w:val="0"/>
      <w:autoSpaceDE w:val="0"/>
      <w:autoSpaceDN w:val="0"/>
    </w:pPr>
    <w:rPr>
      <w:rFonts w:ascii="Arial" w:hAnsi="Arial" w:cs="Arial"/>
    </w:rPr>
  </w:style>
  <w:style w:type="character" w:styleId="aff2">
    <w:name w:val="Hyperlink"/>
    <w:uiPriority w:val="99"/>
    <w:rsid w:val="0090232D"/>
    <w:rPr>
      <w:color w:val="0000FF"/>
      <w:u w:val="single"/>
    </w:rPr>
  </w:style>
  <w:style w:type="paragraph" w:styleId="aff3">
    <w:name w:val="Plain Text"/>
    <w:basedOn w:val="af3"/>
    <w:link w:val="aff4"/>
    <w:uiPriority w:val="99"/>
    <w:rsid w:val="0090232D"/>
    <w:pPr>
      <w:tabs>
        <w:tab w:val="clear" w:pos="880"/>
      </w:tabs>
      <w:ind w:left="0" w:firstLine="0"/>
    </w:pPr>
    <w:rPr>
      <w:rFonts w:ascii="Arial" w:hAnsi="Arial"/>
      <w:sz w:val="20"/>
    </w:rPr>
  </w:style>
  <w:style w:type="character" w:customStyle="1" w:styleId="aff4">
    <w:name w:val="Текст Знак"/>
    <w:link w:val="aff3"/>
    <w:uiPriority w:val="99"/>
    <w:rsid w:val="00B76A5D"/>
    <w:rPr>
      <w:rFonts w:ascii="Arial" w:hAnsi="Arial" w:cs="Arial"/>
      <w:snapToGrid w:val="0"/>
    </w:rPr>
  </w:style>
  <w:style w:type="character" w:styleId="aff5">
    <w:name w:val="FollowedHyperlink"/>
    <w:rsid w:val="0090232D"/>
    <w:rPr>
      <w:color w:val="800080"/>
      <w:u w:val="single"/>
    </w:rPr>
  </w:style>
  <w:style w:type="paragraph" w:styleId="aff6">
    <w:name w:val="footnote text"/>
    <w:basedOn w:val="af3"/>
    <w:link w:val="aff7"/>
    <w:semiHidden/>
    <w:rsid w:val="0090232D"/>
    <w:pPr>
      <w:tabs>
        <w:tab w:val="clear" w:pos="880"/>
      </w:tabs>
      <w:ind w:left="0" w:firstLine="0"/>
    </w:pPr>
    <w:rPr>
      <w:sz w:val="20"/>
      <w:lang w:eastAsia="en-US"/>
    </w:rPr>
  </w:style>
  <w:style w:type="character" w:customStyle="1" w:styleId="aff7">
    <w:name w:val="Текст сноски Знак"/>
    <w:link w:val="aff6"/>
    <w:semiHidden/>
    <w:rsid w:val="00806BE7"/>
    <w:rPr>
      <w:lang w:eastAsia="en-US"/>
    </w:rPr>
  </w:style>
  <w:style w:type="paragraph" w:customStyle="1" w:styleId="Text">
    <w:name w:val="Text"/>
    <w:basedOn w:val="af3"/>
    <w:rsid w:val="0090232D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customStyle="1" w:styleId="a3">
    <w:name w:val="Обычный с нум"/>
    <w:basedOn w:val="af3"/>
    <w:rsid w:val="0090232D"/>
    <w:pPr>
      <w:keepNext/>
      <w:widowControl w:val="0"/>
      <w:numPr>
        <w:numId w:val="3"/>
      </w:numPr>
      <w:autoSpaceDE w:val="0"/>
      <w:autoSpaceDN w:val="0"/>
      <w:ind w:right="851"/>
    </w:pPr>
    <w:rPr>
      <w:rFonts w:ascii="Arial" w:hAnsi="Arial"/>
      <w:color w:val="FF0000"/>
      <w:sz w:val="20"/>
    </w:rPr>
  </w:style>
  <w:style w:type="paragraph" w:customStyle="1" w:styleId="Pointmark">
    <w:name w:val="Point (mark)"/>
    <w:uiPriority w:val="99"/>
    <w:qFormat/>
    <w:rsid w:val="0090232D"/>
    <w:pPr>
      <w:numPr>
        <w:numId w:val="4"/>
      </w:numPr>
      <w:tabs>
        <w:tab w:val="clear" w:pos="1070"/>
        <w:tab w:val="num" w:pos="360"/>
      </w:tabs>
      <w:spacing w:before="60"/>
      <w:ind w:left="3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link w:val="Texttab0"/>
    <w:qFormat/>
    <w:rsid w:val="0090232D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character" w:customStyle="1" w:styleId="Texttab0">
    <w:name w:val="Text tab Знак"/>
    <w:link w:val="Texttab"/>
    <w:rsid w:val="00E049BB"/>
    <w:rPr>
      <w:rFonts w:ascii="Arial" w:hAnsi="Arial" w:cs="Arial"/>
      <w:iCs/>
      <w:lang w:val="ru-RU" w:eastAsia="ru-RU" w:bidi="ar-SA"/>
    </w:rPr>
  </w:style>
  <w:style w:type="paragraph" w:styleId="aff8">
    <w:name w:val="Body Text"/>
    <w:basedOn w:val="af3"/>
    <w:rsid w:val="0090232D"/>
    <w:pPr>
      <w:tabs>
        <w:tab w:val="clear" w:pos="880"/>
      </w:tabs>
      <w:spacing w:after="160"/>
      <w:ind w:left="0" w:firstLine="0"/>
    </w:pPr>
    <w:rPr>
      <w:sz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Normal1">
    <w:name w:val="Normal1"/>
    <w:uiPriority w:val="99"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9">
    <w:name w:val="footnote reference"/>
    <w:rsid w:val="00366891"/>
    <w:rPr>
      <w:rFonts w:cs="Times New Roman"/>
      <w:vertAlign w:val="superscript"/>
    </w:rPr>
  </w:style>
  <w:style w:type="paragraph" w:styleId="affa">
    <w:name w:val="Balloon Text"/>
    <w:basedOn w:val="af3"/>
    <w:link w:val="affb"/>
    <w:rsid w:val="00C40D88"/>
    <w:rPr>
      <w:szCs w:val="16"/>
    </w:rPr>
  </w:style>
  <w:style w:type="character" w:customStyle="1" w:styleId="affb">
    <w:name w:val="Текст выноски Знак"/>
    <w:link w:val="affa"/>
    <w:rsid w:val="00C40D88"/>
    <w:rPr>
      <w:rFonts w:ascii="Tahoma" w:hAnsi="Tahoma" w:cs="Tahoma"/>
      <w:sz w:val="16"/>
      <w:szCs w:val="16"/>
      <w:lang w:eastAsia="ru-RU"/>
    </w:rPr>
  </w:style>
  <w:style w:type="paragraph" w:customStyle="1" w:styleId="Point">
    <w:name w:val="Point"/>
    <w:link w:val="Point0"/>
    <w:qFormat/>
    <w:rsid w:val="00F90EF8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Point2">
    <w:name w:val="Point 2"/>
    <w:basedOn w:val="af3"/>
    <w:uiPriority w:val="99"/>
    <w:qFormat/>
    <w:rsid w:val="00765ACD"/>
    <w:pPr>
      <w:numPr>
        <w:ilvl w:val="4"/>
        <w:numId w:val="9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uiPriority w:val="99"/>
    <w:qFormat/>
    <w:rsid w:val="0019619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uiPriority w:val="99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uiPriority w:val="99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f3"/>
    <w:rsid w:val="00765ACD"/>
    <w:pPr>
      <w:tabs>
        <w:tab w:val="clear" w:pos="880"/>
      </w:tabs>
      <w:spacing w:before="60"/>
      <w:ind w:left="1134" w:firstLine="0"/>
    </w:pPr>
    <w:rPr>
      <w:rFonts w:ascii="Arial" w:hAnsi="Arial" w:cs="Arial"/>
      <w:iCs/>
      <w:sz w:val="20"/>
    </w:rPr>
  </w:style>
  <w:style w:type="paragraph" w:customStyle="1" w:styleId="Point3">
    <w:name w:val="Point 3"/>
    <w:basedOn w:val="Pointmark"/>
    <w:uiPriority w:val="99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c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f3"/>
    <w:rsid w:val="00613637"/>
    <w:pPr>
      <w:numPr>
        <w:ilvl w:val="1"/>
        <w:numId w:val="6"/>
      </w:numPr>
      <w:spacing w:before="240"/>
      <w:ind w:right="357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f3"/>
    <w:rsid w:val="00613637"/>
    <w:pPr>
      <w:numPr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d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uiPriority w:val="99"/>
    <w:rsid w:val="009A543E"/>
    <w:pPr>
      <w:numPr>
        <w:ilvl w:val="6"/>
      </w:numPr>
    </w:pPr>
  </w:style>
  <w:style w:type="paragraph" w:styleId="affe">
    <w:name w:val="Date"/>
    <w:basedOn w:val="af3"/>
    <w:next w:val="af3"/>
    <w:link w:val="afff"/>
    <w:rsid w:val="00B76A5D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">
    <w:name w:val="Дата Знак"/>
    <w:link w:val="affe"/>
    <w:rsid w:val="00B76A5D"/>
    <w:rPr>
      <w:rFonts w:ascii="Arial" w:hAnsi="Arial"/>
      <w:color w:val="FF0000"/>
      <w:szCs w:val="24"/>
    </w:rPr>
  </w:style>
  <w:style w:type="paragraph" w:styleId="22">
    <w:name w:val="Body Text Indent 2"/>
    <w:basedOn w:val="af3"/>
    <w:link w:val="23"/>
    <w:rsid w:val="00B76A5D"/>
    <w:pPr>
      <w:keepNext/>
      <w:numPr>
        <w:ilvl w:val="12"/>
      </w:numPr>
      <w:tabs>
        <w:tab w:val="left" w:pos="720"/>
        <w:tab w:val="num" w:pos="880"/>
      </w:tabs>
      <w:autoSpaceDE w:val="0"/>
      <w:autoSpaceDN w:val="0"/>
      <w:ind w:left="720" w:right="-2" w:hanging="720"/>
    </w:pPr>
    <w:rPr>
      <w:rFonts w:ascii="Arial" w:hAnsi="Arial"/>
      <w:color w:val="FF0000"/>
      <w:sz w:val="20"/>
    </w:rPr>
  </w:style>
  <w:style w:type="character" w:customStyle="1" w:styleId="23">
    <w:name w:val="Основной текст с отступом 2 Знак"/>
    <w:link w:val="22"/>
    <w:rsid w:val="00B76A5D"/>
    <w:rPr>
      <w:rFonts w:ascii="Arial" w:hAnsi="Arial" w:cs="Arial"/>
      <w:color w:val="FF0000"/>
    </w:rPr>
  </w:style>
  <w:style w:type="paragraph" w:styleId="24">
    <w:name w:val="List 2"/>
    <w:basedOn w:val="af3"/>
    <w:rsid w:val="00B76A5D"/>
    <w:pPr>
      <w:keepNext/>
      <w:widowControl w:val="0"/>
      <w:tabs>
        <w:tab w:val="clear" w:pos="880"/>
      </w:tabs>
      <w:autoSpaceDE w:val="0"/>
      <w:autoSpaceDN w:val="0"/>
      <w:ind w:left="566" w:right="-2" w:hanging="283"/>
    </w:pPr>
    <w:rPr>
      <w:rFonts w:ascii="Arial" w:hAnsi="Arial"/>
      <w:color w:val="FF0000"/>
      <w:sz w:val="20"/>
    </w:rPr>
  </w:style>
  <w:style w:type="paragraph" w:styleId="afff0">
    <w:name w:val="Block Text"/>
    <w:basedOn w:val="af3"/>
    <w:rsid w:val="00B76A5D"/>
    <w:pPr>
      <w:keepNext/>
      <w:tabs>
        <w:tab w:val="clear" w:pos="880"/>
      </w:tabs>
      <w:autoSpaceDE w:val="0"/>
      <w:autoSpaceDN w:val="0"/>
      <w:ind w:left="1440" w:right="895" w:hanging="720"/>
    </w:pPr>
    <w:rPr>
      <w:rFonts w:ascii="Arial" w:hAnsi="Arial" w:cs="Arial"/>
      <w:color w:val="FF0000"/>
      <w:sz w:val="20"/>
    </w:rPr>
  </w:style>
  <w:style w:type="paragraph" w:styleId="afff1">
    <w:name w:val="Body Text Indent"/>
    <w:basedOn w:val="af3"/>
    <w:link w:val="afff2"/>
    <w:rsid w:val="00B76A5D"/>
    <w:pPr>
      <w:keepNext/>
      <w:tabs>
        <w:tab w:val="clear" w:pos="880"/>
      </w:tabs>
      <w:autoSpaceDE w:val="0"/>
      <w:autoSpaceDN w:val="0"/>
      <w:ind w:left="709" w:right="895" w:firstLine="0"/>
    </w:pPr>
    <w:rPr>
      <w:rFonts w:ascii="Arial" w:hAnsi="Arial"/>
      <w:color w:val="FF0000"/>
      <w:sz w:val="20"/>
    </w:rPr>
  </w:style>
  <w:style w:type="character" w:customStyle="1" w:styleId="afff2">
    <w:name w:val="Основной текст с отступом Знак"/>
    <w:link w:val="afff1"/>
    <w:rsid w:val="00B76A5D"/>
    <w:rPr>
      <w:rFonts w:ascii="Arial" w:hAnsi="Arial" w:cs="Arial"/>
      <w:color w:val="FF0000"/>
    </w:rPr>
  </w:style>
  <w:style w:type="paragraph" w:styleId="33">
    <w:name w:val="Body Text Indent 3"/>
    <w:basedOn w:val="af3"/>
    <w:link w:val="34"/>
    <w:rsid w:val="00B76A5D"/>
    <w:pPr>
      <w:keepNext/>
      <w:tabs>
        <w:tab w:val="clear" w:pos="880"/>
      </w:tabs>
      <w:autoSpaceDE w:val="0"/>
      <w:autoSpaceDN w:val="0"/>
      <w:ind w:left="2124" w:right="-2" w:hanging="708"/>
    </w:pPr>
    <w:rPr>
      <w:rFonts w:ascii="Arial" w:hAnsi="Arial"/>
      <w:color w:val="000000"/>
      <w:sz w:val="20"/>
    </w:rPr>
  </w:style>
  <w:style w:type="character" w:customStyle="1" w:styleId="34">
    <w:name w:val="Основной текст с отступом 3 Знак"/>
    <w:link w:val="33"/>
    <w:rsid w:val="00B76A5D"/>
    <w:rPr>
      <w:rFonts w:ascii="Arial" w:hAnsi="Arial" w:cs="Arial"/>
      <w:color w:val="000000"/>
    </w:rPr>
  </w:style>
  <w:style w:type="paragraph" w:styleId="35">
    <w:name w:val="Body Text 3"/>
    <w:basedOn w:val="af3"/>
    <w:link w:val="36"/>
    <w:rsid w:val="00B76A5D"/>
    <w:pPr>
      <w:keepNext/>
      <w:widowControl w:val="0"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Cs w:val="16"/>
    </w:rPr>
  </w:style>
  <w:style w:type="character" w:customStyle="1" w:styleId="36">
    <w:name w:val="Основной текст 3 Знак"/>
    <w:link w:val="35"/>
    <w:rsid w:val="00B76A5D"/>
    <w:rPr>
      <w:rFonts w:ascii="Arial" w:hAnsi="Arial"/>
      <w:color w:val="FF0000"/>
      <w:sz w:val="16"/>
      <w:szCs w:val="16"/>
    </w:rPr>
  </w:style>
  <w:style w:type="character" w:customStyle="1" w:styleId="afff3">
    <w:name w:val="номер страницы"/>
    <w:basedOn w:val="aff0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Обычный прод"/>
    <w:basedOn w:val="af3"/>
    <w:rsid w:val="00B76A5D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paragraph" w:customStyle="1" w:styleId="afff5">
    <w:name w:val="Обычный с нум прод"/>
    <w:basedOn w:val="a3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4"/>
    <w:rsid w:val="00B76A5D"/>
    <w:pPr>
      <w:ind w:left="851"/>
    </w:pPr>
  </w:style>
  <w:style w:type="paragraph" w:customStyle="1" w:styleId="afff6">
    <w:name w:val="шапка усл"/>
    <w:basedOn w:val="affe"/>
    <w:rsid w:val="00B76A5D"/>
    <w:pPr>
      <w:jc w:val="right"/>
    </w:pPr>
  </w:style>
  <w:style w:type="paragraph" w:customStyle="1" w:styleId="afff7">
    <w:name w:val="заг усл"/>
    <w:basedOn w:val="af3"/>
    <w:rsid w:val="00B76A5D"/>
    <w:pPr>
      <w:keepNext/>
      <w:tabs>
        <w:tab w:val="clear" w:pos="880"/>
      </w:tabs>
      <w:autoSpaceDE w:val="0"/>
      <w:autoSpaceDN w:val="0"/>
      <w:ind w:left="709" w:right="-2" w:firstLine="0"/>
      <w:jc w:val="center"/>
    </w:pPr>
    <w:rPr>
      <w:rFonts w:ascii="Arial" w:hAnsi="Arial"/>
      <w:b/>
      <w:bCs/>
      <w:color w:val="FF0000"/>
      <w:sz w:val="20"/>
    </w:rPr>
  </w:style>
  <w:style w:type="paragraph" w:styleId="25">
    <w:name w:val="Body Text 2"/>
    <w:basedOn w:val="af3"/>
    <w:link w:val="26"/>
    <w:rsid w:val="00B76A5D"/>
    <w:pPr>
      <w:tabs>
        <w:tab w:val="clear" w:pos="880"/>
      </w:tabs>
      <w:ind w:left="0" w:firstLine="0"/>
    </w:pPr>
    <w:rPr>
      <w:lang w:eastAsia="en-US"/>
    </w:rPr>
  </w:style>
  <w:style w:type="character" w:customStyle="1" w:styleId="26">
    <w:name w:val="Основной текст 2 Знак"/>
    <w:link w:val="25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f3"/>
    <w:rsid w:val="00B76A5D"/>
    <w:pPr>
      <w:tabs>
        <w:tab w:val="clear" w:pos="880"/>
      </w:tabs>
      <w:ind w:left="0" w:right="-694" w:firstLine="0"/>
      <w:jc w:val="right"/>
    </w:pPr>
    <w:rPr>
      <w:rFonts w:ascii="Arial" w:hAnsi="Arial" w:cs="Arial"/>
      <w:sz w:val="20"/>
    </w:rPr>
  </w:style>
  <w:style w:type="paragraph" w:customStyle="1" w:styleId="Headcenter">
    <w:name w:val="Head center"/>
    <w:basedOn w:val="af3"/>
    <w:rsid w:val="00B76A5D"/>
    <w:pPr>
      <w:tabs>
        <w:tab w:val="clear" w:pos="880"/>
      </w:tabs>
      <w:spacing w:before="840" w:after="480"/>
      <w:ind w:left="0" w:firstLine="0"/>
      <w:jc w:val="center"/>
    </w:pPr>
    <w:rPr>
      <w:rFonts w:ascii="Arial" w:hAnsi="Arial" w:cs="Arial"/>
      <w:b/>
      <w:bCs/>
      <w:sz w:val="20"/>
    </w:rPr>
  </w:style>
  <w:style w:type="paragraph" w:customStyle="1" w:styleId="Termin">
    <w:name w:val="Termin"/>
    <w:basedOn w:val="af3"/>
    <w:rsid w:val="00B76A5D"/>
    <w:pPr>
      <w:tabs>
        <w:tab w:val="clear" w:pos="880"/>
      </w:tabs>
      <w:spacing w:before="120"/>
      <w:ind w:left="1440" w:hanging="1440"/>
    </w:pPr>
    <w:rPr>
      <w:rFonts w:ascii="Arial" w:hAnsi="Arial"/>
      <w:sz w:val="20"/>
    </w:rPr>
  </w:style>
  <w:style w:type="paragraph" w:styleId="13">
    <w:name w:val="toc 1"/>
    <w:basedOn w:val="af3"/>
    <w:next w:val="af3"/>
    <w:autoRedefine/>
    <w:uiPriority w:val="39"/>
    <w:qFormat/>
    <w:rsid w:val="008E13E3"/>
    <w:pPr>
      <w:tabs>
        <w:tab w:val="clear" w:pos="880"/>
        <w:tab w:val="left" w:pos="1134"/>
        <w:tab w:val="right" w:leader="dot" w:pos="9639"/>
      </w:tabs>
      <w:ind w:left="-284" w:firstLine="0"/>
    </w:pPr>
    <w:rPr>
      <w:rFonts w:ascii="Arial" w:hAnsi="Arial" w:cs="Arial"/>
      <w:noProof/>
      <w:sz w:val="20"/>
    </w:rPr>
  </w:style>
  <w:style w:type="paragraph" w:styleId="37">
    <w:name w:val="toc 3"/>
    <w:basedOn w:val="af3"/>
    <w:next w:val="af3"/>
    <w:autoRedefine/>
    <w:uiPriority w:val="39"/>
    <w:qFormat/>
    <w:rsid w:val="008E13E3"/>
    <w:pPr>
      <w:tabs>
        <w:tab w:val="clear" w:pos="880"/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7">
    <w:name w:val="toc 2"/>
    <w:basedOn w:val="af3"/>
    <w:next w:val="af3"/>
    <w:autoRedefine/>
    <w:uiPriority w:val="39"/>
    <w:qFormat/>
    <w:rsid w:val="00B76A5D"/>
    <w:pPr>
      <w:tabs>
        <w:tab w:val="clear" w:pos="880"/>
      </w:tabs>
      <w:ind w:left="200" w:firstLine="0"/>
    </w:pPr>
    <w:rPr>
      <w:sz w:val="20"/>
    </w:rPr>
  </w:style>
  <w:style w:type="paragraph" w:styleId="42">
    <w:name w:val="toc 4"/>
    <w:basedOn w:val="af3"/>
    <w:next w:val="af3"/>
    <w:autoRedefine/>
    <w:rsid w:val="00B76A5D"/>
    <w:pPr>
      <w:tabs>
        <w:tab w:val="clear" w:pos="880"/>
      </w:tabs>
      <w:ind w:left="600" w:firstLine="0"/>
    </w:pPr>
    <w:rPr>
      <w:sz w:val="20"/>
    </w:rPr>
  </w:style>
  <w:style w:type="paragraph" w:styleId="53">
    <w:name w:val="toc 5"/>
    <w:basedOn w:val="af3"/>
    <w:next w:val="af3"/>
    <w:autoRedefine/>
    <w:rsid w:val="00B76A5D"/>
    <w:pPr>
      <w:tabs>
        <w:tab w:val="clear" w:pos="880"/>
      </w:tabs>
      <w:ind w:left="800" w:firstLine="0"/>
    </w:pPr>
    <w:rPr>
      <w:sz w:val="20"/>
    </w:rPr>
  </w:style>
  <w:style w:type="paragraph" w:styleId="62">
    <w:name w:val="toc 6"/>
    <w:basedOn w:val="af3"/>
    <w:next w:val="af3"/>
    <w:autoRedefine/>
    <w:rsid w:val="00B76A5D"/>
    <w:pPr>
      <w:tabs>
        <w:tab w:val="clear" w:pos="880"/>
      </w:tabs>
      <w:ind w:left="1000" w:firstLine="0"/>
    </w:pPr>
    <w:rPr>
      <w:sz w:val="20"/>
    </w:rPr>
  </w:style>
  <w:style w:type="paragraph" w:styleId="72">
    <w:name w:val="toc 7"/>
    <w:basedOn w:val="af3"/>
    <w:next w:val="af3"/>
    <w:autoRedefine/>
    <w:rsid w:val="00B76A5D"/>
    <w:pPr>
      <w:tabs>
        <w:tab w:val="clear" w:pos="880"/>
      </w:tabs>
      <w:ind w:left="1200" w:firstLine="0"/>
    </w:pPr>
    <w:rPr>
      <w:sz w:val="20"/>
    </w:rPr>
  </w:style>
  <w:style w:type="paragraph" w:styleId="82">
    <w:name w:val="toc 8"/>
    <w:basedOn w:val="af3"/>
    <w:next w:val="af3"/>
    <w:autoRedefine/>
    <w:rsid w:val="00B76A5D"/>
    <w:pPr>
      <w:tabs>
        <w:tab w:val="clear" w:pos="880"/>
      </w:tabs>
      <w:ind w:left="1400" w:firstLine="0"/>
    </w:pPr>
    <w:rPr>
      <w:sz w:val="20"/>
    </w:rPr>
  </w:style>
  <w:style w:type="paragraph" w:styleId="94">
    <w:name w:val="toc 9"/>
    <w:basedOn w:val="af3"/>
    <w:next w:val="af3"/>
    <w:autoRedefine/>
    <w:rsid w:val="00B76A5D"/>
    <w:pPr>
      <w:tabs>
        <w:tab w:val="clear" w:pos="880"/>
      </w:tabs>
      <w:ind w:left="1600" w:firstLine="0"/>
    </w:pPr>
    <w:rPr>
      <w:sz w:val="20"/>
    </w:rPr>
  </w:style>
  <w:style w:type="paragraph" w:customStyle="1" w:styleId="pointline0">
    <w:name w:val="pointline"/>
    <w:basedOn w:val="af3"/>
    <w:rsid w:val="00B76A5D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f3"/>
    <w:rsid w:val="00B76A5D"/>
    <w:pPr>
      <w:tabs>
        <w:tab w:val="clear" w:pos="880"/>
      </w:tabs>
      <w:spacing w:after="100" w:afterAutospacing="1"/>
      <w:ind w:left="0" w:firstLine="0"/>
      <w:jc w:val="right"/>
    </w:pPr>
    <w:rPr>
      <w:rFonts w:ascii="Arial" w:hAnsi="Arial"/>
      <w:sz w:val="20"/>
      <w:lang w:val="en-US" w:eastAsia="en-US"/>
    </w:rPr>
  </w:style>
  <w:style w:type="paragraph" w:customStyle="1" w:styleId="ListFirst">
    <w:name w:val="List First"/>
    <w:basedOn w:val="afff8"/>
    <w:next w:val="afff8"/>
    <w:rsid w:val="00B76A5D"/>
    <w:pPr>
      <w:tabs>
        <w:tab w:val="left" w:pos="720"/>
      </w:tabs>
      <w:spacing w:before="80" w:after="80"/>
      <w:ind w:left="720" w:hanging="360"/>
    </w:pPr>
    <w:rPr>
      <w:rFonts w:ascii="Arial" w:hAnsi="Arial"/>
      <w:lang w:eastAsia="en-US"/>
    </w:rPr>
  </w:style>
  <w:style w:type="paragraph" w:styleId="afff8">
    <w:name w:val="List"/>
    <w:basedOn w:val="af3"/>
    <w:rsid w:val="00B76A5D"/>
    <w:pPr>
      <w:tabs>
        <w:tab w:val="clear" w:pos="880"/>
      </w:tabs>
      <w:ind w:left="283" w:hanging="283"/>
    </w:pPr>
    <w:rPr>
      <w:sz w:val="20"/>
    </w:rPr>
  </w:style>
  <w:style w:type="paragraph" w:customStyle="1" w:styleId="point1">
    <w:name w:val="point"/>
    <w:basedOn w:val="af3"/>
    <w:rsid w:val="00B76A5D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styleId="afff9">
    <w:name w:val="List Continue"/>
    <w:basedOn w:val="af3"/>
    <w:rsid w:val="00B76A5D"/>
    <w:pPr>
      <w:tabs>
        <w:tab w:val="clear" w:pos="880"/>
      </w:tabs>
      <w:spacing w:after="120"/>
      <w:ind w:left="283" w:firstLine="0"/>
    </w:pPr>
    <w:rPr>
      <w:sz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c"/>
    <w:rsid w:val="00B76A5D"/>
    <w:pPr>
      <w:tabs>
        <w:tab w:val="num" w:pos="851"/>
      </w:tabs>
      <w:ind w:left="851"/>
      <w:jc w:val="both"/>
    </w:pPr>
  </w:style>
  <w:style w:type="paragraph" w:customStyle="1" w:styleId="28">
    <w:name w:val="Список2"/>
    <w:basedOn w:val="affc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f3"/>
    <w:rsid w:val="00B76A5D"/>
    <w:pPr>
      <w:tabs>
        <w:tab w:val="clear" w:pos="880"/>
      </w:tabs>
      <w:autoSpaceDE w:val="0"/>
      <w:autoSpaceDN w:val="0"/>
      <w:spacing w:before="60"/>
      <w:ind w:left="0" w:firstLine="0"/>
    </w:pPr>
    <w:rPr>
      <w:rFonts w:ascii="Arial" w:hAnsi="Arial" w:cs="Arial"/>
      <w:sz w:val="20"/>
    </w:rPr>
  </w:style>
  <w:style w:type="paragraph" w:customStyle="1" w:styleId="a7">
    <w:name w:val="Подпункт спецификации"/>
    <w:basedOn w:val="afff1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6">
    <w:name w:val="Пункт спецификации"/>
    <w:basedOn w:val="af3"/>
    <w:rsid w:val="00B76A5D"/>
    <w:pPr>
      <w:numPr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</w:pPr>
  </w:style>
  <w:style w:type="paragraph" w:customStyle="1" w:styleId="a8">
    <w:name w:val="Поподпункт спецификации"/>
    <w:basedOn w:val="a7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a">
    <w:name w:val="annotation reference"/>
    <w:rsid w:val="00B76A5D"/>
    <w:rPr>
      <w:sz w:val="16"/>
      <w:szCs w:val="16"/>
    </w:rPr>
  </w:style>
  <w:style w:type="paragraph" w:styleId="ae">
    <w:name w:val="annotation text"/>
    <w:basedOn w:val="af3"/>
    <w:link w:val="afffb"/>
    <w:rsid w:val="00B76A5D"/>
    <w:pPr>
      <w:keepNext/>
      <w:numPr>
        <w:numId w:val="7"/>
      </w:numPr>
      <w:tabs>
        <w:tab w:val="clear" w:pos="1785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b">
    <w:name w:val="Текст примечания Знак"/>
    <w:link w:val="ae"/>
    <w:rsid w:val="00B76A5D"/>
    <w:rPr>
      <w:rFonts w:ascii="Arial" w:hAnsi="Arial"/>
      <w:snapToGrid w:val="0"/>
      <w:color w:val="FF0000"/>
    </w:rPr>
  </w:style>
  <w:style w:type="paragraph" w:styleId="afffc">
    <w:name w:val="annotation subject"/>
    <w:basedOn w:val="ae"/>
    <w:next w:val="ae"/>
    <w:link w:val="afffd"/>
    <w:unhideWhenUsed/>
    <w:rsid w:val="00B76A5D"/>
    <w:rPr>
      <w:b/>
      <w:bCs/>
    </w:rPr>
  </w:style>
  <w:style w:type="character" w:customStyle="1" w:styleId="afffd">
    <w:name w:val="Тема примечания Знак"/>
    <w:link w:val="afffc"/>
    <w:rsid w:val="00B76A5D"/>
    <w:rPr>
      <w:rFonts w:ascii="Arial" w:hAnsi="Arial"/>
      <w:b/>
      <w:bCs/>
      <w:snapToGrid w:val="0"/>
      <w:color w:val="FF0000"/>
    </w:rPr>
  </w:style>
  <w:style w:type="paragraph" w:customStyle="1" w:styleId="15">
    <w:name w:val="Название1"/>
    <w:basedOn w:val="af3"/>
    <w:rsid w:val="00B76A5D"/>
    <w:pPr>
      <w:widowControl w:val="0"/>
      <w:tabs>
        <w:tab w:val="clear" w:pos="880"/>
      </w:tabs>
      <w:autoSpaceDE w:val="0"/>
      <w:autoSpaceDN w:val="0"/>
      <w:ind w:left="0" w:firstLine="0"/>
      <w:jc w:val="center"/>
    </w:pPr>
    <w:rPr>
      <w:b/>
      <w:bCs/>
      <w:sz w:val="32"/>
      <w:szCs w:val="32"/>
    </w:rPr>
  </w:style>
  <w:style w:type="paragraph" w:styleId="afffe">
    <w:name w:val="Message Header"/>
    <w:basedOn w:val="af3"/>
    <w:link w:val="affff"/>
    <w:rsid w:val="00B76A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880"/>
      </w:tabs>
      <w:autoSpaceDE w:val="0"/>
      <w:autoSpaceDN w:val="0"/>
      <w:ind w:left="1134" w:hanging="1134"/>
    </w:pPr>
    <w:rPr>
      <w:rFonts w:ascii="Arial" w:hAnsi="Arial"/>
    </w:rPr>
  </w:style>
  <w:style w:type="character" w:customStyle="1" w:styleId="affff">
    <w:name w:val="Шапка Знак"/>
    <w:link w:val="afffe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f0">
    <w:name w:val="Термины"/>
    <w:basedOn w:val="af3"/>
    <w:link w:val="affff1"/>
    <w:uiPriority w:val="99"/>
    <w:rsid w:val="00B76A5D"/>
    <w:pPr>
      <w:tabs>
        <w:tab w:val="clear" w:pos="880"/>
      </w:tabs>
      <w:autoSpaceDE w:val="0"/>
      <w:autoSpaceDN w:val="0"/>
      <w:spacing w:before="120"/>
      <w:ind w:left="851" w:hanging="851"/>
    </w:pPr>
    <w:rPr>
      <w:bCs/>
      <w:noProof/>
      <w:lang w:val="en-US"/>
    </w:rPr>
  </w:style>
  <w:style w:type="character" w:customStyle="1" w:styleId="affff1">
    <w:name w:val="Термины Знак"/>
    <w:link w:val="affff0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f2">
    <w:name w:val="Спис."/>
    <w:basedOn w:val="afff8"/>
    <w:uiPriority w:val="99"/>
    <w:rsid w:val="000E5B08"/>
    <w:pPr>
      <w:autoSpaceDE w:val="0"/>
      <w:autoSpaceDN w:val="0"/>
      <w:spacing w:before="60"/>
      <w:ind w:left="0" w:firstLine="0"/>
    </w:pPr>
    <w:rPr>
      <w:sz w:val="24"/>
    </w:rPr>
  </w:style>
  <w:style w:type="paragraph" w:customStyle="1" w:styleId="16">
    <w:name w:val="Текст1"/>
    <w:basedOn w:val="Normal1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lang w:val="ru-RU" w:eastAsia="ru-RU"/>
    </w:rPr>
  </w:style>
  <w:style w:type="paragraph" w:customStyle="1" w:styleId="BodyText22">
    <w:name w:val="Body Text 22"/>
    <w:basedOn w:val="af3"/>
    <w:rsid w:val="00241453"/>
    <w:pPr>
      <w:tabs>
        <w:tab w:val="clear" w:pos="880"/>
      </w:tabs>
      <w:ind w:left="0" w:firstLine="720"/>
    </w:pPr>
  </w:style>
  <w:style w:type="paragraph" w:customStyle="1" w:styleId="BodyTextIndent21">
    <w:name w:val="Body Text Indent 21"/>
    <w:basedOn w:val="af3"/>
    <w:rsid w:val="009B3ACD"/>
    <w:pPr>
      <w:tabs>
        <w:tab w:val="clear" w:pos="880"/>
      </w:tabs>
      <w:ind w:left="0" w:firstLine="708"/>
    </w:pPr>
  </w:style>
  <w:style w:type="paragraph" w:customStyle="1" w:styleId="caaieiaie1">
    <w:name w:val="caaieiaie 1"/>
    <w:basedOn w:val="af3"/>
    <w:next w:val="af3"/>
    <w:rsid w:val="00126B02"/>
    <w:pPr>
      <w:keepNext/>
      <w:widowControl w:val="0"/>
      <w:tabs>
        <w:tab w:val="clear" w:pos="880"/>
      </w:tabs>
      <w:ind w:left="0" w:right="-1050" w:firstLine="0"/>
    </w:pPr>
  </w:style>
  <w:style w:type="paragraph" w:customStyle="1" w:styleId="caaieiaie5">
    <w:name w:val="caaieiaie 5"/>
    <w:basedOn w:val="af3"/>
    <w:next w:val="af3"/>
    <w:rsid w:val="00126B02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vantGardeC" w:hAnsi="AvantGardeC"/>
      <w:b/>
      <w:sz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3">
    <w:name w:val="Table Grid"/>
    <w:basedOn w:val="af5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</w:rPr>
  </w:style>
  <w:style w:type="paragraph" w:customStyle="1" w:styleId="Eniieieoaeu">
    <w:name w:val="Eniieieoaeu"/>
    <w:basedOn w:val="af3"/>
    <w:rsid w:val="00333C67"/>
    <w:pPr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 w:val="22"/>
    </w:rPr>
  </w:style>
  <w:style w:type="paragraph" w:customStyle="1" w:styleId="affff4">
    <w:name w:val="ТекстПисьма"/>
    <w:basedOn w:val="af3"/>
    <w:rsid w:val="00333C67"/>
    <w:pPr>
      <w:tabs>
        <w:tab w:val="clear" w:pos="880"/>
      </w:tabs>
      <w:overflowPunct w:val="0"/>
      <w:autoSpaceDE w:val="0"/>
      <w:autoSpaceDN w:val="0"/>
      <w:adjustRightInd w:val="0"/>
      <w:spacing w:line="360" w:lineRule="auto"/>
      <w:ind w:left="0" w:right="311" w:firstLine="284"/>
      <w:textAlignment w:val="baseline"/>
    </w:pPr>
    <w:rPr>
      <w:lang w:val="en-US"/>
    </w:rPr>
  </w:style>
  <w:style w:type="paragraph" w:customStyle="1" w:styleId="Style3">
    <w:name w:val="Style3"/>
    <w:basedOn w:val="af3"/>
    <w:uiPriority w:val="99"/>
    <w:rsid w:val="00083935"/>
    <w:pPr>
      <w:widowControl w:val="0"/>
      <w:tabs>
        <w:tab w:val="clear" w:pos="880"/>
      </w:tabs>
      <w:autoSpaceDE w:val="0"/>
      <w:autoSpaceDN w:val="0"/>
      <w:adjustRightInd w:val="0"/>
      <w:ind w:left="0" w:firstLine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f3"/>
    <w:uiPriority w:val="99"/>
    <w:rsid w:val="0014173B"/>
    <w:pPr>
      <w:keepNext/>
      <w:pageBreakBefore/>
      <w:tabs>
        <w:tab w:val="clear" w:pos="880"/>
        <w:tab w:val="num" w:pos="770"/>
      </w:tabs>
      <w:autoSpaceDE w:val="0"/>
      <w:autoSpaceDN w:val="0"/>
      <w:spacing w:after="100"/>
      <w:ind w:left="0" w:firstLine="0"/>
      <w:jc w:val="right"/>
    </w:pPr>
    <w:rPr>
      <w:b/>
      <w:bCs/>
      <w:sz w:val="23"/>
      <w:szCs w:val="23"/>
    </w:rPr>
  </w:style>
  <w:style w:type="paragraph" w:customStyle="1" w:styleId="affff5">
    <w:name w:val="Раздел"/>
    <w:basedOn w:val="33"/>
    <w:qFormat/>
    <w:rsid w:val="00B66659"/>
    <w:pPr>
      <w:pageBreakBefore/>
      <w:tabs>
        <w:tab w:val="num" w:pos="0"/>
      </w:tabs>
      <w:overflowPunct w:val="0"/>
      <w:adjustRightInd w:val="0"/>
      <w:spacing w:before="360"/>
      <w:ind w:left="-108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6">
    <w:name w:val="Подподпункт"/>
    <w:basedOn w:val="aff8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textAlignment w:val="baseline"/>
    </w:pPr>
    <w:rPr>
      <w:sz w:val="24"/>
      <w:lang w:val="ru-RU" w:eastAsia="ru-RU"/>
    </w:rPr>
  </w:style>
  <w:style w:type="paragraph" w:customStyle="1" w:styleId="affff7">
    <w:name w:val="Статья_"/>
    <w:basedOn w:val="af8"/>
    <w:qFormat/>
    <w:rsid w:val="00B66659"/>
    <w:pPr>
      <w:keepNext/>
      <w:tabs>
        <w:tab w:val="clear" w:pos="880"/>
        <w:tab w:val="num" w:pos="1080"/>
      </w:tabs>
      <w:overflowPunct w:val="0"/>
      <w:adjustRightInd w:val="0"/>
      <w:spacing w:before="360"/>
      <w:ind w:left="-648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Список из терминов"/>
    <w:basedOn w:val="af3"/>
    <w:qFormat/>
    <w:rsid w:val="00A02180"/>
    <w:pPr>
      <w:numPr>
        <w:numId w:val="12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textAlignment w:val="baseline"/>
    </w:pPr>
    <w:rPr>
      <w:bCs/>
    </w:rPr>
  </w:style>
  <w:style w:type="paragraph" w:customStyle="1" w:styleId="-">
    <w:name w:val="Пункт -"/>
    <w:basedOn w:val="af3"/>
    <w:qFormat/>
    <w:rsid w:val="009C155A"/>
    <w:pPr>
      <w:numPr>
        <w:ilvl w:val="3"/>
        <w:numId w:val="1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textAlignment w:val="baseline"/>
    </w:pPr>
  </w:style>
  <w:style w:type="paragraph" w:customStyle="1" w:styleId="ColorfulList-Accent11">
    <w:name w:val="Colorful List - Accent 11"/>
    <w:basedOn w:val="af3"/>
    <w:uiPriority w:val="34"/>
    <w:qFormat/>
    <w:rsid w:val="00041044"/>
    <w:pPr>
      <w:tabs>
        <w:tab w:val="clear" w:pos="880"/>
      </w:tabs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Подпункт 2"/>
    <w:basedOn w:val="affff5"/>
    <w:rsid w:val="00D76CE3"/>
    <w:pPr>
      <w:keepNext w:val="0"/>
      <w:pageBreakBefore w:val="0"/>
      <w:tabs>
        <w:tab w:val="clear" w:pos="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lang w:eastAsia="en-US"/>
    </w:rPr>
  </w:style>
  <w:style w:type="paragraph" w:customStyle="1" w:styleId="38">
    <w:name w:val="Подпункт 3"/>
    <w:basedOn w:val="29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1">
    <w:name w:val="Пункт с точкой"/>
    <w:basedOn w:val="afff1"/>
    <w:qFormat/>
    <w:rsid w:val="00554F0C"/>
    <w:pPr>
      <w:keepNext w:val="0"/>
      <w:widowControl w:val="0"/>
      <w:numPr>
        <w:numId w:val="15"/>
      </w:numPr>
      <w:overflowPunct w:val="0"/>
      <w:adjustRightInd w:val="0"/>
      <w:spacing w:before="60"/>
      <w:ind w:right="0"/>
      <w:textAlignment w:val="baseline"/>
    </w:pPr>
    <w:rPr>
      <w:rFonts w:ascii="Times New Roman" w:hAnsi="Times New Roman"/>
      <w:color w:val="auto"/>
      <w:sz w:val="24"/>
    </w:rPr>
  </w:style>
  <w:style w:type="character" w:customStyle="1" w:styleId="msoins0">
    <w:name w:val="msoins"/>
    <w:basedOn w:val="af4"/>
    <w:rsid w:val="00C011F6"/>
  </w:style>
  <w:style w:type="paragraph" w:customStyle="1" w:styleId="a5">
    <w:name w:val="Пункт с отметкой"/>
    <w:basedOn w:val="Pointmark"/>
    <w:qFormat/>
    <w:rsid w:val="00C011F6"/>
    <w:pPr>
      <w:numPr>
        <w:numId w:val="16"/>
      </w:numPr>
      <w:tabs>
        <w:tab w:val="clear" w:pos="1058"/>
        <w:tab w:val="num" w:pos="1985"/>
      </w:tabs>
      <w:ind w:left="1985" w:hanging="567"/>
    </w:pPr>
    <w:rPr>
      <w:rFonts w:ascii="Times New Roman" w:hAnsi="Times New Roman" w:cs="Times New Roman"/>
      <w:color w:val="000000"/>
    </w:rPr>
  </w:style>
  <w:style w:type="paragraph" w:styleId="affff8">
    <w:name w:val="caption"/>
    <w:basedOn w:val="af3"/>
    <w:next w:val="af3"/>
    <w:qFormat/>
    <w:rsid w:val="00814EDF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b/>
      <w:bCs/>
      <w:sz w:val="20"/>
    </w:rPr>
  </w:style>
  <w:style w:type="paragraph" w:customStyle="1" w:styleId="af0">
    <w:name w:val="Пункт приложения"/>
    <w:basedOn w:val="af3"/>
    <w:qFormat/>
    <w:rsid w:val="00814EDF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1">
    <w:name w:val="Подпункт приложения"/>
    <w:basedOn w:val="af3"/>
    <w:qFormat/>
    <w:rsid w:val="00814EDF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2">
    <w:name w:val="Подподпункт приложения"/>
    <w:basedOn w:val="af3"/>
    <w:qFormat/>
    <w:rsid w:val="00814EDF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textAlignment w:val="baseline"/>
    </w:pPr>
    <w:rPr>
      <w:bCs/>
    </w:rPr>
  </w:style>
  <w:style w:type="paragraph" w:customStyle="1" w:styleId="4-">
    <w:name w:val="Подпункт приложения 4-го уровня"/>
    <w:basedOn w:val="af3"/>
    <w:qFormat/>
    <w:rsid w:val="00814EDF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af">
    <w:name w:val="ПРИЛОЖЕНИЕ"/>
    <w:basedOn w:val="af3"/>
    <w:qFormat/>
    <w:rsid w:val="00814EDF"/>
    <w:pPr>
      <w:pageBreakBefore/>
      <w:numPr>
        <w:numId w:val="17"/>
      </w:num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affff9">
    <w:name w:val="Подпункт обычного пункта"/>
    <w:basedOn w:val="af3"/>
    <w:rsid w:val="00A97B8D"/>
    <w:pPr>
      <w:tabs>
        <w:tab w:val="clear" w:pos="880"/>
        <w:tab w:val="num" w:pos="720"/>
      </w:tabs>
      <w:spacing w:before="60"/>
      <w:ind w:left="720" w:hanging="720"/>
    </w:pPr>
    <w:rPr>
      <w:rFonts w:ascii="Arial" w:hAnsi="Arial" w:cs="Arial"/>
      <w:sz w:val="20"/>
      <w:lang w:eastAsia="en-US"/>
    </w:rPr>
  </w:style>
  <w:style w:type="paragraph" w:customStyle="1" w:styleId="a0">
    <w:name w:val="Пункт с цифрой"/>
    <w:basedOn w:val="af3"/>
    <w:qFormat/>
    <w:rsid w:val="00E0221E"/>
    <w:pPr>
      <w:numPr>
        <w:numId w:val="20"/>
      </w:numPr>
      <w:spacing w:before="60"/>
    </w:pPr>
    <w:rPr>
      <w:rFonts w:ascii="Times New Roman CYR" w:hAnsi="Times New Roman CYR" w:cs="Times New Roman CYR"/>
      <w:kern w:val="28"/>
    </w:rPr>
  </w:style>
  <w:style w:type="paragraph" w:customStyle="1" w:styleId="17">
    <w:name w:val="Верхний колонтитул1"/>
    <w:basedOn w:val="af3"/>
    <w:rsid w:val="00D761D7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18">
    <w:name w:val="Нижний колонтитул1"/>
    <w:basedOn w:val="af3"/>
    <w:rsid w:val="00D761D7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Iauiue">
    <w:name w:val="Iau?iue"/>
    <w:rsid w:val="00D761D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</w:rPr>
  </w:style>
  <w:style w:type="paragraph" w:customStyle="1" w:styleId="BodyText21">
    <w:name w:val="Body Text 21"/>
    <w:basedOn w:val="af3"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0" w:firstLine="567"/>
      <w:textAlignment w:val="baseline"/>
    </w:pPr>
    <w:rPr>
      <w:rFonts w:ascii="Times New Roman CYR" w:hAnsi="Times New Roman CYR"/>
    </w:rPr>
  </w:style>
  <w:style w:type="paragraph" w:customStyle="1" w:styleId="2a">
    <w:name w:val="заголовок 2"/>
    <w:basedOn w:val="af3"/>
    <w:next w:val="af3"/>
    <w:rsid w:val="00D761D7"/>
    <w:pPr>
      <w:keepNext/>
      <w:widowControl w:val="0"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ascii="Arial" w:hAnsi="Arial"/>
      <w:b/>
      <w:i/>
    </w:rPr>
  </w:style>
  <w:style w:type="paragraph" w:customStyle="1" w:styleId="Iauiue1">
    <w:name w:val="Iau?iue1"/>
    <w:rsid w:val="00D761D7"/>
    <w:pPr>
      <w:widowControl w:val="0"/>
    </w:pPr>
  </w:style>
  <w:style w:type="paragraph" w:customStyle="1" w:styleId="caaieiaie6">
    <w:name w:val="caaieiaie 6"/>
    <w:basedOn w:val="af3"/>
    <w:next w:val="af3"/>
    <w:rsid w:val="00D761D7"/>
    <w:pPr>
      <w:keepNext/>
      <w:tabs>
        <w:tab w:val="clear" w:pos="880"/>
      </w:tabs>
      <w:ind w:left="0" w:firstLine="0"/>
    </w:pPr>
    <w:rPr>
      <w:rFonts w:ascii="AvantGardeC" w:hAnsi="AvantGardeC"/>
    </w:rPr>
  </w:style>
  <w:style w:type="paragraph" w:customStyle="1" w:styleId="affffa">
    <w:name w:val="КомуКуда"/>
    <w:basedOn w:val="af3"/>
    <w:rsid w:val="00D761D7"/>
    <w:pPr>
      <w:tabs>
        <w:tab w:val="clear" w:pos="880"/>
      </w:tabs>
      <w:overflowPunct w:val="0"/>
      <w:autoSpaceDE w:val="0"/>
      <w:autoSpaceDN w:val="0"/>
      <w:adjustRightInd w:val="0"/>
      <w:spacing w:before="20"/>
      <w:ind w:left="0" w:right="108" w:firstLine="0"/>
      <w:jc w:val="right"/>
      <w:textAlignment w:val="baseline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caaieiaie3">
    <w:name w:val="caaieiaie 3"/>
    <w:basedOn w:val="af3"/>
    <w:next w:val="af3"/>
    <w:rsid w:val="00D761D7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GaramondNarrowC" w:hAnsi="GaramondNarrowC"/>
      <w:b/>
      <w:spacing w:val="20"/>
      <w:sz w:val="48"/>
    </w:rPr>
  </w:style>
  <w:style w:type="character" w:styleId="affffb">
    <w:name w:val="Strong"/>
    <w:qFormat/>
    <w:rsid w:val="00D761D7"/>
    <w:rPr>
      <w:b/>
      <w:bCs/>
    </w:rPr>
  </w:style>
  <w:style w:type="paragraph" w:styleId="39">
    <w:name w:val="List 3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43">
    <w:name w:val="List 4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1132" w:hanging="283"/>
      <w:textAlignment w:val="baseline"/>
    </w:pPr>
  </w:style>
  <w:style w:type="paragraph" w:styleId="54">
    <w:name w:val="List 5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1415" w:hanging="283"/>
      <w:textAlignment w:val="baseline"/>
    </w:pPr>
  </w:style>
  <w:style w:type="paragraph" w:styleId="a">
    <w:name w:val="List Bullet"/>
    <w:basedOn w:val="af3"/>
    <w:semiHidden/>
    <w:rsid w:val="00D761D7"/>
    <w:pPr>
      <w:widowControl w:val="0"/>
      <w:numPr>
        <w:numId w:val="21"/>
      </w:numPr>
      <w:overflowPunct w:val="0"/>
      <w:autoSpaceDE w:val="0"/>
      <w:autoSpaceDN w:val="0"/>
      <w:adjustRightInd w:val="0"/>
      <w:textAlignment w:val="baseline"/>
    </w:pPr>
  </w:style>
  <w:style w:type="paragraph" w:styleId="2">
    <w:name w:val="List Bullet 2"/>
    <w:basedOn w:val="af3"/>
    <w:semiHidden/>
    <w:rsid w:val="00D761D7"/>
    <w:pPr>
      <w:widowControl w:val="0"/>
      <w:numPr>
        <w:numId w:val="22"/>
      </w:numPr>
      <w:overflowPunct w:val="0"/>
      <w:autoSpaceDE w:val="0"/>
      <w:autoSpaceDN w:val="0"/>
      <w:adjustRightInd w:val="0"/>
      <w:textAlignment w:val="baseline"/>
    </w:pPr>
  </w:style>
  <w:style w:type="paragraph" w:styleId="3">
    <w:name w:val="List Bullet 3"/>
    <w:basedOn w:val="af3"/>
    <w:semiHidden/>
    <w:rsid w:val="00D761D7"/>
    <w:pPr>
      <w:widowControl w:val="0"/>
      <w:numPr>
        <w:numId w:val="23"/>
      </w:numPr>
      <w:overflowPunct w:val="0"/>
      <w:autoSpaceDE w:val="0"/>
      <w:autoSpaceDN w:val="0"/>
      <w:adjustRightInd w:val="0"/>
      <w:textAlignment w:val="baseline"/>
    </w:pPr>
  </w:style>
  <w:style w:type="paragraph" w:styleId="5">
    <w:name w:val="List Bullet 5"/>
    <w:basedOn w:val="af3"/>
    <w:semiHidden/>
    <w:rsid w:val="00D761D7"/>
    <w:pPr>
      <w:widowControl w:val="0"/>
      <w:numPr>
        <w:numId w:val="24"/>
      </w:numPr>
      <w:overflowPunct w:val="0"/>
      <w:autoSpaceDE w:val="0"/>
      <w:autoSpaceDN w:val="0"/>
      <w:adjustRightInd w:val="0"/>
      <w:textAlignment w:val="baseline"/>
    </w:pPr>
  </w:style>
  <w:style w:type="paragraph" w:styleId="2b">
    <w:name w:val="List Continue 2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566" w:firstLine="567"/>
      <w:textAlignment w:val="baseline"/>
    </w:pPr>
  </w:style>
  <w:style w:type="paragraph" w:styleId="3a">
    <w:name w:val="List Continue 3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849" w:firstLine="567"/>
      <w:textAlignment w:val="baseline"/>
    </w:pPr>
  </w:style>
  <w:style w:type="paragraph" w:styleId="44">
    <w:name w:val="List Continue 4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1132" w:firstLine="567"/>
      <w:textAlignment w:val="baseline"/>
    </w:pPr>
  </w:style>
  <w:style w:type="paragraph" w:styleId="55">
    <w:name w:val="List Continue 5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1415" w:firstLine="567"/>
      <w:textAlignment w:val="baseline"/>
    </w:pPr>
  </w:style>
  <w:style w:type="paragraph" w:styleId="affffc">
    <w:name w:val="Body Text First Indent"/>
    <w:basedOn w:val="aff8"/>
    <w:semiHidden/>
    <w:rsid w:val="00D761D7"/>
    <w:pPr>
      <w:widowControl w:val="0"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4"/>
      <w:lang w:val="ru-RU" w:eastAsia="ru-RU"/>
    </w:rPr>
  </w:style>
  <w:style w:type="paragraph" w:styleId="2c">
    <w:name w:val="Body Text First Indent 2"/>
    <w:basedOn w:val="afff1"/>
    <w:semiHidden/>
    <w:rsid w:val="00D761D7"/>
    <w:pPr>
      <w:keepNext w:val="0"/>
      <w:widowControl w:val="0"/>
      <w:overflowPunct w:val="0"/>
      <w:adjustRightInd w:val="0"/>
      <w:spacing w:after="120"/>
      <w:ind w:left="283" w:right="0" w:firstLine="210"/>
      <w:textAlignment w:val="baseline"/>
    </w:pPr>
    <w:rPr>
      <w:rFonts w:ascii="Times New Roman" w:hAnsi="Times New Roman"/>
      <w:color w:val="auto"/>
      <w:sz w:val="24"/>
    </w:rPr>
  </w:style>
  <w:style w:type="paragraph" w:customStyle="1" w:styleId="Normal3">
    <w:name w:val="Normal3"/>
    <w:rsid w:val="00D761D7"/>
    <w:pPr>
      <w:spacing w:before="100" w:after="100"/>
    </w:pPr>
    <w:rPr>
      <w:snapToGrid w:val="0"/>
    </w:rPr>
  </w:style>
  <w:style w:type="paragraph" w:customStyle="1" w:styleId="affffd">
    <w:name w:val="Адресаты"/>
    <w:basedOn w:val="af3"/>
    <w:rsid w:val="00D761D7"/>
    <w:pPr>
      <w:tabs>
        <w:tab w:val="clear" w:pos="880"/>
      </w:tabs>
      <w:ind w:left="0" w:right="107" w:firstLine="0"/>
      <w:jc w:val="right"/>
    </w:pPr>
    <w:rPr>
      <w:b/>
      <w:sz w:val="18"/>
    </w:rPr>
  </w:style>
  <w:style w:type="character" w:customStyle="1" w:styleId="19">
    <w:name w:val="Заголовок 1 Знак"/>
    <w:rsid w:val="00D761D7"/>
    <w:rPr>
      <w:rFonts w:ascii="Times New Roman CYR" w:hAnsi="Times New Roman CYR"/>
      <w:b/>
      <w:lang w:val="ru-RU" w:eastAsia="ru-RU" w:bidi="ar-SA"/>
    </w:rPr>
  </w:style>
  <w:style w:type="character" w:styleId="affffe">
    <w:name w:val="Emphasis"/>
    <w:qFormat/>
    <w:rsid w:val="00D761D7"/>
    <w:rPr>
      <w:i/>
      <w:iCs/>
    </w:rPr>
  </w:style>
  <w:style w:type="paragraph" w:styleId="afffff">
    <w:name w:val="Document Map"/>
    <w:basedOn w:val="af3"/>
    <w:semiHidden/>
    <w:rsid w:val="00D761D7"/>
    <w:pPr>
      <w:widowControl w:val="0"/>
      <w:shd w:val="clear" w:color="auto" w:fill="00008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ahoma"/>
      <w:sz w:val="20"/>
    </w:rPr>
  </w:style>
  <w:style w:type="paragraph" w:customStyle="1" w:styleId="ColorfulShading-Accent11">
    <w:name w:val="Colorful Shading - Accent 11"/>
    <w:hidden/>
    <w:semiHidden/>
    <w:rsid w:val="00D761D7"/>
  </w:style>
  <w:style w:type="paragraph" w:customStyle="1" w:styleId="caaieiaie50">
    <w:name w:val="caaieiaie5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afffff0">
    <w:name w:val="Статья"/>
    <w:basedOn w:val="af3"/>
    <w:qFormat/>
    <w:rsid w:val="00D761D7"/>
    <w:pPr>
      <w:keepNext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/>
      <w:bCs/>
      <w:i/>
    </w:rPr>
  </w:style>
  <w:style w:type="paragraph" w:customStyle="1" w:styleId="afffff1">
    <w:name w:val="Определение"/>
    <w:basedOn w:val="af3"/>
    <w:qFormat/>
    <w:rsid w:val="00D761D7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b/>
      <w:bCs/>
      <w:i/>
    </w:rPr>
  </w:style>
  <w:style w:type="paragraph" w:customStyle="1" w:styleId="afffff2">
    <w:name w:val="Текст_"/>
    <w:basedOn w:val="af3"/>
    <w:qFormat/>
    <w:rsid w:val="00D761D7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</w:style>
  <w:style w:type="paragraph" w:customStyle="1" w:styleId="GridTable31">
    <w:name w:val="Grid Table 31"/>
    <w:basedOn w:val="1"/>
    <w:next w:val="af3"/>
    <w:qFormat/>
    <w:rsid w:val="00D761D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customStyle="1" w:styleId="5-0">
    <w:name w:val="Подпункт 5-го уровня"/>
    <w:basedOn w:val="affff6"/>
    <w:qFormat/>
    <w:rsid w:val="00D761D7"/>
    <w:pPr>
      <w:tabs>
        <w:tab w:val="clear" w:pos="1418"/>
        <w:tab w:val="num" w:pos="792"/>
        <w:tab w:val="left" w:pos="1134"/>
      </w:tabs>
      <w:ind w:left="792" w:hanging="792"/>
    </w:pPr>
  </w:style>
  <w:style w:type="paragraph" w:customStyle="1" w:styleId="5-">
    <w:name w:val="Подпункт приложения 5-го уровня"/>
    <w:basedOn w:val="af3"/>
    <w:qFormat/>
    <w:rsid w:val="00D761D7"/>
    <w:pPr>
      <w:numPr>
        <w:ilvl w:val="4"/>
        <w:numId w:val="25"/>
      </w:numPr>
      <w:overflowPunct w:val="0"/>
      <w:autoSpaceDE w:val="0"/>
      <w:autoSpaceDN w:val="0"/>
      <w:adjustRightInd w:val="0"/>
      <w:spacing w:before="60"/>
      <w:ind w:left="1134" w:hanging="1134"/>
      <w:textAlignment w:val="baseline"/>
    </w:pPr>
  </w:style>
  <w:style w:type="paragraph" w:styleId="afffff3">
    <w:name w:val="endnote text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sz w:val="20"/>
    </w:rPr>
  </w:style>
  <w:style w:type="character" w:customStyle="1" w:styleId="afffff4">
    <w:name w:val="Текст концевой сноски Знак"/>
    <w:basedOn w:val="af4"/>
    <w:rsid w:val="00D761D7"/>
  </w:style>
  <w:style w:type="paragraph" w:customStyle="1" w:styleId="Iauiue6">
    <w:name w:val="Iau?iue6"/>
    <w:rsid w:val="00D761D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2d">
    <w:name w:val="Заголовок 2 Знак"/>
    <w:rsid w:val="00D761D7"/>
    <w:rPr>
      <w:b/>
      <w:sz w:val="24"/>
      <w:lang w:val="ru-RU" w:eastAsia="ru-RU" w:bidi="ar-SA"/>
    </w:rPr>
  </w:style>
  <w:style w:type="paragraph" w:customStyle="1" w:styleId="a00">
    <w:name w:val="a0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10">
    <w:name w:val="a1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20">
    <w:name w:val="a2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fffff5">
    <w:name w:val="Стиль Пункт + полужирный"/>
    <w:basedOn w:val="af8"/>
    <w:rsid w:val="00D761D7"/>
    <w:pPr>
      <w:keepNext/>
      <w:tabs>
        <w:tab w:val="clear" w:pos="880"/>
        <w:tab w:val="num" w:pos="851"/>
        <w:tab w:val="num" w:pos="1506"/>
      </w:tabs>
      <w:overflowPunct w:val="0"/>
      <w:adjustRightInd w:val="0"/>
      <w:spacing w:before="240"/>
      <w:ind w:left="930" w:right="0" w:hanging="504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aa">
    <w:name w:val="Раздел договора"/>
    <w:basedOn w:val="af0"/>
    <w:qFormat/>
    <w:rsid w:val="00D761D7"/>
    <w:pPr>
      <w:keepNext/>
      <w:numPr>
        <w:ilvl w:val="0"/>
        <w:numId w:val="2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4">
    <w:name w:val="Пункт с пустой точкой"/>
    <w:basedOn w:val="a1"/>
    <w:qFormat/>
    <w:rsid w:val="00D761D7"/>
    <w:pPr>
      <w:numPr>
        <w:numId w:val="27"/>
      </w:numPr>
      <w:tabs>
        <w:tab w:val="clear" w:pos="2203"/>
        <w:tab w:val="num" w:pos="1985"/>
      </w:tabs>
      <w:ind w:left="1985" w:hanging="567"/>
    </w:pPr>
  </w:style>
  <w:style w:type="paragraph" w:customStyle="1" w:styleId="afffff6">
    <w:name w:val="Абзац пункта"/>
    <w:basedOn w:val="af3"/>
    <w:rsid w:val="00D761D7"/>
    <w:pPr>
      <w:tabs>
        <w:tab w:val="clear" w:pos="880"/>
      </w:tabs>
      <w:spacing w:before="60"/>
      <w:ind w:left="567" w:firstLine="0"/>
    </w:pPr>
    <w:rPr>
      <w:rFonts w:ascii="Times New Roman CYR" w:hAnsi="Times New Roman CYR" w:cs="Times New Roman CYR"/>
      <w:kern w:val="28"/>
    </w:rPr>
  </w:style>
  <w:style w:type="paragraph" w:customStyle="1" w:styleId="afffff7">
    <w:name w:val="Пункт с буквой"/>
    <w:basedOn w:val="40"/>
    <w:qFormat/>
    <w:rsid w:val="00D761D7"/>
    <w:pPr>
      <w:tabs>
        <w:tab w:val="clear" w:pos="864"/>
      </w:tabs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  <w:rPr>
      <w:b w:val="0"/>
      <w:sz w:val="24"/>
      <w:szCs w:val="20"/>
    </w:rPr>
  </w:style>
  <w:style w:type="paragraph" w:customStyle="1" w:styleId="afffff8">
    <w:name w:val="Пункт приложения_"/>
    <w:basedOn w:val="af0"/>
    <w:qFormat/>
    <w:rsid w:val="00D761D7"/>
    <w:pPr>
      <w:numPr>
        <w:ilvl w:val="0"/>
        <w:numId w:val="0"/>
      </w:numPr>
      <w:tabs>
        <w:tab w:val="num" w:pos="1080"/>
      </w:tabs>
      <w:spacing w:before="240"/>
      <w:ind w:left="-648" w:hanging="432"/>
    </w:pPr>
  </w:style>
  <w:style w:type="paragraph" w:customStyle="1" w:styleId="Pointmarko">
    <w:name w:val="Point (mark) o"/>
    <w:basedOn w:val="Pointmark"/>
    <w:qFormat/>
    <w:rsid w:val="00D761D7"/>
    <w:pPr>
      <w:numPr>
        <w:numId w:val="28"/>
      </w:numPr>
      <w:tabs>
        <w:tab w:val="left" w:pos="1985"/>
      </w:tabs>
      <w:ind w:left="1985" w:hanging="567"/>
    </w:pPr>
    <w:rPr>
      <w:rFonts w:ascii="Times New Roman" w:hAnsi="Times New Roman"/>
    </w:rPr>
  </w:style>
  <w:style w:type="character" w:customStyle="1" w:styleId="afffff9">
    <w:name w:val="Термин"/>
    <w:rsid w:val="00D761D7"/>
    <w:rPr>
      <w:b/>
      <w:bCs/>
    </w:rPr>
  </w:style>
  <w:style w:type="character" w:customStyle="1" w:styleId="msodel0">
    <w:name w:val="msodel"/>
    <w:basedOn w:val="af4"/>
    <w:rsid w:val="00D761D7"/>
  </w:style>
  <w:style w:type="paragraph" w:customStyle="1" w:styleId="Pointnumber">
    <w:name w:val="Point_number"/>
    <w:basedOn w:val="Pointnum"/>
    <w:qFormat/>
    <w:rsid w:val="00D761D7"/>
    <w:pPr>
      <w:widowControl w:val="0"/>
      <w:numPr>
        <w:numId w:val="29"/>
      </w:numPr>
      <w:tabs>
        <w:tab w:val="left" w:pos="1418"/>
      </w:tabs>
      <w:adjustRightInd w:val="0"/>
      <w:textAlignment w:val="baseline"/>
    </w:pPr>
    <w:rPr>
      <w:rFonts w:ascii="Times New Roman" w:hAnsi="Times New Roman"/>
    </w:rPr>
  </w:style>
  <w:style w:type="paragraph" w:customStyle="1" w:styleId="ad">
    <w:name w:val="Буквенная нумерация"/>
    <w:basedOn w:val="af3"/>
    <w:next w:val="af3"/>
    <w:rsid w:val="00D761D7"/>
    <w:pPr>
      <w:widowControl w:val="0"/>
      <w:numPr>
        <w:numId w:val="30"/>
      </w:numPr>
      <w:tabs>
        <w:tab w:val="right" w:pos="9356"/>
      </w:tabs>
      <w:adjustRightInd w:val="0"/>
      <w:spacing w:line="360" w:lineRule="atLeast"/>
      <w:textAlignment w:val="baseline"/>
    </w:pPr>
    <w:rPr>
      <w:rFonts w:cs="Arial"/>
      <w:noProof/>
    </w:rPr>
  </w:style>
  <w:style w:type="paragraph" w:customStyle="1" w:styleId="afffffa">
    <w:name w:val="Шапка Приложения"/>
    <w:basedOn w:val="af3"/>
    <w:rsid w:val="00D761D7"/>
    <w:pPr>
      <w:tabs>
        <w:tab w:val="clear" w:pos="880"/>
        <w:tab w:val="right" w:pos="9356"/>
      </w:tabs>
      <w:spacing w:line="360" w:lineRule="atLeast"/>
      <w:ind w:left="4536" w:firstLine="0"/>
    </w:pPr>
    <w:rPr>
      <w:rFonts w:cs="Arial"/>
      <w:b/>
      <w:noProof/>
    </w:rPr>
  </w:style>
  <w:style w:type="paragraph" w:customStyle="1" w:styleId="afffffb">
    <w:name w:val="Текст таб таб"/>
    <w:basedOn w:val="affd"/>
    <w:qFormat/>
    <w:rsid w:val="00D761D7"/>
    <w:pPr>
      <w:overflowPunct w:val="0"/>
      <w:autoSpaceDE w:val="0"/>
      <w:autoSpaceDN w:val="0"/>
      <w:adjustRightInd w:val="0"/>
      <w:spacing w:before="120"/>
      <w:ind w:left="1418" w:right="0"/>
      <w:textAlignment w:val="baseline"/>
    </w:pPr>
    <w:rPr>
      <w:rFonts w:ascii="Times New Roman" w:hAnsi="Times New Roman" w:cs="Times New Roman"/>
      <w:lang w:val="en-US"/>
    </w:rPr>
  </w:style>
  <w:style w:type="paragraph" w:customStyle="1" w:styleId="3b">
    <w:name w:val="ЗАголовок 3"/>
    <w:basedOn w:val="30"/>
    <w:link w:val="3c"/>
    <w:qFormat/>
    <w:rsid w:val="00D761D7"/>
    <w:pPr>
      <w:keepNext w:val="0"/>
      <w:numPr>
        <w:ilvl w:val="2"/>
      </w:numPr>
      <w:tabs>
        <w:tab w:val="num" w:pos="720"/>
        <w:tab w:val="left" w:pos="851"/>
      </w:tabs>
      <w:spacing w:after="0"/>
      <w:ind w:left="851" w:hanging="851"/>
    </w:pPr>
    <w:rPr>
      <w:rFonts w:ascii="Times New Roman" w:hAnsi="Times New Roman"/>
      <w:b w:val="0"/>
      <w:sz w:val="24"/>
      <w:szCs w:val="24"/>
      <w:lang w:eastAsia="en-US" w:bidi="en-US"/>
    </w:rPr>
  </w:style>
  <w:style w:type="character" w:customStyle="1" w:styleId="3c">
    <w:name w:val="ЗАголовок 3 Знак"/>
    <w:link w:val="3b"/>
    <w:rsid w:val="00D761D7"/>
    <w:rPr>
      <w:bCs/>
      <w:sz w:val="24"/>
      <w:szCs w:val="24"/>
      <w:lang w:eastAsia="en-US" w:bidi="en-US"/>
    </w:rPr>
  </w:style>
  <w:style w:type="paragraph" w:customStyle="1" w:styleId="2e">
    <w:name w:val="ЗАГоловок 2"/>
    <w:basedOn w:val="20"/>
    <w:link w:val="2f"/>
    <w:qFormat/>
    <w:rsid w:val="00D761D7"/>
    <w:pPr>
      <w:keepNext w:val="0"/>
      <w:numPr>
        <w:ilvl w:val="1"/>
      </w:numPr>
      <w:tabs>
        <w:tab w:val="num" w:pos="576"/>
        <w:tab w:val="left" w:pos="851"/>
      </w:tabs>
      <w:spacing w:after="0"/>
      <w:ind w:left="851" w:hanging="851"/>
    </w:pPr>
    <w:rPr>
      <w:rFonts w:ascii="Times New Roman" w:hAnsi="Times New Roman"/>
      <w:i w:val="0"/>
      <w:iCs w:val="0"/>
      <w:sz w:val="24"/>
      <w:szCs w:val="24"/>
      <w:lang w:eastAsia="en-US" w:bidi="en-US"/>
    </w:rPr>
  </w:style>
  <w:style w:type="character" w:customStyle="1" w:styleId="2f">
    <w:name w:val="ЗАГоловок 2 Знак"/>
    <w:link w:val="2e"/>
    <w:rsid w:val="00D761D7"/>
    <w:rPr>
      <w:b/>
      <w:bCs/>
      <w:sz w:val="24"/>
      <w:szCs w:val="24"/>
      <w:lang w:val="ru-RU" w:eastAsia="en-US" w:bidi="en-US"/>
    </w:rPr>
  </w:style>
  <w:style w:type="paragraph" w:customStyle="1" w:styleId="afffffc">
    <w:name w:val="Доп текст к приложению"/>
    <w:basedOn w:val="affd"/>
    <w:qFormat/>
    <w:rsid w:val="00D761D7"/>
    <w:pPr>
      <w:widowControl w:val="0"/>
      <w:adjustRightInd w:val="0"/>
      <w:spacing w:before="0"/>
      <w:ind w:left="851" w:right="0"/>
      <w:jc w:val="right"/>
      <w:textAlignment w:val="baseline"/>
      <w:outlineLvl w:val="1"/>
    </w:pPr>
    <w:rPr>
      <w:rFonts w:ascii="Times New Roman" w:hAnsi="Times New Roman" w:cs="Times New Roman"/>
      <w:bCs/>
      <w:lang w:eastAsia="en-US" w:bidi="en-US"/>
    </w:rPr>
  </w:style>
  <w:style w:type="paragraph" w:customStyle="1" w:styleId="3d">
    <w:name w:val="Заголовок 3 Приложения"/>
    <w:basedOn w:val="af3"/>
    <w:rsid w:val="00D761D7"/>
    <w:pPr>
      <w:widowControl w:val="0"/>
      <w:tabs>
        <w:tab w:val="clear" w:pos="880"/>
        <w:tab w:val="num" w:pos="851"/>
        <w:tab w:val="right" w:pos="9781"/>
      </w:tabs>
      <w:adjustRightInd w:val="0"/>
      <w:spacing w:before="120" w:line="276" w:lineRule="auto"/>
      <w:ind w:left="851" w:hanging="851"/>
      <w:textAlignment w:val="baseline"/>
      <w:outlineLvl w:val="0"/>
    </w:pPr>
    <w:rPr>
      <w:bCs/>
      <w:lang w:eastAsia="en-US" w:bidi="en-US"/>
    </w:rPr>
  </w:style>
  <w:style w:type="paragraph" w:customStyle="1" w:styleId="afffffd">
    <w:name w:val="Приложение"/>
    <w:basedOn w:val="20"/>
    <w:qFormat/>
    <w:rsid w:val="00D761D7"/>
    <w:pPr>
      <w:keepNext w:val="0"/>
      <w:pageBreakBefore/>
      <w:widowControl w:val="0"/>
      <w:tabs>
        <w:tab w:val="clear" w:pos="576"/>
      </w:tabs>
      <w:adjustRightInd w:val="0"/>
      <w:spacing w:before="120" w:after="0" w:line="276" w:lineRule="auto"/>
      <w:ind w:left="9854" w:hanging="357"/>
      <w:jc w:val="right"/>
      <w:textAlignment w:val="baseline"/>
    </w:pPr>
    <w:rPr>
      <w:rFonts w:ascii="Times New Roman" w:hAnsi="Times New Roman"/>
      <w:i w:val="0"/>
      <w:iCs w:val="0"/>
      <w:sz w:val="24"/>
      <w:szCs w:val="24"/>
      <w:lang w:val="en-US" w:eastAsia="en-US" w:bidi="en-US"/>
    </w:rPr>
  </w:style>
  <w:style w:type="paragraph" w:customStyle="1" w:styleId="afffffe">
    <w:name w:val="Раздел приложения"/>
    <w:basedOn w:val="af0"/>
    <w:qFormat/>
    <w:rsid w:val="00D761D7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lang w:eastAsia="en-US"/>
    </w:rPr>
  </w:style>
  <w:style w:type="paragraph" w:customStyle="1" w:styleId="affffff">
    <w:name w:val="Дополнение к номеру прилолжения"/>
    <w:basedOn w:val="af"/>
    <w:qFormat/>
    <w:rsid w:val="00D761D7"/>
    <w:pPr>
      <w:pageBreakBefore w:val="0"/>
      <w:numPr>
        <w:numId w:val="0"/>
      </w:numPr>
      <w:ind w:left="2835"/>
      <w:jc w:val="right"/>
    </w:pPr>
    <w:rPr>
      <w:b w:val="0"/>
      <w:sz w:val="24"/>
    </w:rPr>
  </w:style>
  <w:style w:type="paragraph" w:customStyle="1" w:styleId="ConsPlusCell">
    <w:name w:val="ConsPlusCell"/>
    <w:rsid w:val="00D761D7"/>
    <w:pPr>
      <w:autoSpaceDE w:val="0"/>
      <w:autoSpaceDN w:val="0"/>
      <w:adjustRightInd w:val="0"/>
    </w:pPr>
  </w:style>
  <w:style w:type="paragraph" w:customStyle="1" w:styleId="affffff0">
    <w:name w:val="Подраздел"/>
    <w:basedOn w:val="affff7"/>
    <w:qFormat/>
    <w:rsid w:val="007A2D93"/>
    <w:pPr>
      <w:pageBreakBefore/>
      <w:tabs>
        <w:tab w:val="clear" w:pos="1080"/>
        <w:tab w:val="num" w:pos="2268"/>
      </w:tabs>
      <w:spacing w:before="240"/>
      <w:ind w:left="2268" w:hanging="2268"/>
    </w:pPr>
  </w:style>
  <w:style w:type="paragraph" w:customStyle="1" w:styleId="affffff1">
    <w:name w:val="Еще один заголовок"/>
    <w:basedOn w:val="Headcenter"/>
    <w:rsid w:val="00ED0816"/>
    <w:pPr>
      <w:spacing w:before="600" w:after="360"/>
      <w:ind w:right="484"/>
    </w:pPr>
    <w:rPr>
      <w:rFonts w:ascii="Times New Roman" w:eastAsia="Arial Unicode MS" w:hAnsi="Times New Roman" w:cs="Times New Roman"/>
      <w:sz w:val="24"/>
    </w:rPr>
  </w:style>
  <w:style w:type="paragraph" w:customStyle="1" w:styleId="Point2p">
    <w:name w:val="Point2p"/>
    <w:basedOn w:val="af3"/>
    <w:rsid w:val="00ED0816"/>
    <w:pPr>
      <w:numPr>
        <w:numId w:val="31"/>
      </w:numPr>
      <w:tabs>
        <w:tab w:val="left" w:pos="1418"/>
      </w:tabs>
      <w:spacing w:before="120"/>
    </w:pPr>
    <w:rPr>
      <w:rFonts w:ascii="Arial" w:eastAsia="Arial Unicode MS" w:hAnsi="Arial" w:cs="Arial"/>
      <w:color w:val="000000"/>
      <w:sz w:val="20"/>
    </w:rPr>
  </w:style>
  <w:style w:type="paragraph" w:customStyle="1" w:styleId="9">
    <w:name w:val="Пункт приложения 9"/>
    <w:basedOn w:val="Pointnum"/>
    <w:qFormat/>
    <w:rsid w:val="00ED0816"/>
    <w:pPr>
      <w:numPr>
        <w:numId w:val="32"/>
      </w:numPr>
      <w:tabs>
        <w:tab w:val="left" w:pos="851"/>
      </w:tabs>
      <w:spacing w:before="240"/>
    </w:pPr>
    <w:rPr>
      <w:rFonts w:ascii="Times New Roman" w:hAnsi="Times New Roman"/>
    </w:rPr>
  </w:style>
  <w:style w:type="paragraph" w:customStyle="1" w:styleId="90">
    <w:name w:val="Подпункт приложения 9"/>
    <w:basedOn w:val="Pointnum"/>
    <w:qFormat/>
    <w:rsid w:val="00ED0816"/>
    <w:pPr>
      <w:numPr>
        <w:ilvl w:val="1"/>
        <w:numId w:val="32"/>
      </w:numPr>
      <w:tabs>
        <w:tab w:val="left" w:pos="851"/>
      </w:tabs>
      <w:spacing w:before="120"/>
    </w:pPr>
    <w:rPr>
      <w:rFonts w:ascii="Times New Roman" w:hAnsi="Times New Roman"/>
    </w:rPr>
  </w:style>
  <w:style w:type="paragraph" w:customStyle="1" w:styleId="2-21">
    <w:name w:val="Средний список 2 - Акцент 21"/>
    <w:hidden/>
    <w:uiPriority w:val="71"/>
    <w:semiHidden/>
    <w:rsid w:val="005C2FBB"/>
  </w:style>
  <w:style w:type="paragraph" w:customStyle="1" w:styleId="1a">
    <w:name w:val="Обычный1"/>
    <w:rsid w:val="00BF6BA4"/>
    <w:pPr>
      <w:tabs>
        <w:tab w:val="num" w:pos="880"/>
      </w:tabs>
      <w:spacing w:after="60"/>
      <w:ind w:left="880" w:hanging="454"/>
      <w:jc w:val="both"/>
    </w:pPr>
    <w:rPr>
      <w:rFonts w:ascii="Tahoma" w:hAnsi="Tahoma"/>
      <w:snapToGrid w:val="0"/>
      <w:sz w:val="16"/>
    </w:rPr>
  </w:style>
  <w:style w:type="paragraph" w:styleId="affffff2">
    <w:name w:val="Revision"/>
    <w:hidden/>
    <w:uiPriority w:val="99"/>
    <w:semiHidden/>
    <w:rsid w:val="006D2A67"/>
  </w:style>
  <w:style w:type="paragraph" w:styleId="affffff3">
    <w:name w:val="List Paragraph"/>
    <w:basedOn w:val="af3"/>
    <w:uiPriority w:val="34"/>
    <w:qFormat/>
    <w:rsid w:val="00FA0C58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character" w:styleId="affffff4">
    <w:name w:val="Placeholder Text"/>
    <w:basedOn w:val="af4"/>
    <w:uiPriority w:val="99"/>
    <w:semiHidden/>
    <w:rsid w:val="00FD6B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f3">
    <w:name w:val="Normal"/>
    <w:rsid w:val="00AC586F"/>
    <w:pPr>
      <w:tabs>
        <w:tab w:val="num" w:pos="880"/>
      </w:tabs>
      <w:spacing w:after="60"/>
      <w:ind w:left="880" w:hanging="454"/>
      <w:jc w:val="both"/>
    </w:pPr>
    <w:rPr>
      <w:rFonts w:ascii="Tahoma" w:hAnsi="Tahoma"/>
      <w:snapToGrid w:val="0"/>
      <w:sz w:val="16"/>
    </w:rPr>
  </w:style>
  <w:style w:type="paragraph" w:styleId="1">
    <w:name w:val="heading 1"/>
    <w:basedOn w:val="af3"/>
    <w:next w:val="af3"/>
    <w:link w:val="11"/>
    <w:qFormat/>
    <w:rsid w:val="001F6072"/>
    <w:pPr>
      <w:keepNext/>
      <w:tabs>
        <w:tab w:val="clear" w:pos="880"/>
      </w:tabs>
      <w:ind w:left="0" w:firstLine="0"/>
      <w:outlineLvl w:val="0"/>
    </w:pPr>
    <w:rPr>
      <w:u w:val="single"/>
    </w:rPr>
  </w:style>
  <w:style w:type="paragraph" w:styleId="20">
    <w:name w:val="heading 2"/>
    <w:basedOn w:val="af3"/>
    <w:next w:val="af3"/>
    <w:link w:val="21"/>
    <w:qFormat/>
    <w:rsid w:val="00765ACD"/>
    <w:pPr>
      <w:keepNext/>
      <w:tabs>
        <w:tab w:val="clear" w:pos="880"/>
        <w:tab w:val="num" w:pos="576"/>
      </w:tabs>
      <w:spacing w:before="24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f3"/>
    <w:next w:val="af3"/>
    <w:link w:val="31"/>
    <w:qFormat/>
    <w:rsid w:val="00765ACD"/>
    <w:pPr>
      <w:keepNext/>
      <w:tabs>
        <w:tab w:val="clear" w:pos="880"/>
        <w:tab w:val="num" w:pos="720"/>
      </w:tabs>
      <w:spacing w:before="24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f3"/>
    <w:next w:val="af3"/>
    <w:link w:val="41"/>
    <w:qFormat/>
    <w:rsid w:val="00765ACD"/>
    <w:pPr>
      <w:keepNext/>
      <w:tabs>
        <w:tab w:val="clear" w:pos="880"/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f3"/>
    <w:next w:val="af3"/>
    <w:link w:val="52"/>
    <w:qFormat/>
    <w:rsid w:val="00765ACD"/>
    <w:pPr>
      <w:tabs>
        <w:tab w:val="clear" w:pos="880"/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3"/>
    <w:next w:val="af3"/>
    <w:link w:val="61"/>
    <w:qFormat/>
    <w:rsid w:val="00765ACD"/>
    <w:pPr>
      <w:tabs>
        <w:tab w:val="clear" w:pos="880"/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f3"/>
    <w:next w:val="af3"/>
    <w:link w:val="71"/>
    <w:qFormat/>
    <w:rsid w:val="00765ACD"/>
    <w:pPr>
      <w:tabs>
        <w:tab w:val="clear" w:pos="880"/>
        <w:tab w:val="num" w:pos="1296"/>
      </w:tabs>
      <w:spacing w:before="240"/>
      <w:ind w:left="1296" w:hanging="1296"/>
      <w:outlineLvl w:val="6"/>
    </w:pPr>
  </w:style>
  <w:style w:type="paragraph" w:styleId="80">
    <w:name w:val="heading 8"/>
    <w:basedOn w:val="af3"/>
    <w:next w:val="af3"/>
    <w:link w:val="81"/>
    <w:qFormat/>
    <w:rsid w:val="00765ACD"/>
    <w:pPr>
      <w:tabs>
        <w:tab w:val="clear" w:pos="880"/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2">
    <w:name w:val="heading 9"/>
    <w:basedOn w:val="af3"/>
    <w:next w:val="af3"/>
    <w:link w:val="93"/>
    <w:qFormat/>
    <w:rsid w:val="00765ACD"/>
    <w:pPr>
      <w:tabs>
        <w:tab w:val="clear" w:pos="880"/>
        <w:tab w:val="num" w:pos="1584"/>
      </w:tabs>
      <w:spacing w:before="24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1F6072"/>
    <w:rPr>
      <w:sz w:val="24"/>
      <w:u w:val="single"/>
    </w:rPr>
  </w:style>
  <w:style w:type="character" w:customStyle="1" w:styleId="21">
    <w:name w:val="Заголовок 2 Знак1"/>
    <w:link w:val="20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2">
    <w:name w:val="Заголовок 5 Знак"/>
    <w:link w:val="51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7">
    <w:name w:val="Normal (Web)"/>
    <w:basedOn w:val="af3"/>
    <w:rsid w:val="0090232D"/>
    <w:pPr>
      <w:autoSpaceDE w:val="0"/>
      <w:autoSpaceDN w:val="0"/>
      <w:spacing w:before="100" w:after="100"/>
    </w:pPr>
    <w:rPr>
      <w:color w:val="000000"/>
      <w:sz w:val="20"/>
    </w:rPr>
  </w:style>
  <w:style w:type="paragraph" w:customStyle="1" w:styleId="10">
    <w:name w:val="Стиль1"/>
    <w:rsid w:val="0090232D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90232D"/>
  </w:style>
  <w:style w:type="paragraph" w:customStyle="1" w:styleId="Normal2">
    <w:name w:val="Normal2"/>
    <w:rsid w:val="0090232D"/>
    <w:pPr>
      <w:autoSpaceDE w:val="0"/>
      <w:autoSpaceDN w:val="0"/>
    </w:pPr>
  </w:style>
  <w:style w:type="paragraph" w:customStyle="1" w:styleId="af8">
    <w:name w:val="Пункт"/>
    <w:basedOn w:val="af7"/>
    <w:qFormat/>
    <w:rsid w:val="0090232D"/>
    <w:pPr>
      <w:spacing w:before="120" w:after="0"/>
      <w:ind w:right="6"/>
    </w:pPr>
    <w:rPr>
      <w:rFonts w:ascii="Arial CYR" w:eastAsia="Arial Unicode MS" w:hAnsi="Arial CYR"/>
    </w:rPr>
  </w:style>
  <w:style w:type="paragraph" w:customStyle="1" w:styleId="af9">
    <w:name w:val="Подпункт"/>
    <w:basedOn w:val="af7"/>
    <w:qFormat/>
    <w:rsid w:val="0090232D"/>
    <w:pPr>
      <w:numPr>
        <w:ilvl w:val="1"/>
      </w:numPr>
      <w:tabs>
        <w:tab w:val="num" w:pos="880"/>
      </w:tabs>
      <w:spacing w:before="60" w:after="0"/>
      <w:ind w:left="880" w:right="6" w:hanging="454"/>
    </w:pPr>
    <w:rPr>
      <w:rFonts w:ascii="Arial CYR" w:eastAsia="Arial Unicode MS" w:hAnsi="Arial CYR"/>
    </w:rPr>
  </w:style>
  <w:style w:type="paragraph" w:styleId="afa">
    <w:name w:val="header"/>
    <w:basedOn w:val="af3"/>
    <w:link w:val="afb"/>
    <w:rsid w:val="0090232D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</w:rPr>
  </w:style>
  <w:style w:type="character" w:customStyle="1" w:styleId="afb">
    <w:name w:val="Верхний колонтитул Знак"/>
    <w:link w:val="afa"/>
    <w:rsid w:val="00613637"/>
    <w:rPr>
      <w:rFonts w:ascii="Arial" w:hAnsi="Arial" w:cs="Arial"/>
      <w:szCs w:val="18"/>
    </w:rPr>
  </w:style>
  <w:style w:type="paragraph" w:customStyle="1" w:styleId="32">
    <w:name w:val="Список3"/>
    <w:basedOn w:val="af3"/>
    <w:rsid w:val="0090232D"/>
  </w:style>
  <w:style w:type="paragraph" w:styleId="afc">
    <w:name w:val="footer"/>
    <w:basedOn w:val="af3"/>
    <w:link w:val="afd"/>
    <w:rsid w:val="0090232D"/>
    <w:pPr>
      <w:pBdr>
        <w:top w:val="single" w:sz="4" w:space="1" w:color="auto"/>
      </w:pBdr>
      <w:tabs>
        <w:tab w:val="clear" w:pos="880"/>
        <w:tab w:val="center" w:pos="4677"/>
        <w:tab w:val="right" w:pos="9355"/>
      </w:tabs>
      <w:ind w:left="0" w:firstLine="0"/>
      <w:jc w:val="right"/>
    </w:pPr>
    <w:rPr>
      <w:rFonts w:ascii="Arial" w:hAnsi="Arial"/>
      <w:sz w:val="20"/>
    </w:rPr>
  </w:style>
  <w:style w:type="character" w:customStyle="1" w:styleId="afd">
    <w:name w:val="Нижний колонтитул Знак"/>
    <w:link w:val="afc"/>
    <w:rsid w:val="009A543E"/>
    <w:rPr>
      <w:rFonts w:ascii="Arial" w:hAnsi="Arial" w:cs="Arial"/>
      <w:szCs w:val="24"/>
    </w:rPr>
  </w:style>
  <w:style w:type="character" w:styleId="afe">
    <w:name w:val="page number"/>
    <w:basedOn w:val="af4"/>
    <w:rsid w:val="0090232D"/>
  </w:style>
  <w:style w:type="paragraph" w:customStyle="1" w:styleId="aff">
    <w:name w:val="Заголовок приложения"/>
    <w:basedOn w:val="af7"/>
    <w:rsid w:val="0090232D"/>
    <w:pPr>
      <w:tabs>
        <w:tab w:val="clear" w:pos="880"/>
      </w:tabs>
      <w:spacing w:before="240" w:after="0"/>
      <w:ind w:left="0" w:right="-79" w:firstLine="0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0"/>
    <w:next w:val="10"/>
    <w:rsid w:val="0090232D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10"/>
    <w:next w:val="10"/>
    <w:rsid w:val="0090232D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0"/>
    <w:next w:val="10"/>
    <w:rsid w:val="0090232D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0"/>
    <w:next w:val="10"/>
    <w:rsid w:val="0090232D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0"/>
    <w:next w:val="10"/>
    <w:rsid w:val="0090232D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0"/>
    <w:next w:val="10"/>
    <w:rsid w:val="0090232D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f0">
    <w:name w:val="Основной шрифт"/>
    <w:rsid w:val="0090232D"/>
  </w:style>
  <w:style w:type="paragraph" w:customStyle="1" w:styleId="aff1">
    <w:name w:val="Îáû÷íûé"/>
    <w:rsid w:val="0090232D"/>
    <w:pPr>
      <w:widowControl w:val="0"/>
      <w:autoSpaceDE w:val="0"/>
      <w:autoSpaceDN w:val="0"/>
    </w:pPr>
    <w:rPr>
      <w:rFonts w:ascii="Arial" w:hAnsi="Arial" w:cs="Arial"/>
    </w:rPr>
  </w:style>
  <w:style w:type="character" w:styleId="aff2">
    <w:name w:val="Hyperlink"/>
    <w:uiPriority w:val="99"/>
    <w:rsid w:val="0090232D"/>
    <w:rPr>
      <w:color w:val="0000FF"/>
      <w:u w:val="single"/>
    </w:rPr>
  </w:style>
  <w:style w:type="paragraph" w:styleId="aff3">
    <w:name w:val="Plain Text"/>
    <w:basedOn w:val="af3"/>
    <w:link w:val="aff4"/>
    <w:uiPriority w:val="99"/>
    <w:rsid w:val="0090232D"/>
    <w:pPr>
      <w:tabs>
        <w:tab w:val="clear" w:pos="880"/>
      </w:tabs>
      <w:ind w:left="0" w:firstLine="0"/>
    </w:pPr>
    <w:rPr>
      <w:rFonts w:ascii="Arial" w:hAnsi="Arial"/>
      <w:sz w:val="20"/>
    </w:rPr>
  </w:style>
  <w:style w:type="character" w:customStyle="1" w:styleId="aff4">
    <w:name w:val="Текст Знак"/>
    <w:link w:val="aff3"/>
    <w:uiPriority w:val="99"/>
    <w:rsid w:val="00B76A5D"/>
    <w:rPr>
      <w:rFonts w:ascii="Arial" w:hAnsi="Arial" w:cs="Arial"/>
      <w:snapToGrid w:val="0"/>
    </w:rPr>
  </w:style>
  <w:style w:type="character" w:styleId="aff5">
    <w:name w:val="FollowedHyperlink"/>
    <w:rsid w:val="0090232D"/>
    <w:rPr>
      <w:color w:val="800080"/>
      <w:u w:val="single"/>
    </w:rPr>
  </w:style>
  <w:style w:type="paragraph" w:styleId="aff6">
    <w:name w:val="footnote text"/>
    <w:basedOn w:val="af3"/>
    <w:link w:val="aff7"/>
    <w:semiHidden/>
    <w:rsid w:val="0090232D"/>
    <w:pPr>
      <w:tabs>
        <w:tab w:val="clear" w:pos="880"/>
      </w:tabs>
      <w:ind w:left="0" w:firstLine="0"/>
    </w:pPr>
    <w:rPr>
      <w:sz w:val="20"/>
      <w:lang w:eastAsia="en-US"/>
    </w:rPr>
  </w:style>
  <w:style w:type="character" w:customStyle="1" w:styleId="aff7">
    <w:name w:val="Текст сноски Знак"/>
    <w:link w:val="aff6"/>
    <w:semiHidden/>
    <w:rsid w:val="00806BE7"/>
    <w:rPr>
      <w:lang w:eastAsia="en-US"/>
    </w:rPr>
  </w:style>
  <w:style w:type="paragraph" w:customStyle="1" w:styleId="Text">
    <w:name w:val="Text"/>
    <w:basedOn w:val="af3"/>
    <w:rsid w:val="0090232D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customStyle="1" w:styleId="a3">
    <w:name w:val="Обычный с нум"/>
    <w:basedOn w:val="af3"/>
    <w:rsid w:val="0090232D"/>
    <w:pPr>
      <w:keepNext/>
      <w:widowControl w:val="0"/>
      <w:numPr>
        <w:numId w:val="3"/>
      </w:numPr>
      <w:autoSpaceDE w:val="0"/>
      <w:autoSpaceDN w:val="0"/>
      <w:ind w:right="851"/>
    </w:pPr>
    <w:rPr>
      <w:rFonts w:ascii="Arial" w:hAnsi="Arial"/>
      <w:color w:val="FF0000"/>
      <w:sz w:val="20"/>
    </w:rPr>
  </w:style>
  <w:style w:type="paragraph" w:customStyle="1" w:styleId="Pointmark">
    <w:name w:val="Point (mark)"/>
    <w:uiPriority w:val="99"/>
    <w:qFormat/>
    <w:rsid w:val="0090232D"/>
    <w:pPr>
      <w:numPr>
        <w:numId w:val="4"/>
      </w:numPr>
      <w:tabs>
        <w:tab w:val="clear" w:pos="1070"/>
        <w:tab w:val="num" w:pos="360"/>
      </w:tabs>
      <w:spacing w:before="60"/>
      <w:ind w:left="3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link w:val="Texttab0"/>
    <w:qFormat/>
    <w:rsid w:val="0090232D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character" w:customStyle="1" w:styleId="Texttab0">
    <w:name w:val="Text tab Знак"/>
    <w:link w:val="Texttab"/>
    <w:rsid w:val="00E049BB"/>
    <w:rPr>
      <w:rFonts w:ascii="Arial" w:hAnsi="Arial" w:cs="Arial"/>
      <w:iCs/>
      <w:lang w:val="ru-RU" w:eastAsia="ru-RU" w:bidi="ar-SA"/>
    </w:rPr>
  </w:style>
  <w:style w:type="paragraph" w:styleId="aff8">
    <w:name w:val="Body Text"/>
    <w:basedOn w:val="af3"/>
    <w:rsid w:val="0090232D"/>
    <w:pPr>
      <w:tabs>
        <w:tab w:val="clear" w:pos="880"/>
      </w:tabs>
      <w:spacing w:after="160"/>
      <w:ind w:left="0" w:firstLine="0"/>
    </w:pPr>
    <w:rPr>
      <w:sz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Normal1">
    <w:name w:val="Normal1"/>
    <w:uiPriority w:val="99"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9">
    <w:name w:val="footnote reference"/>
    <w:rsid w:val="00366891"/>
    <w:rPr>
      <w:rFonts w:cs="Times New Roman"/>
      <w:vertAlign w:val="superscript"/>
    </w:rPr>
  </w:style>
  <w:style w:type="paragraph" w:styleId="affa">
    <w:name w:val="Balloon Text"/>
    <w:basedOn w:val="af3"/>
    <w:link w:val="affb"/>
    <w:rsid w:val="00C40D88"/>
    <w:rPr>
      <w:szCs w:val="16"/>
    </w:rPr>
  </w:style>
  <w:style w:type="character" w:customStyle="1" w:styleId="affb">
    <w:name w:val="Текст выноски Знак"/>
    <w:link w:val="affa"/>
    <w:rsid w:val="00C40D88"/>
    <w:rPr>
      <w:rFonts w:ascii="Tahoma" w:hAnsi="Tahoma" w:cs="Tahoma"/>
      <w:sz w:val="16"/>
      <w:szCs w:val="16"/>
      <w:lang w:eastAsia="ru-RU"/>
    </w:rPr>
  </w:style>
  <w:style w:type="paragraph" w:customStyle="1" w:styleId="Point">
    <w:name w:val="Point"/>
    <w:link w:val="Point0"/>
    <w:qFormat/>
    <w:rsid w:val="00F90EF8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Point2">
    <w:name w:val="Point 2"/>
    <w:basedOn w:val="af3"/>
    <w:qFormat/>
    <w:rsid w:val="00765ACD"/>
    <w:pPr>
      <w:numPr>
        <w:ilvl w:val="4"/>
        <w:numId w:val="9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qFormat/>
    <w:rsid w:val="0019619D"/>
    <w:pPr>
      <w:numPr>
        <w:ilvl w:val="2"/>
        <w:numId w:val="9"/>
      </w:numPr>
      <w:spacing w:before="240"/>
      <w:jc w:val="both"/>
      <w:pPrChange w:id="1" w:author="Автор">
        <w:pPr>
          <w:numPr>
            <w:ilvl w:val="2"/>
            <w:numId w:val="9"/>
          </w:numPr>
          <w:tabs>
            <w:tab w:val="num" w:pos="2640"/>
            <w:tab w:val="num" w:pos="2781"/>
          </w:tabs>
          <w:spacing w:before="240"/>
          <w:ind w:left="2205" w:hanging="504"/>
          <w:jc w:val="both"/>
        </w:pPr>
      </w:pPrChange>
    </w:pPr>
    <w:rPr>
      <w:rFonts w:ascii="Arial" w:hAnsi="Arial"/>
      <w:b/>
      <w:bCs/>
      <w:lang w:eastAsia="en-US"/>
      <w:rPrChange w:id="1" w:author="Автор">
        <w:rPr>
          <w:rFonts w:ascii="Arial" w:hAnsi="Arial"/>
          <w:b/>
          <w:bCs/>
          <w:sz w:val="24"/>
          <w:szCs w:val="24"/>
          <w:lang w:val="ru-RU" w:eastAsia="en-US" w:bidi="ar-SA"/>
        </w:rPr>
      </w:rPrChange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f3"/>
    <w:rsid w:val="00765ACD"/>
    <w:pPr>
      <w:tabs>
        <w:tab w:val="clear" w:pos="880"/>
      </w:tabs>
      <w:spacing w:before="60"/>
      <w:ind w:left="1134" w:firstLine="0"/>
    </w:pPr>
    <w:rPr>
      <w:rFonts w:ascii="Arial" w:hAnsi="Arial" w:cs="Arial"/>
      <w:iCs/>
      <w:sz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c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f3"/>
    <w:rsid w:val="00613637"/>
    <w:pPr>
      <w:numPr>
        <w:ilvl w:val="1"/>
        <w:numId w:val="6"/>
      </w:numPr>
      <w:spacing w:before="240"/>
      <w:ind w:right="357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f3"/>
    <w:rsid w:val="00613637"/>
    <w:pPr>
      <w:numPr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d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e">
    <w:name w:val="Date"/>
    <w:basedOn w:val="af3"/>
    <w:next w:val="af3"/>
    <w:link w:val="afff"/>
    <w:rsid w:val="00B76A5D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">
    <w:name w:val="Дата Знак"/>
    <w:link w:val="affe"/>
    <w:rsid w:val="00B76A5D"/>
    <w:rPr>
      <w:rFonts w:ascii="Arial" w:hAnsi="Arial"/>
      <w:color w:val="FF0000"/>
      <w:szCs w:val="24"/>
    </w:rPr>
  </w:style>
  <w:style w:type="paragraph" w:styleId="22">
    <w:name w:val="Body Text Indent 2"/>
    <w:basedOn w:val="af3"/>
    <w:link w:val="23"/>
    <w:rsid w:val="00B76A5D"/>
    <w:pPr>
      <w:keepNext/>
      <w:numPr>
        <w:ilvl w:val="12"/>
      </w:numPr>
      <w:tabs>
        <w:tab w:val="left" w:pos="720"/>
        <w:tab w:val="num" w:pos="880"/>
      </w:tabs>
      <w:autoSpaceDE w:val="0"/>
      <w:autoSpaceDN w:val="0"/>
      <w:ind w:left="720" w:right="-2" w:hanging="720"/>
    </w:pPr>
    <w:rPr>
      <w:rFonts w:ascii="Arial" w:hAnsi="Arial"/>
      <w:color w:val="FF0000"/>
      <w:sz w:val="20"/>
    </w:rPr>
  </w:style>
  <w:style w:type="character" w:customStyle="1" w:styleId="23">
    <w:name w:val="Основной текст с отступом 2 Знак"/>
    <w:link w:val="22"/>
    <w:rsid w:val="00B76A5D"/>
    <w:rPr>
      <w:rFonts w:ascii="Arial" w:hAnsi="Arial" w:cs="Arial"/>
      <w:color w:val="FF0000"/>
    </w:rPr>
  </w:style>
  <w:style w:type="paragraph" w:styleId="24">
    <w:name w:val="List 2"/>
    <w:basedOn w:val="af3"/>
    <w:rsid w:val="00B76A5D"/>
    <w:pPr>
      <w:keepNext/>
      <w:widowControl w:val="0"/>
      <w:tabs>
        <w:tab w:val="clear" w:pos="880"/>
      </w:tabs>
      <w:autoSpaceDE w:val="0"/>
      <w:autoSpaceDN w:val="0"/>
      <w:ind w:left="566" w:right="-2" w:hanging="283"/>
    </w:pPr>
    <w:rPr>
      <w:rFonts w:ascii="Arial" w:hAnsi="Arial"/>
      <w:color w:val="FF0000"/>
      <w:sz w:val="20"/>
    </w:rPr>
  </w:style>
  <w:style w:type="paragraph" w:styleId="afff0">
    <w:name w:val="Block Text"/>
    <w:basedOn w:val="af3"/>
    <w:rsid w:val="00B76A5D"/>
    <w:pPr>
      <w:keepNext/>
      <w:tabs>
        <w:tab w:val="clear" w:pos="880"/>
      </w:tabs>
      <w:autoSpaceDE w:val="0"/>
      <w:autoSpaceDN w:val="0"/>
      <w:ind w:left="1440" w:right="895" w:hanging="720"/>
    </w:pPr>
    <w:rPr>
      <w:rFonts w:ascii="Arial" w:hAnsi="Arial" w:cs="Arial"/>
      <w:color w:val="FF0000"/>
      <w:sz w:val="20"/>
    </w:rPr>
  </w:style>
  <w:style w:type="paragraph" w:styleId="afff1">
    <w:name w:val="Body Text Indent"/>
    <w:basedOn w:val="af3"/>
    <w:link w:val="afff2"/>
    <w:rsid w:val="00B76A5D"/>
    <w:pPr>
      <w:keepNext/>
      <w:tabs>
        <w:tab w:val="clear" w:pos="880"/>
      </w:tabs>
      <w:autoSpaceDE w:val="0"/>
      <w:autoSpaceDN w:val="0"/>
      <w:ind w:left="709" w:right="895" w:firstLine="0"/>
    </w:pPr>
    <w:rPr>
      <w:rFonts w:ascii="Arial" w:hAnsi="Arial"/>
      <w:color w:val="FF0000"/>
      <w:sz w:val="20"/>
    </w:rPr>
  </w:style>
  <w:style w:type="character" w:customStyle="1" w:styleId="afff2">
    <w:name w:val="Основной текст с отступом Знак"/>
    <w:link w:val="afff1"/>
    <w:rsid w:val="00B76A5D"/>
    <w:rPr>
      <w:rFonts w:ascii="Arial" w:hAnsi="Arial" w:cs="Arial"/>
      <w:color w:val="FF0000"/>
    </w:rPr>
  </w:style>
  <w:style w:type="paragraph" w:styleId="33">
    <w:name w:val="Body Text Indent 3"/>
    <w:basedOn w:val="af3"/>
    <w:link w:val="34"/>
    <w:rsid w:val="00B76A5D"/>
    <w:pPr>
      <w:keepNext/>
      <w:tabs>
        <w:tab w:val="clear" w:pos="880"/>
      </w:tabs>
      <w:autoSpaceDE w:val="0"/>
      <w:autoSpaceDN w:val="0"/>
      <w:ind w:left="2124" w:right="-2" w:hanging="708"/>
    </w:pPr>
    <w:rPr>
      <w:rFonts w:ascii="Arial" w:hAnsi="Arial"/>
      <w:color w:val="000000"/>
      <w:sz w:val="20"/>
    </w:rPr>
  </w:style>
  <w:style w:type="character" w:customStyle="1" w:styleId="34">
    <w:name w:val="Основной текст с отступом 3 Знак"/>
    <w:link w:val="33"/>
    <w:rsid w:val="00B76A5D"/>
    <w:rPr>
      <w:rFonts w:ascii="Arial" w:hAnsi="Arial" w:cs="Arial"/>
      <w:color w:val="000000"/>
    </w:rPr>
  </w:style>
  <w:style w:type="paragraph" w:styleId="35">
    <w:name w:val="Body Text 3"/>
    <w:basedOn w:val="af3"/>
    <w:link w:val="36"/>
    <w:rsid w:val="00B76A5D"/>
    <w:pPr>
      <w:keepNext/>
      <w:widowControl w:val="0"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Cs w:val="16"/>
    </w:rPr>
  </w:style>
  <w:style w:type="character" w:customStyle="1" w:styleId="36">
    <w:name w:val="Основной текст 3 Знак"/>
    <w:link w:val="35"/>
    <w:rsid w:val="00B76A5D"/>
    <w:rPr>
      <w:rFonts w:ascii="Arial" w:hAnsi="Arial"/>
      <w:color w:val="FF0000"/>
      <w:sz w:val="16"/>
      <w:szCs w:val="16"/>
    </w:rPr>
  </w:style>
  <w:style w:type="character" w:customStyle="1" w:styleId="afff3">
    <w:name w:val="номер страницы"/>
    <w:basedOn w:val="aff0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Обычный прод"/>
    <w:basedOn w:val="af3"/>
    <w:rsid w:val="00B76A5D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paragraph" w:customStyle="1" w:styleId="afff5">
    <w:name w:val="Обычный с нум прод"/>
    <w:basedOn w:val="a3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4"/>
    <w:rsid w:val="00B76A5D"/>
    <w:pPr>
      <w:ind w:left="851"/>
    </w:pPr>
  </w:style>
  <w:style w:type="paragraph" w:customStyle="1" w:styleId="afff6">
    <w:name w:val="шапка усл"/>
    <w:basedOn w:val="affe"/>
    <w:rsid w:val="00B76A5D"/>
    <w:pPr>
      <w:jc w:val="right"/>
    </w:pPr>
  </w:style>
  <w:style w:type="paragraph" w:customStyle="1" w:styleId="afff7">
    <w:name w:val="заг усл"/>
    <w:basedOn w:val="af3"/>
    <w:rsid w:val="00B76A5D"/>
    <w:pPr>
      <w:keepNext/>
      <w:tabs>
        <w:tab w:val="clear" w:pos="880"/>
      </w:tabs>
      <w:autoSpaceDE w:val="0"/>
      <w:autoSpaceDN w:val="0"/>
      <w:ind w:left="709" w:right="-2" w:firstLine="0"/>
      <w:jc w:val="center"/>
    </w:pPr>
    <w:rPr>
      <w:rFonts w:ascii="Arial" w:hAnsi="Arial"/>
      <w:b/>
      <w:bCs/>
      <w:color w:val="FF0000"/>
      <w:sz w:val="20"/>
    </w:rPr>
  </w:style>
  <w:style w:type="paragraph" w:styleId="25">
    <w:name w:val="Body Text 2"/>
    <w:basedOn w:val="af3"/>
    <w:link w:val="26"/>
    <w:rsid w:val="00B76A5D"/>
    <w:pPr>
      <w:tabs>
        <w:tab w:val="clear" w:pos="880"/>
      </w:tabs>
      <w:ind w:left="0" w:firstLine="0"/>
    </w:pPr>
    <w:rPr>
      <w:lang w:eastAsia="en-US"/>
    </w:rPr>
  </w:style>
  <w:style w:type="character" w:customStyle="1" w:styleId="26">
    <w:name w:val="Основной текст 2 Знак"/>
    <w:link w:val="25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f3"/>
    <w:rsid w:val="00B76A5D"/>
    <w:pPr>
      <w:tabs>
        <w:tab w:val="clear" w:pos="880"/>
      </w:tabs>
      <w:ind w:left="0" w:right="-694" w:firstLine="0"/>
      <w:jc w:val="right"/>
    </w:pPr>
    <w:rPr>
      <w:rFonts w:ascii="Arial" w:hAnsi="Arial" w:cs="Arial"/>
      <w:sz w:val="20"/>
    </w:rPr>
  </w:style>
  <w:style w:type="paragraph" w:customStyle="1" w:styleId="Headcenter">
    <w:name w:val="Head center"/>
    <w:basedOn w:val="af3"/>
    <w:rsid w:val="00B76A5D"/>
    <w:pPr>
      <w:tabs>
        <w:tab w:val="clear" w:pos="880"/>
      </w:tabs>
      <w:spacing w:before="840" w:after="480"/>
      <w:ind w:left="0" w:firstLine="0"/>
      <w:jc w:val="center"/>
    </w:pPr>
    <w:rPr>
      <w:rFonts w:ascii="Arial" w:hAnsi="Arial" w:cs="Arial"/>
      <w:b/>
      <w:bCs/>
      <w:sz w:val="20"/>
    </w:rPr>
  </w:style>
  <w:style w:type="paragraph" w:customStyle="1" w:styleId="Termin">
    <w:name w:val="Termin"/>
    <w:basedOn w:val="af3"/>
    <w:rsid w:val="00B76A5D"/>
    <w:pPr>
      <w:tabs>
        <w:tab w:val="clear" w:pos="880"/>
      </w:tabs>
      <w:spacing w:before="120"/>
      <w:ind w:left="1440" w:hanging="1440"/>
    </w:pPr>
    <w:rPr>
      <w:rFonts w:ascii="Arial" w:hAnsi="Arial"/>
      <w:sz w:val="20"/>
    </w:rPr>
  </w:style>
  <w:style w:type="paragraph" w:styleId="13">
    <w:name w:val="toc 1"/>
    <w:basedOn w:val="af3"/>
    <w:next w:val="af3"/>
    <w:autoRedefine/>
    <w:uiPriority w:val="39"/>
    <w:qFormat/>
    <w:rsid w:val="008E13E3"/>
    <w:pPr>
      <w:tabs>
        <w:tab w:val="clear" w:pos="880"/>
        <w:tab w:val="left" w:pos="1134"/>
        <w:tab w:val="right" w:leader="dot" w:pos="9639"/>
      </w:tabs>
      <w:ind w:left="-284" w:firstLine="0"/>
    </w:pPr>
    <w:rPr>
      <w:rFonts w:ascii="Arial" w:hAnsi="Arial" w:cs="Arial"/>
      <w:noProof/>
      <w:sz w:val="20"/>
    </w:rPr>
  </w:style>
  <w:style w:type="paragraph" w:styleId="37">
    <w:name w:val="toc 3"/>
    <w:basedOn w:val="af3"/>
    <w:next w:val="af3"/>
    <w:autoRedefine/>
    <w:uiPriority w:val="39"/>
    <w:qFormat/>
    <w:rsid w:val="008E13E3"/>
    <w:pPr>
      <w:tabs>
        <w:tab w:val="clear" w:pos="880"/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7">
    <w:name w:val="toc 2"/>
    <w:basedOn w:val="af3"/>
    <w:next w:val="af3"/>
    <w:autoRedefine/>
    <w:uiPriority w:val="39"/>
    <w:qFormat/>
    <w:rsid w:val="00B76A5D"/>
    <w:pPr>
      <w:tabs>
        <w:tab w:val="clear" w:pos="880"/>
      </w:tabs>
      <w:ind w:left="200" w:firstLine="0"/>
    </w:pPr>
    <w:rPr>
      <w:sz w:val="20"/>
    </w:rPr>
  </w:style>
  <w:style w:type="paragraph" w:styleId="42">
    <w:name w:val="toc 4"/>
    <w:basedOn w:val="af3"/>
    <w:next w:val="af3"/>
    <w:autoRedefine/>
    <w:rsid w:val="00B76A5D"/>
    <w:pPr>
      <w:tabs>
        <w:tab w:val="clear" w:pos="880"/>
      </w:tabs>
      <w:ind w:left="600" w:firstLine="0"/>
    </w:pPr>
    <w:rPr>
      <w:sz w:val="20"/>
    </w:rPr>
  </w:style>
  <w:style w:type="paragraph" w:styleId="53">
    <w:name w:val="toc 5"/>
    <w:basedOn w:val="af3"/>
    <w:next w:val="af3"/>
    <w:autoRedefine/>
    <w:rsid w:val="00B76A5D"/>
    <w:pPr>
      <w:tabs>
        <w:tab w:val="clear" w:pos="880"/>
      </w:tabs>
      <w:ind w:left="800" w:firstLine="0"/>
    </w:pPr>
    <w:rPr>
      <w:sz w:val="20"/>
    </w:rPr>
  </w:style>
  <w:style w:type="paragraph" w:styleId="62">
    <w:name w:val="toc 6"/>
    <w:basedOn w:val="af3"/>
    <w:next w:val="af3"/>
    <w:autoRedefine/>
    <w:rsid w:val="00B76A5D"/>
    <w:pPr>
      <w:tabs>
        <w:tab w:val="clear" w:pos="880"/>
      </w:tabs>
      <w:ind w:left="1000" w:firstLine="0"/>
    </w:pPr>
    <w:rPr>
      <w:sz w:val="20"/>
    </w:rPr>
  </w:style>
  <w:style w:type="paragraph" w:styleId="72">
    <w:name w:val="toc 7"/>
    <w:basedOn w:val="af3"/>
    <w:next w:val="af3"/>
    <w:autoRedefine/>
    <w:rsid w:val="00B76A5D"/>
    <w:pPr>
      <w:tabs>
        <w:tab w:val="clear" w:pos="880"/>
      </w:tabs>
      <w:ind w:left="1200" w:firstLine="0"/>
    </w:pPr>
    <w:rPr>
      <w:sz w:val="20"/>
    </w:rPr>
  </w:style>
  <w:style w:type="paragraph" w:styleId="82">
    <w:name w:val="toc 8"/>
    <w:basedOn w:val="af3"/>
    <w:next w:val="af3"/>
    <w:autoRedefine/>
    <w:rsid w:val="00B76A5D"/>
    <w:pPr>
      <w:tabs>
        <w:tab w:val="clear" w:pos="880"/>
      </w:tabs>
      <w:ind w:left="1400" w:firstLine="0"/>
    </w:pPr>
    <w:rPr>
      <w:sz w:val="20"/>
    </w:rPr>
  </w:style>
  <w:style w:type="paragraph" w:styleId="94">
    <w:name w:val="toc 9"/>
    <w:basedOn w:val="af3"/>
    <w:next w:val="af3"/>
    <w:autoRedefine/>
    <w:rsid w:val="00B76A5D"/>
    <w:pPr>
      <w:tabs>
        <w:tab w:val="clear" w:pos="880"/>
      </w:tabs>
      <w:ind w:left="1600" w:firstLine="0"/>
    </w:pPr>
    <w:rPr>
      <w:sz w:val="20"/>
    </w:rPr>
  </w:style>
  <w:style w:type="paragraph" w:customStyle="1" w:styleId="pointline0">
    <w:name w:val="pointline"/>
    <w:basedOn w:val="af3"/>
    <w:rsid w:val="00B76A5D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f3"/>
    <w:rsid w:val="00B76A5D"/>
    <w:pPr>
      <w:tabs>
        <w:tab w:val="clear" w:pos="880"/>
      </w:tabs>
      <w:spacing w:after="100" w:afterAutospacing="1"/>
      <w:ind w:left="0" w:firstLine="0"/>
      <w:jc w:val="right"/>
    </w:pPr>
    <w:rPr>
      <w:rFonts w:ascii="Arial" w:hAnsi="Arial"/>
      <w:sz w:val="20"/>
      <w:lang w:val="en-US" w:eastAsia="en-US"/>
    </w:rPr>
  </w:style>
  <w:style w:type="paragraph" w:customStyle="1" w:styleId="ListFirst">
    <w:name w:val="List First"/>
    <w:basedOn w:val="afff8"/>
    <w:next w:val="afff8"/>
    <w:rsid w:val="00B76A5D"/>
    <w:pPr>
      <w:tabs>
        <w:tab w:val="left" w:pos="720"/>
      </w:tabs>
      <w:spacing w:before="80" w:after="80"/>
      <w:ind w:left="720" w:hanging="360"/>
    </w:pPr>
    <w:rPr>
      <w:rFonts w:ascii="Arial" w:hAnsi="Arial"/>
      <w:lang w:eastAsia="en-US"/>
    </w:rPr>
  </w:style>
  <w:style w:type="paragraph" w:styleId="afff8">
    <w:name w:val="List"/>
    <w:basedOn w:val="af3"/>
    <w:rsid w:val="00B76A5D"/>
    <w:pPr>
      <w:tabs>
        <w:tab w:val="clear" w:pos="880"/>
      </w:tabs>
      <w:ind w:left="283" w:hanging="283"/>
    </w:pPr>
    <w:rPr>
      <w:sz w:val="20"/>
    </w:rPr>
  </w:style>
  <w:style w:type="paragraph" w:customStyle="1" w:styleId="point1">
    <w:name w:val="point"/>
    <w:basedOn w:val="af3"/>
    <w:rsid w:val="00B76A5D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styleId="afff9">
    <w:name w:val="List Continue"/>
    <w:basedOn w:val="af3"/>
    <w:rsid w:val="00B76A5D"/>
    <w:pPr>
      <w:tabs>
        <w:tab w:val="clear" w:pos="880"/>
      </w:tabs>
      <w:spacing w:after="120"/>
      <w:ind w:left="283" w:firstLine="0"/>
    </w:pPr>
    <w:rPr>
      <w:sz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c"/>
    <w:rsid w:val="00B76A5D"/>
    <w:pPr>
      <w:tabs>
        <w:tab w:val="num" w:pos="851"/>
      </w:tabs>
      <w:ind w:left="851"/>
      <w:jc w:val="both"/>
    </w:pPr>
  </w:style>
  <w:style w:type="paragraph" w:customStyle="1" w:styleId="28">
    <w:name w:val="Список2"/>
    <w:basedOn w:val="affc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f3"/>
    <w:rsid w:val="00B76A5D"/>
    <w:pPr>
      <w:tabs>
        <w:tab w:val="clear" w:pos="880"/>
      </w:tabs>
      <w:autoSpaceDE w:val="0"/>
      <w:autoSpaceDN w:val="0"/>
      <w:spacing w:before="60"/>
      <w:ind w:left="0" w:firstLine="0"/>
    </w:pPr>
    <w:rPr>
      <w:rFonts w:ascii="Arial" w:hAnsi="Arial" w:cs="Arial"/>
      <w:sz w:val="20"/>
    </w:rPr>
  </w:style>
  <w:style w:type="paragraph" w:customStyle="1" w:styleId="a7">
    <w:name w:val="Подпункт спецификации"/>
    <w:basedOn w:val="afff1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6">
    <w:name w:val="Пункт спецификации"/>
    <w:basedOn w:val="af3"/>
    <w:rsid w:val="00B76A5D"/>
    <w:pPr>
      <w:numPr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</w:pPr>
  </w:style>
  <w:style w:type="paragraph" w:customStyle="1" w:styleId="a8">
    <w:name w:val="Поподпункт спецификации"/>
    <w:basedOn w:val="a7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a">
    <w:name w:val="annotation reference"/>
    <w:rsid w:val="00B76A5D"/>
    <w:rPr>
      <w:sz w:val="16"/>
      <w:szCs w:val="16"/>
    </w:rPr>
  </w:style>
  <w:style w:type="paragraph" w:styleId="ae">
    <w:name w:val="annotation text"/>
    <w:basedOn w:val="af3"/>
    <w:link w:val="afffb"/>
    <w:rsid w:val="00B76A5D"/>
    <w:pPr>
      <w:keepNext/>
      <w:numPr>
        <w:numId w:val="7"/>
      </w:numPr>
      <w:tabs>
        <w:tab w:val="clear" w:pos="1785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b">
    <w:name w:val="Текст примечания Знак"/>
    <w:link w:val="ae"/>
    <w:rsid w:val="00B76A5D"/>
    <w:rPr>
      <w:rFonts w:ascii="Arial" w:hAnsi="Arial"/>
      <w:snapToGrid w:val="0"/>
      <w:color w:val="FF0000"/>
    </w:rPr>
  </w:style>
  <w:style w:type="paragraph" w:styleId="afffc">
    <w:name w:val="annotation subject"/>
    <w:basedOn w:val="ae"/>
    <w:next w:val="ae"/>
    <w:link w:val="afffd"/>
    <w:unhideWhenUsed/>
    <w:rsid w:val="00B76A5D"/>
    <w:rPr>
      <w:b/>
      <w:bCs/>
    </w:rPr>
  </w:style>
  <w:style w:type="character" w:customStyle="1" w:styleId="afffd">
    <w:name w:val="Тема примечания Знак"/>
    <w:link w:val="afffc"/>
    <w:rsid w:val="00B76A5D"/>
    <w:rPr>
      <w:rFonts w:ascii="Arial" w:hAnsi="Arial"/>
      <w:b/>
      <w:bCs/>
      <w:snapToGrid w:val="0"/>
      <w:color w:val="FF0000"/>
    </w:rPr>
  </w:style>
  <w:style w:type="paragraph" w:customStyle="1" w:styleId="15">
    <w:name w:val="Название1"/>
    <w:basedOn w:val="af3"/>
    <w:rsid w:val="00B76A5D"/>
    <w:pPr>
      <w:widowControl w:val="0"/>
      <w:tabs>
        <w:tab w:val="clear" w:pos="880"/>
      </w:tabs>
      <w:autoSpaceDE w:val="0"/>
      <w:autoSpaceDN w:val="0"/>
      <w:ind w:left="0" w:firstLine="0"/>
      <w:jc w:val="center"/>
    </w:pPr>
    <w:rPr>
      <w:b/>
      <w:bCs/>
      <w:sz w:val="32"/>
      <w:szCs w:val="32"/>
    </w:rPr>
  </w:style>
  <w:style w:type="paragraph" w:styleId="afffe">
    <w:name w:val="Message Header"/>
    <w:basedOn w:val="af3"/>
    <w:link w:val="affff"/>
    <w:rsid w:val="00B76A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880"/>
      </w:tabs>
      <w:autoSpaceDE w:val="0"/>
      <w:autoSpaceDN w:val="0"/>
      <w:ind w:left="1134" w:hanging="1134"/>
    </w:pPr>
    <w:rPr>
      <w:rFonts w:ascii="Arial" w:hAnsi="Arial"/>
    </w:rPr>
  </w:style>
  <w:style w:type="character" w:customStyle="1" w:styleId="affff">
    <w:name w:val="Шапка Знак"/>
    <w:link w:val="afffe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f0">
    <w:name w:val="Термины"/>
    <w:basedOn w:val="af3"/>
    <w:link w:val="affff1"/>
    <w:uiPriority w:val="99"/>
    <w:rsid w:val="00B76A5D"/>
    <w:pPr>
      <w:tabs>
        <w:tab w:val="clear" w:pos="880"/>
      </w:tabs>
      <w:autoSpaceDE w:val="0"/>
      <w:autoSpaceDN w:val="0"/>
      <w:spacing w:before="120"/>
      <w:ind w:left="851" w:hanging="851"/>
    </w:pPr>
    <w:rPr>
      <w:bCs/>
      <w:noProof/>
      <w:lang w:val="en-US"/>
    </w:rPr>
  </w:style>
  <w:style w:type="character" w:customStyle="1" w:styleId="affff1">
    <w:name w:val="Термины Знак"/>
    <w:link w:val="affff0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f2">
    <w:name w:val="Спис."/>
    <w:basedOn w:val="afff8"/>
    <w:uiPriority w:val="99"/>
    <w:rsid w:val="000E5B08"/>
    <w:pPr>
      <w:autoSpaceDE w:val="0"/>
      <w:autoSpaceDN w:val="0"/>
      <w:spacing w:before="60"/>
      <w:ind w:left="0" w:firstLine="0"/>
    </w:pPr>
    <w:rPr>
      <w:sz w:val="24"/>
    </w:rPr>
  </w:style>
  <w:style w:type="paragraph" w:customStyle="1" w:styleId="16">
    <w:name w:val="Текст1"/>
    <w:basedOn w:val="Normal1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lang w:val="ru-RU" w:eastAsia="ru-RU"/>
    </w:rPr>
  </w:style>
  <w:style w:type="paragraph" w:customStyle="1" w:styleId="BodyText22">
    <w:name w:val="Body Text 22"/>
    <w:basedOn w:val="af3"/>
    <w:rsid w:val="00241453"/>
    <w:pPr>
      <w:tabs>
        <w:tab w:val="clear" w:pos="880"/>
      </w:tabs>
      <w:ind w:left="0" w:firstLine="720"/>
    </w:pPr>
  </w:style>
  <w:style w:type="paragraph" w:customStyle="1" w:styleId="BodyTextIndent21">
    <w:name w:val="Body Text Indent 21"/>
    <w:basedOn w:val="af3"/>
    <w:rsid w:val="009B3ACD"/>
    <w:pPr>
      <w:tabs>
        <w:tab w:val="clear" w:pos="880"/>
      </w:tabs>
      <w:ind w:left="0" w:firstLine="708"/>
    </w:pPr>
  </w:style>
  <w:style w:type="paragraph" w:customStyle="1" w:styleId="caaieiaie1">
    <w:name w:val="caaieiaie 1"/>
    <w:basedOn w:val="af3"/>
    <w:next w:val="af3"/>
    <w:rsid w:val="00126B02"/>
    <w:pPr>
      <w:keepNext/>
      <w:widowControl w:val="0"/>
      <w:tabs>
        <w:tab w:val="clear" w:pos="880"/>
      </w:tabs>
      <w:ind w:left="0" w:right="-1050" w:firstLine="0"/>
    </w:pPr>
  </w:style>
  <w:style w:type="paragraph" w:customStyle="1" w:styleId="caaieiaie5">
    <w:name w:val="caaieiaie 5"/>
    <w:basedOn w:val="af3"/>
    <w:next w:val="af3"/>
    <w:rsid w:val="00126B02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vantGardeC" w:hAnsi="AvantGardeC"/>
      <w:b/>
      <w:sz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3">
    <w:name w:val="Table Grid"/>
    <w:basedOn w:val="af5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</w:rPr>
  </w:style>
  <w:style w:type="paragraph" w:customStyle="1" w:styleId="Eniieieoaeu">
    <w:name w:val="Eniieieoaeu"/>
    <w:basedOn w:val="af3"/>
    <w:rsid w:val="00333C67"/>
    <w:pPr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 w:val="22"/>
    </w:rPr>
  </w:style>
  <w:style w:type="paragraph" w:customStyle="1" w:styleId="affff4">
    <w:name w:val="ТекстПисьма"/>
    <w:basedOn w:val="af3"/>
    <w:rsid w:val="00333C67"/>
    <w:pPr>
      <w:tabs>
        <w:tab w:val="clear" w:pos="880"/>
      </w:tabs>
      <w:overflowPunct w:val="0"/>
      <w:autoSpaceDE w:val="0"/>
      <w:autoSpaceDN w:val="0"/>
      <w:adjustRightInd w:val="0"/>
      <w:spacing w:line="360" w:lineRule="auto"/>
      <w:ind w:left="0" w:right="311" w:firstLine="284"/>
      <w:textAlignment w:val="baseline"/>
    </w:pPr>
    <w:rPr>
      <w:lang w:val="en-US"/>
    </w:rPr>
  </w:style>
  <w:style w:type="paragraph" w:customStyle="1" w:styleId="Style3">
    <w:name w:val="Style3"/>
    <w:basedOn w:val="af3"/>
    <w:uiPriority w:val="99"/>
    <w:rsid w:val="00083935"/>
    <w:pPr>
      <w:widowControl w:val="0"/>
      <w:tabs>
        <w:tab w:val="clear" w:pos="880"/>
      </w:tabs>
      <w:autoSpaceDE w:val="0"/>
      <w:autoSpaceDN w:val="0"/>
      <w:adjustRightInd w:val="0"/>
      <w:ind w:left="0" w:firstLine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f3"/>
    <w:uiPriority w:val="99"/>
    <w:rsid w:val="0014173B"/>
    <w:pPr>
      <w:keepNext/>
      <w:pageBreakBefore/>
      <w:tabs>
        <w:tab w:val="clear" w:pos="880"/>
        <w:tab w:val="num" w:pos="770"/>
      </w:tabs>
      <w:autoSpaceDE w:val="0"/>
      <w:autoSpaceDN w:val="0"/>
      <w:spacing w:after="100"/>
      <w:ind w:left="0" w:firstLine="0"/>
      <w:jc w:val="right"/>
    </w:pPr>
    <w:rPr>
      <w:b/>
      <w:bCs/>
      <w:sz w:val="23"/>
      <w:szCs w:val="23"/>
    </w:rPr>
  </w:style>
  <w:style w:type="paragraph" w:customStyle="1" w:styleId="affff5">
    <w:name w:val="Раздел"/>
    <w:basedOn w:val="33"/>
    <w:qFormat/>
    <w:rsid w:val="00B66659"/>
    <w:pPr>
      <w:pageBreakBefore/>
      <w:tabs>
        <w:tab w:val="num" w:pos="0"/>
      </w:tabs>
      <w:overflowPunct w:val="0"/>
      <w:adjustRightInd w:val="0"/>
      <w:spacing w:before="360"/>
      <w:ind w:left="-108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6">
    <w:name w:val="Подподпункт"/>
    <w:basedOn w:val="aff8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textAlignment w:val="baseline"/>
    </w:pPr>
    <w:rPr>
      <w:sz w:val="24"/>
      <w:lang w:val="ru-RU" w:eastAsia="ru-RU"/>
    </w:rPr>
  </w:style>
  <w:style w:type="paragraph" w:customStyle="1" w:styleId="affff7">
    <w:name w:val="Статья_"/>
    <w:basedOn w:val="af8"/>
    <w:qFormat/>
    <w:rsid w:val="00B66659"/>
    <w:pPr>
      <w:keepNext/>
      <w:tabs>
        <w:tab w:val="clear" w:pos="880"/>
        <w:tab w:val="num" w:pos="1080"/>
      </w:tabs>
      <w:overflowPunct w:val="0"/>
      <w:adjustRightInd w:val="0"/>
      <w:spacing w:before="360"/>
      <w:ind w:left="-648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Список из терминов"/>
    <w:basedOn w:val="af3"/>
    <w:qFormat/>
    <w:rsid w:val="00A02180"/>
    <w:pPr>
      <w:numPr>
        <w:numId w:val="12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textAlignment w:val="baseline"/>
    </w:pPr>
    <w:rPr>
      <w:bCs/>
    </w:rPr>
  </w:style>
  <w:style w:type="paragraph" w:customStyle="1" w:styleId="-">
    <w:name w:val="Пункт -"/>
    <w:basedOn w:val="af3"/>
    <w:qFormat/>
    <w:rsid w:val="009C155A"/>
    <w:pPr>
      <w:numPr>
        <w:ilvl w:val="3"/>
        <w:numId w:val="1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textAlignment w:val="baseline"/>
    </w:pPr>
  </w:style>
  <w:style w:type="paragraph" w:customStyle="1" w:styleId="ColorfulList-Accent11">
    <w:name w:val="Colorful List - Accent 11"/>
    <w:basedOn w:val="af3"/>
    <w:uiPriority w:val="34"/>
    <w:qFormat/>
    <w:rsid w:val="00041044"/>
    <w:pPr>
      <w:tabs>
        <w:tab w:val="clear" w:pos="880"/>
      </w:tabs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Подпункт 2"/>
    <w:basedOn w:val="affff5"/>
    <w:rsid w:val="00D76CE3"/>
    <w:pPr>
      <w:keepNext w:val="0"/>
      <w:pageBreakBefore w:val="0"/>
      <w:tabs>
        <w:tab w:val="clear" w:pos="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lang w:eastAsia="en-US"/>
    </w:rPr>
  </w:style>
  <w:style w:type="paragraph" w:customStyle="1" w:styleId="38">
    <w:name w:val="Подпункт 3"/>
    <w:basedOn w:val="29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1">
    <w:name w:val="Пункт с точкой"/>
    <w:basedOn w:val="afff1"/>
    <w:qFormat/>
    <w:rsid w:val="00554F0C"/>
    <w:pPr>
      <w:keepNext w:val="0"/>
      <w:widowControl w:val="0"/>
      <w:numPr>
        <w:numId w:val="15"/>
      </w:numPr>
      <w:overflowPunct w:val="0"/>
      <w:adjustRightInd w:val="0"/>
      <w:spacing w:before="60"/>
      <w:ind w:right="0"/>
      <w:textAlignment w:val="baseline"/>
    </w:pPr>
    <w:rPr>
      <w:rFonts w:ascii="Times New Roman" w:hAnsi="Times New Roman"/>
      <w:color w:val="auto"/>
      <w:sz w:val="24"/>
    </w:rPr>
  </w:style>
  <w:style w:type="character" w:customStyle="1" w:styleId="msoins0">
    <w:name w:val="msoins"/>
    <w:basedOn w:val="af4"/>
    <w:rsid w:val="00C011F6"/>
  </w:style>
  <w:style w:type="paragraph" w:customStyle="1" w:styleId="a5">
    <w:name w:val="Пункт с отметкой"/>
    <w:basedOn w:val="Pointmark"/>
    <w:qFormat/>
    <w:rsid w:val="00C011F6"/>
    <w:pPr>
      <w:numPr>
        <w:numId w:val="16"/>
      </w:numPr>
      <w:tabs>
        <w:tab w:val="clear" w:pos="1058"/>
        <w:tab w:val="num" w:pos="1985"/>
      </w:tabs>
      <w:ind w:left="1985" w:hanging="567"/>
    </w:pPr>
    <w:rPr>
      <w:rFonts w:ascii="Times New Roman" w:hAnsi="Times New Roman" w:cs="Times New Roman"/>
      <w:color w:val="000000"/>
    </w:rPr>
  </w:style>
  <w:style w:type="paragraph" w:styleId="affff8">
    <w:name w:val="caption"/>
    <w:basedOn w:val="af3"/>
    <w:next w:val="af3"/>
    <w:qFormat/>
    <w:rsid w:val="00814EDF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b/>
      <w:bCs/>
      <w:sz w:val="20"/>
    </w:rPr>
  </w:style>
  <w:style w:type="paragraph" w:customStyle="1" w:styleId="af0">
    <w:name w:val="Пункт приложения"/>
    <w:basedOn w:val="af3"/>
    <w:qFormat/>
    <w:rsid w:val="00814EDF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1">
    <w:name w:val="Подпункт приложения"/>
    <w:basedOn w:val="af3"/>
    <w:qFormat/>
    <w:rsid w:val="00814EDF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2">
    <w:name w:val="Подподпункт приложения"/>
    <w:basedOn w:val="af3"/>
    <w:qFormat/>
    <w:rsid w:val="00814EDF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textAlignment w:val="baseline"/>
    </w:pPr>
    <w:rPr>
      <w:bCs/>
    </w:rPr>
  </w:style>
  <w:style w:type="paragraph" w:customStyle="1" w:styleId="4-">
    <w:name w:val="Подпункт приложения 4-го уровня"/>
    <w:basedOn w:val="af3"/>
    <w:qFormat/>
    <w:rsid w:val="00814EDF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af">
    <w:name w:val="ПРИЛОЖЕНИЕ"/>
    <w:basedOn w:val="af3"/>
    <w:qFormat/>
    <w:rsid w:val="00814EDF"/>
    <w:pPr>
      <w:pageBreakBefore/>
      <w:numPr>
        <w:numId w:val="17"/>
      </w:num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affff9">
    <w:name w:val="Подпункт обычного пункта"/>
    <w:basedOn w:val="af3"/>
    <w:rsid w:val="00A97B8D"/>
    <w:pPr>
      <w:tabs>
        <w:tab w:val="clear" w:pos="880"/>
        <w:tab w:val="num" w:pos="720"/>
      </w:tabs>
      <w:spacing w:before="60"/>
      <w:ind w:left="720" w:hanging="720"/>
    </w:pPr>
    <w:rPr>
      <w:rFonts w:ascii="Arial" w:hAnsi="Arial" w:cs="Arial"/>
      <w:sz w:val="20"/>
      <w:lang w:eastAsia="en-US"/>
    </w:rPr>
  </w:style>
  <w:style w:type="paragraph" w:customStyle="1" w:styleId="a0">
    <w:name w:val="Пункт с цифрой"/>
    <w:basedOn w:val="af3"/>
    <w:qFormat/>
    <w:rsid w:val="00E0221E"/>
    <w:pPr>
      <w:numPr>
        <w:numId w:val="20"/>
      </w:numPr>
      <w:spacing w:before="60"/>
    </w:pPr>
    <w:rPr>
      <w:rFonts w:ascii="Times New Roman CYR" w:hAnsi="Times New Roman CYR" w:cs="Times New Roman CYR"/>
      <w:kern w:val="28"/>
    </w:rPr>
  </w:style>
  <w:style w:type="paragraph" w:customStyle="1" w:styleId="17">
    <w:name w:val="Верхний колонтитул1"/>
    <w:basedOn w:val="af3"/>
    <w:rsid w:val="00D761D7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18">
    <w:name w:val="Нижний колонтитул1"/>
    <w:basedOn w:val="af3"/>
    <w:rsid w:val="00D761D7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Iauiue">
    <w:name w:val="Iau?iue"/>
    <w:rsid w:val="00D761D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</w:rPr>
  </w:style>
  <w:style w:type="paragraph" w:customStyle="1" w:styleId="BodyText21">
    <w:name w:val="Body Text 21"/>
    <w:basedOn w:val="af3"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0" w:firstLine="567"/>
      <w:textAlignment w:val="baseline"/>
    </w:pPr>
    <w:rPr>
      <w:rFonts w:ascii="Times New Roman CYR" w:hAnsi="Times New Roman CYR"/>
    </w:rPr>
  </w:style>
  <w:style w:type="paragraph" w:customStyle="1" w:styleId="2a">
    <w:name w:val="заголовок 2"/>
    <w:basedOn w:val="af3"/>
    <w:next w:val="af3"/>
    <w:rsid w:val="00D761D7"/>
    <w:pPr>
      <w:keepNext/>
      <w:widowControl w:val="0"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ascii="Arial" w:hAnsi="Arial"/>
      <w:b/>
      <w:i/>
    </w:rPr>
  </w:style>
  <w:style w:type="paragraph" w:customStyle="1" w:styleId="Iauiue1">
    <w:name w:val="Iau?iue1"/>
    <w:rsid w:val="00D761D7"/>
    <w:pPr>
      <w:widowControl w:val="0"/>
    </w:pPr>
  </w:style>
  <w:style w:type="paragraph" w:customStyle="1" w:styleId="caaieiaie6">
    <w:name w:val="caaieiaie 6"/>
    <w:basedOn w:val="af3"/>
    <w:next w:val="af3"/>
    <w:rsid w:val="00D761D7"/>
    <w:pPr>
      <w:keepNext/>
      <w:tabs>
        <w:tab w:val="clear" w:pos="880"/>
      </w:tabs>
      <w:ind w:left="0" w:firstLine="0"/>
    </w:pPr>
    <w:rPr>
      <w:rFonts w:ascii="AvantGardeC" w:hAnsi="AvantGardeC"/>
    </w:rPr>
  </w:style>
  <w:style w:type="paragraph" w:customStyle="1" w:styleId="affffa">
    <w:name w:val="КомуКуда"/>
    <w:basedOn w:val="af3"/>
    <w:rsid w:val="00D761D7"/>
    <w:pPr>
      <w:tabs>
        <w:tab w:val="clear" w:pos="880"/>
      </w:tabs>
      <w:overflowPunct w:val="0"/>
      <w:autoSpaceDE w:val="0"/>
      <w:autoSpaceDN w:val="0"/>
      <w:adjustRightInd w:val="0"/>
      <w:spacing w:before="20"/>
      <w:ind w:left="0" w:right="108" w:firstLine="0"/>
      <w:jc w:val="right"/>
      <w:textAlignment w:val="baseline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caaieiaie3">
    <w:name w:val="caaieiaie 3"/>
    <w:basedOn w:val="af3"/>
    <w:next w:val="af3"/>
    <w:rsid w:val="00D761D7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GaramondNarrowC" w:hAnsi="GaramondNarrowC"/>
      <w:b/>
      <w:spacing w:val="20"/>
      <w:sz w:val="48"/>
    </w:rPr>
  </w:style>
  <w:style w:type="character" w:styleId="affffb">
    <w:name w:val="Strong"/>
    <w:qFormat/>
    <w:rsid w:val="00D761D7"/>
    <w:rPr>
      <w:b/>
      <w:bCs/>
    </w:rPr>
  </w:style>
  <w:style w:type="paragraph" w:styleId="39">
    <w:name w:val="List 3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43">
    <w:name w:val="List 4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1132" w:hanging="283"/>
      <w:textAlignment w:val="baseline"/>
    </w:pPr>
  </w:style>
  <w:style w:type="paragraph" w:styleId="54">
    <w:name w:val="List 5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1415" w:hanging="283"/>
      <w:textAlignment w:val="baseline"/>
    </w:pPr>
  </w:style>
  <w:style w:type="paragraph" w:styleId="a">
    <w:name w:val="List Bullet"/>
    <w:basedOn w:val="af3"/>
    <w:semiHidden/>
    <w:rsid w:val="00D761D7"/>
    <w:pPr>
      <w:widowControl w:val="0"/>
      <w:numPr>
        <w:numId w:val="21"/>
      </w:numPr>
      <w:overflowPunct w:val="0"/>
      <w:autoSpaceDE w:val="0"/>
      <w:autoSpaceDN w:val="0"/>
      <w:adjustRightInd w:val="0"/>
      <w:textAlignment w:val="baseline"/>
    </w:pPr>
  </w:style>
  <w:style w:type="paragraph" w:styleId="2">
    <w:name w:val="List Bullet 2"/>
    <w:basedOn w:val="af3"/>
    <w:semiHidden/>
    <w:rsid w:val="00D761D7"/>
    <w:pPr>
      <w:widowControl w:val="0"/>
      <w:numPr>
        <w:numId w:val="22"/>
      </w:numPr>
      <w:overflowPunct w:val="0"/>
      <w:autoSpaceDE w:val="0"/>
      <w:autoSpaceDN w:val="0"/>
      <w:adjustRightInd w:val="0"/>
      <w:textAlignment w:val="baseline"/>
    </w:pPr>
  </w:style>
  <w:style w:type="paragraph" w:styleId="3">
    <w:name w:val="List Bullet 3"/>
    <w:basedOn w:val="af3"/>
    <w:semiHidden/>
    <w:rsid w:val="00D761D7"/>
    <w:pPr>
      <w:widowControl w:val="0"/>
      <w:numPr>
        <w:numId w:val="23"/>
      </w:numPr>
      <w:overflowPunct w:val="0"/>
      <w:autoSpaceDE w:val="0"/>
      <w:autoSpaceDN w:val="0"/>
      <w:adjustRightInd w:val="0"/>
      <w:textAlignment w:val="baseline"/>
    </w:pPr>
  </w:style>
  <w:style w:type="paragraph" w:styleId="5">
    <w:name w:val="List Bullet 5"/>
    <w:basedOn w:val="af3"/>
    <w:semiHidden/>
    <w:rsid w:val="00D761D7"/>
    <w:pPr>
      <w:widowControl w:val="0"/>
      <w:numPr>
        <w:numId w:val="24"/>
      </w:numPr>
      <w:overflowPunct w:val="0"/>
      <w:autoSpaceDE w:val="0"/>
      <w:autoSpaceDN w:val="0"/>
      <w:adjustRightInd w:val="0"/>
      <w:textAlignment w:val="baseline"/>
    </w:pPr>
  </w:style>
  <w:style w:type="paragraph" w:styleId="2b">
    <w:name w:val="List Continue 2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566" w:firstLine="567"/>
      <w:textAlignment w:val="baseline"/>
    </w:pPr>
  </w:style>
  <w:style w:type="paragraph" w:styleId="3a">
    <w:name w:val="List Continue 3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849" w:firstLine="567"/>
      <w:textAlignment w:val="baseline"/>
    </w:pPr>
  </w:style>
  <w:style w:type="paragraph" w:styleId="44">
    <w:name w:val="List Continue 4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1132" w:firstLine="567"/>
      <w:textAlignment w:val="baseline"/>
    </w:pPr>
  </w:style>
  <w:style w:type="paragraph" w:styleId="55">
    <w:name w:val="List Continue 5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1415" w:firstLine="567"/>
      <w:textAlignment w:val="baseline"/>
    </w:pPr>
  </w:style>
  <w:style w:type="paragraph" w:styleId="affffc">
    <w:name w:val="Body Text First Indent"/>
    <w:basedOn w:val="aff8"/>
    <w:semiHidden/>
    <w:rsid w:val="00D761D7"/>
    <w:pPr>
      <w:widowControl w:val="0"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4"/>
      <w:lang w:val="ru-RU" w:eastAsia="ru-RU"/>
    </w:rPr>
  </w:style>
  <w:style w:type="paragraph" w:styleId="2c">
    <w:name w:val="Body Text First Indent 2"/>
    <w:basedOn w:val="afff1"/>
    <w:semiHidden/>
    <w:rsid w:val="00D761D7"/>
    <w:pPr>
      <w:keepNext w:val="0"/>
      <w:widowControl w:val="0"/>
      <w:overflowPunct w:val="0"/>
      <w:adjustRightInd w:val="0"/>
      <w:spacing w:after="120"/>
      <w:ind w:left="283" w:right="0" w:firstLine="210"/>
      <w:textAlignment w:val="baseline"/>
    </w:pPr>
    <w:rPr>
      <w:rFonts w:ascii="Times New Roman" w:hAnsi="Times New Roman"/>
      <w:color w:val="auto"/>
      <w:sz w:val="24"/>
    </w:rPr>
  </w:style>
  <w:style w:type="paragraph" w:customStyle="1" w:styleId="Normal3">
    <w:name w:val="Normal3"/>
    <w:rsid w:val="00D761D7"/>
    <w:pPr>
      <w:spacing w:before="100" w:after="100"/>
    </w:pPr>
    <w:rPr>
      <w:snapToGrid w:val="0"/>
    </w:rPr>
  </w:style>
  <w:style w:type="paragraph" w:customStyle="1" w:styleId="affffd">
    <w:name w:val="Адресаты"/>
    <w:basedOn w:val="af3"/>
    <w:rsid w:val="00D761D7"/>
    <w:pPr>
      <w:tabs>
        <w:tab w:val="clear" w:pos="880"/>
      </w:tabs>
      <w:ind w:left="0" w:right="107" w:firstLine="0"/>
      <w:jc w:val="right"/>
    </w:pPr>
    <w:rPr>
      <w:b/>
      <w:sz w:val="18"/>
    </w:rPr>
  </w:style>
  <w:style w:type="character" w:customStyle="1" w:styleId="19">
    <w:name w:val="Заголовок 1 Знак"/>
    <w:rsid w:val="00D761D7"/>
    <w:rPr>
      <w:rFonts w:ascii="Times New Roman CYR" w:hAnsi="Times New Roman CYR"/>
      <w:b/>
      <w:lang w:val="ru-RU" w:eastAsia="ru-RU" w:bidi="ar-SA"/>
    </w:rPr>
  </w:style>
  <w:style w:type="character" w:styleId="affffe">
    <w:name w:val="Emphasis"/>
    <w:qFormat/>
    <w:rsid w:val="00D761D7"/>
    <w:rPr>
      <w:i/>
      <w:iCs/>
    </w:rPr>
  </w:style>
  <w:style w:type="paragraph" w:styleId="afffff">
    <w:name w:val="Document Map"/>
    <w:basedOn w:val="af3"/>
    <w:semiHidden/>
    <w:rsid w:val="00D761D7"/>
    <w:pPr>
      <w:widowControl w:val="0"/>
      <w:shd w:val="clear" w:color="auto" w:fill="00008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ahoma"/>
      <w:sz w:val="20"/>
    </w:rPr>
  </w:style>
  <w:style w:type="paragraph" w:customStyle="1" w:styleId="ColorfulShading-Accent11">
    <w:name w:val="Colorful Shading - Accent 11"/>
    <w:hidden/>
    <w:semiHidden/>
    <w:rsid w:val="00D761D7"/>
  </w:style>
  <w:style w:type="paragraph" w:customStyle="1" w:styleId="caaieiaie50">
    <w:name w:val="caaieiaie5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afffff0">
    <w:name w:val="Статья"/>
    <w:basedOn w:val="af3"/>
    <w:qFormat/>
    <w:rsid w:val="00D761D7"/>
    <w:pPr>
      <w:keepNext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/>
      <w:bCs/>
      <w:i/>
    </w:rPr>
  </w:style>
  <w:style w:type="paragraph" w:customStyle="1" w:styleId="afffff1">
    <w:name w:val="Определение"/>
    <w:basedOn w:val="af3"/>
    <w:qFormat/>
    <w:rsid w:val="00D761D7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b/>
      <w:bCs/>
      <w:i/>
    </w:rPr>
  </w:style>
  <w:style w:type="paragraph" w:customStyle="1" w:styleId="afffff2">
    <w:name w:val="Текст_"/>
    <w:basedOn w:val="af3"/>
    <w:qFormat/>
    <w:rsid w:val="00D761D7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</w:style>
  <w:style w:type="paragraph" w:customStyle="1" w:styleId="GridTable31">
    <w:name w:val="Grid Table 31"/>
    <w:basedOn w:val="1"/>
    <w:next w:val="af3"/>
    <w:qFormat/>
    <w:rsid w:val="00D761D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customStyle="1" w:styleId="5-0">
    <w:name w:val="Подпункт 5-го уровня"/>
    <w:basedOn w:val="affff6"/>
    <w:qFormat/>
    <w:rsid w:val="00D761D7"/>
    <w:pPr>
      <w:tabs>
        <w:tab w:val="clear" w:pos="1418"/>
        <w:tab w:val="num" w:pos="792"/>
        <w:tab w:val="left" w:pos="1134"/>
      </w:tabs>
      <w:ind w:left="792" w:hanging="792"/>
    </w:pPr>
  </w:style>
  <w:style w:type="paragraph" w:customStyle="1" w:styleId="5-">
    <w:name w:val="Подпункт приложения 5-го уровня"/>
    <w:basedOn w:val="af3"/>
    <w:qFormat/>
    <w:rsid w:val="00D761D7"/>
    <w:pPr>
      <w:numPr>
        <w:ilvl w:val="4"/>
        <w:numId w:val="25"/>
      </w:numPr>
      <w:overflowPunct w:val="0"/>
      <w:autoSpaceDE w:val="0"/>
      <w:autoSpaceDN w:val="0"/>
      <w:adjustRightInd w:val="0"/>
      <w:spacing w:before="60"/>
      <w:ind w:left="1134" w:hanging="1134"/>
      <w:textAlignment w:val="baseline"/>
    </w:pPr>
  </w:style>
  <w:style w:type="paragraph" w:styleId="afffff3">
    <w:name w:val="endnote text"/>
    <w:basedOn w:val="af3"/>
    <w:semiHidden/>
    <w:rsid w:val="00D761D7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sz w:val="20"/>
    </w:rPr>
  </w:style>
  <w:style w:type="character" w:customStyle="1" w:styleId="afffff4">
    <w:name w:val="Текст концевой сноски Знак"/>
    <w:basedOn w:val="af4"/>
    <w:rsid w:val="00D761D7"/>
  </w:style>
  <w:style w:type="paragraph" w:customStyle="1" w:styleId="Iauiue6">
    <w:name w:val="Iau?iue6"/>
    <w:rsid w:val="00D761D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2d">
    <w:name w:val="Заголовок 2 Знак"/>
    <w:rsid w:val="00D761D7"/>
    <w:rPr>
      <w:b/>
      <w:sz w:val="24"/>
      <w:lang w:val="ru-RU" w:eastAsia="ru-RU" w:bidi="ar-SA"/>
    </w:rPr>
  </w:style>
  <w:style w:type="paragraph" w:customStyle="1" w:styleId="a00">
    <w:name w:val="a0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10">
    <w:name w:val="a1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20">
    <w:name w:val="a2"/>
    <w:basedOn w:val="af3"/>
    <w:rsid w:val="00D761D7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fffff5">
    <w:name w:val="Стиль Пункт + полужирный"/>
    <w:basedOn w:val="af8"/>
    <w:rsid w:val="00D761D7"/>
    <w:pPr>
      <w:keepNext/>
      <w:tabs>
        <w:tab w:val="clear" w:pos="880"/>
        <w:tab w:val="num" w:pos="851"/>
        <w:tab w:val="num" w:pos="1506"/>
      </w:tabs>
      <w:overflowPunct w:val="0"/>
      <w:adjustRightInd w:val="0"/>
      <w:spacing w:before="240"/>
      <w:ind w:left="930" w:right="0" w:hanging="504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aa">
    <w:name w:val="Раздел договора"/>
    <w:basedOn w:val="af0"/>
    <w:qFormat/>
    <w:rsid w:val="00D761D7"/>
    <w:pPr>
      <w:keepNext/>
      <w:numPr>
        <w:ilvl w:val="0"/>
        <w:numId w:val="2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4">
    <w:name w:val="Пункт с пустой точкой"/>
    <w:basedOn w:val="a1"/>
    <w:qFormat/>
    <w:rsid w:val="00D761D7"/>
    <w:pPr>
      <w:numPr>
        <w:numId w:val="27"/>
      </w:numPr>
      <w:tabs>
        <w:tab w:val="clear" w:pos="2203"/>
        <w:tab w:val="num" w:pos="1985"/>
      </w:tabs>
      <w:ind w:left="1985" w:hanging="567"/>
    </w:pPr>
  </w:style>
  <w:style w:type="paragraph" w:customStyle="1" w:styleId="afffff6">
    <w:name w:val="Абзац пункта"/>
    <w:basedOn w:val="af3"/>
    <w:rsid w:val="00D761D7"/>
    <w:pPr>
      <w:tabs>
        <w:tab w:val="clear" w:pos="880"/>
      </w:tabs>
      <w:spacing w:before="60"/>
      <w:ind w:left="567" w:firstLine="0"/>
    </w:pPr>
    <w:rPr>
      <w:rFonts w:ascii="Times New Roman CYR" w:hAnsi="Times New Roman CYR" w:cs="Times New Roman CYR"/>
      <w:kern w:val="28"/>
    </w:rPr>
  </w:style>
  <w:style w:type="paragraph" w:customStyle="1" w:styleId="afffff7">
    <w:name w:val="Пункт с буквой"/>
    <w:basedOn w:val="40"/>
    <w:qFormat/>
    <w:rsid w:val="00D761D7"/>
    <w:pPr>
      <w:tabs>
        <w:tab w:val="clear" w:pos="864"/>
      </w:tabs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  <w:rPr>
      <w:b w:val="0"/>
      <w:sz w:val="24"/>
      <w:szCs w:val="20"/>
    </w:rPr>
  </w:style>
  <w:style w:type="paragraph" w:customStyle="1" w:styleId="afffff8">
    <w:name w:val="Пункт приложения_"/>
    <w:basedOn w:val="af0"/>
    <w:qFormat/>
    <w:rsid w:val="00D761D7"/>
    <w:pPr>
      <w:numPr>
        <w:ilvl w:val="0"/>
        <w:numId w:val="0"/>
      </w:numPr>
      <w:tabs>
        <w:tab w:val="num" w:pos="1080"/>
      </w:tabs>
      <w:spacing w:before="240"/>
      <w:ind w:left="-648" w:hanging="432"/>
    </w:pPr>
  </w:style>
  <w:style w:type="paragraph" w:customStyle="1" w:styleId="Pointmarko">
    <w:name w:val="Point (mark) o"/>
    <w:basedOn w:val="Pointmark"/>
    <w:qFormat/>
    <w:rsid w:val="00D761D7"/>
    <w:pPr>
      <w:numPr>
        <w:numId w:val="28"/>
      </w:numPr>
      <w:tabs>
        <w:tab w:val="left" w:pos="1985"/>
      </w:tabs>
      <w:ind w:left="1985" w:hanging="567"/>
    </w:pPr>
    <w:rPr>
      <w:rFonts w:ascii="Times New Roman" w:hAnsi="Times New Roman"/>
    </w:rPr>
  </w:style>
  <w:style w:type="character" w:customStyle="1" w:styleId="afffff9">
    <w:name w:val="Термин"/>
    <w:rsid w:val="00D761D7"/>
    <w:rPr>
      <w:b/>
      <w:bCs/>
    </w:rPr>
  </w:style>
  <w:style w:type="character" w:customStyle="1" w:styleId="msodel0">
    <w:name w:val="msodel"/>
    <w:basedOn w:val="af4"/>
    <w:rsid w:val="00D761D7"/>
  </w:style>
  <w:style w:type="paragraph" w:customStyle="1" w:styleId="Pointnumber">
    <w:name w:val="Point_number"/>
    <w:basedOn w:val="Pointnum"/>
    <w:qFormat/>
    <w:rsid w:val="00D761D7"/>
    <w:pPr>
      <w:widowControl w:val="0"/>
      <w:numPr>
        <w:numId w:val="29"/>
      </w:numPr>
      <w:tabs>
        <w:tab w:val="left" w:pos="1418"/>
      </w:tabs>
      <w:adjustRightInd w:val="0"/>
      <w:textAlignment w:val="baseline"/>
    </w:pPr>
    <w:rPr>
      <w:rFonts w:ascii="Times New Roman" w:hAnsi="Times New Roman"/>
    </w:rPr>
  </w:style>
  <w:style w:type="paragraph" w:customStyle="1" w:styleId="ad">
    <w:name w:val="Буквенная нумерация"/>
    <w:basedOn w:val="af3"/>
    <w:next w:val="af3"/>
    <w:rsid w:val="00D761D7"/>
    <w:pPr>
      <w:widowControl w:val="0"/>
      <w:numPr>
        <w:numId w:val="30"/>
      </w:numPr>
      <w:tabs>
        <w:tab w:val="right" w:pos="9356"/>
      </w:tabs>
      <w:adjustRightInd w:val="0"/>
      <w:spacing w:line="360" w:lineRule="atLeast"/>
      <w:textAlignment w:val="baseline"/>
    </w:pPr>
    <w:rPr>
      <w:rFonts w:cs="Arial"/>
      <w:noProof/>
    </w:rPr>
  </w:style>
  <w:style w:type="paragraph" w:customStyle="1" w:styleId="afffffa">
    <w:name w:val="Шапка Приложения"/>
    <w:basedOn w:val="af3"/>
    <w:rsid w:val="00D761D7"/>
    <w:pPr>
      <w:tabs>
        <w:tab w:val="clear" w:pos="880"/>
        <w:tab w:val="right" w:pos="9356"/>
      </w:tabs>
      <w:spacing w:line="360" w:lineRule="atLeast"/>
      <w:ind w:left="4536" w:firstLine="0"/>
    </w:pPr>
    <w:rPr>
      <w:rFonts w:cs="Arial"/>
      <w:b/>
      <w:noProof/>
    </w:rPr>
  </w:style>
  <w:style w:type="paragraph" w:customStyle="1" w:styleId="afffffb">
    <w:name w:val="Текст таб таб"/>
    <w:basedOn w:val="affd"/>
    <w:qFormat/>
    <w:rsid w:val="00D761D7"/>
    <w:pPr>
      <w:overflowPunct w:val="0"/>
      <w:autoSpaceDE w:val="0"/>
      <w:autoSpaceDN w:val="0"/>
      <w:adjustRightInd w:val="0"/>
      <w:spacing w:before="120"/>
      <w:ind w:left="1418" w:right="0"/>
      <w:textAlignment w:val="baseline"/>
    </w:pPr>
    <w:rPr>
      <w:rFonts w:ascii="Times New Roman" w:hAnsi="Times New Roman" w:cs="Times New Roman"/>
      <w:lang w:val="en-US"/>
    </w:rPr>
  </w:style>
  <w:style w:type="paragraph" w:customStyle="1" w:styleId="3b">
    <w:name w:val="ЗАголовок 3"/>
    <w:basedOn w:val="30"/>
    <w:link w:val="3c"/>
    <w:qFormat/>
    <w:rsid w:val="00D761D7"/>
    <w:pPr>
      <w:keepNext w:val="0"/>
      <w:numPr>
        <w:ilvl w:val="2"/>
      </w:numPr>
      <w:tabs>
        <w:tab w:val="num" w:pos="720"/>
        <w:tab w:val="left" w:pos="851"/>
      </w:tabs>
      <w:spacing w:after="0"/>
      <w:ind w:left="851" w:hanging="851"/>
    </w:pPr>
    <w:rPr>
      <w:rFonts w:ascii="Times New Roman" w:hAnsi="Times New Roman"/>
      <w:b w:val="0"/>
      <w:sz w:val="24"/>
      <w:szCs w:val="24"/>
      <w:lang w:eastAsia="en-US" w:bidi="en-US"/>
    </w:rPr>
  </w:style>
  <w:style w:type="character" w:customStyle="1" w:styleId="3c">
    <w:name w:val="ЗАголовок 3 Знак"/>
    <w:link w:val="3b"/>
    <w:rsid w:val="00D761D7"/>
    <w:rPr>
      <w:bCs/>
      <w:sz w:val="24"/>
      <w:szCs w:val="24"/>
      <w:lang w:eastAsia="en-US" w:bidi="en-US"/>
    </w:rPr>
  </w:style>
  <w:style w:type="paragraph" w:customStyle="1" w:styleId="2e">
    <w:name w:val="ЗАГоловок 2"/>
    <w:basedOn w:val="20"/>
    <w:link w:val="2f"/>
    <w:qFormat/>
    <w:rsid w:val="00D761D7"/>
    <w:pPr>
      <w:keepNext w:val="0"/>
      <w:numPr>
        <w:ilvl w:val="1"/>
      </w:numPr>
      <w:tabs>
        <w:tab w:val="num" w:pos="576"/>
        <w:tab w:val="left" w:pos="851"/>
      </w:tabs>
      <w:spacing w:after="0"/>
      <w:ind w:left="851" w:hanging="851"/>
    </w:pPr>
    <w:rPr>
      <w:rFonts w:ascii="Times New Roman" w:hAnsi="Times New Roman"/>
      <w:i w:val="0"/>
      <w:iCs w:val="0"/>
      <w:sz w:val="24"/>
      <w:szCs w:val="24"/>
      <w:lang w:eastAsia="en-US" w:bidi="en-US"/>
    </w:rPr>
  </w:style>
  <w:style w:type="character" w:customStyle="1" w:styleId="2f">
    <w:name w:val="ЗАГоловок 2 Знак"/>
    <w:link w:val="2e"/>
    <w:rsid w:val="00D761D7"/>
    <w:rPr>
      <w:b/>
      <w:bCs/>
      <w:sz w:val="24"/>
      <w:szCs w:val="24"/>
      <w:lang w:val="ru-RU" w:eastAsia="en-US" w:bidi="en-US"/>
    </w:rPr>
  </w:style>
  <w:style w:type="paragraph" w:customStyle="1" w:styleId="afffffc">
    <w:name w:val="Доп текст к приложению"/>
    <w:basedOn w:val="affd"/>
    <w:qFormat/>
    <w:rsid w:val="00D761D7"/>
    <w:pPr>
      <w:widowControl w:val="0"/>
      <w:adjustRightInd w:val="0"/>
      <w:spacing w:before="0"/>
      <w:ind w:left="851" w:right="0"/>
      <w:jc w:val="right"/>
      <w:textAlignment w:val="baseline"/>
      <w:outlineLvl w:val="1"/>
    </w:pPr>
    <w:rPr>
      <w:rFonts w:ascii="Times New Roman" w:hAnsi="Times New Roman" w:cs="Times New Roman"/>
      <w:bCs/>
      <w:lang w:eastAsia="en-US" w:bidi="en-US"/>
    </w:rPr>
  </w:style>
  <w:style w:type="paragraph" w:customStyle="1" w:styleId="3d">
    <w:name w:val="Заголовок 3 Приложения"/>
    <w:basedOn w:val="af3"/>
    <w:rsid w:val="00D761D7"/>
    <w:pPr>
      <w:widowControl w:val="0"/>
      <w:tabs>
        <w:tab w:val="clear" w:pos="880"/>
        <w:tab w:val="num" w:pos="851"/>
        <w:tab w:val="right" w:pos="9781"/>
      </w:tabs>
      <w:adjustRightInd w:val="0"/>
      <w:spacing w:before="120" w:line="276" w:lineRule="auto"/>
      <w:ind w:left="851" w:hanging="851"/>
      <w:textAlignment w:val="baseline"/>
      <w:outlineLvl w:val="0"/>
    </w:pPr>
    <w:rPr>
      <w:bCs/>
      <w:lang w:eastAsia="en-US" w:bidi="en-US"/>
    </w:rPr>
  </w:style>
  <w:style w:type="paragraph" w:customStyle="1" w:styleId="afffffd">
    <w:name w:val="Приложение"/>
    <w:basedOn w:val="20"/>
    <w:qFormat/>
    <w:rsid w:val="00D761D7"/>
    <w:pPr>
      <w:keepNext w:val="0"/>
      <w:pageBreakBefore/>
      <w:widowControl w:val="0"/>
      <w:tabs>
        <w:tab w:val="clear" w:pos="576"/>
      </w:tabs>
      <w:adjustRightInd w:val="0"/>
      <w:spacing w:before="120" w:after="0" w:line="276" w:lineRule="auto"/>
      <w:ind w:left="9854" w:hanging="357"/>
      <w:jc w:val="right"/>
      <w:textAlignment w:val="baseline"/>
    </w:pPr>
    <w:rPr>
      <w:rFonts w:ascii="Times New Roman" w:hAnsi="Times New Roman"/>
      <w:i w:val="0"/>
      <w:iCs w:val="0"/>
      <w:sz w:val="24"/>
      <w:szCs w:val="24"/>
      <w:lang w:val="en-US" w:eastAsia="en-US" w:bidi="en-US"/>
    </w:rPr>
  </w:style>
  <w:style w:type="paragraph" w:customStyle="1" w:styleId="afffffe">
    <w:name w:val="Раздел приложения"/>
    <w:basedOn w:val="af0"/>
    <w:qFormat/>
    <w:rsid w:val="00D761D7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lang w:eastAsia="en-US"/>
    </w:rPr>
  </w:style>
  <w:style w:type="paragraph" w:customStyle="1" w:styleId="affffff">
    <w:name w:val="Дополнение к номеру прилолжения"/>
    <w:basedOn w:val="af"/>
    <w:qFormat/>
    <w:rsid w:val="00D761D7"/>
    <w:pPr>
      <w:pageBreakBefore w:val="0"/>
      <w:numPr>
        <w:numId w:val="0"/>
      </w:numPr>
      <w:ind w:left="2835"/>
      <w:jc w:val="right"/>
    </w:pPr>
    <w:rPr>
      <w:b w:val="0"/>
      <w:sz w:val="24"/>
    </w:rPr>
  </w:style>
  <w:style w:type="paragraph" w:customStyle="1" w:styleId="ConsPlusCell">
    <w:name w:val="ConsPlusCell"/>
    <w:rsid w:val="00D761D7"/>
    <w:pPr>
      <w:autoSpaceDE w:val="0"/>
      <w:autoSpaceDN w:val="0"/>
      <w:adjustRightInd w:val="0"/>
    </w:pPr>
  </w:style>
  <w:style w:type="paragraph" w:customStyle="1" w:styleId="affffff0">
    <w:name w:val="Подраздел"/>
    <w:basedOn w:val="affff7"/>
    <w:qFormat/>
    <w:rsid w:val="007A2D93"/>
    <w:pPr>
      <w:pageBreakBefore/>
      <w:tabs>
        <w:tab w:val="clear" w:pos="1080"/>
        <w:tab w:val="num" w:pos="2268"/>
      </w:tabs>
      <w:spacing w:before="240"/>
      <w:ind w:left="2268" w:hanging="2268"/>
    </w:pPr>
  </w:style>
  <w:style w:type="paragraph" w:customStyle="1" w:styleId="affffff1">
    <w:name w:val="Еще один заголовок"/>
    <w:basedOn w:val="Headcenter"/>
    <w:rsid w:val="00ED0816"/>
    <w:pPr>
      <w:spacing w:before="600" w:after="360"/>
      <w:ind w:right="484"/>
    </w:pPr>
    <w:rPr>
      <w:rFonts w:ascii="Times New Roman" w:eastAsia="Arial Unicode MS" w:hAnsi="Times New Roman" w:cs="Times New Roman"/>
      <w:sz w:val="24"/>
    </w:rPr>
  </w:style>
  <w:style w:type="paragraph" w:customStyle="1" w:styleId="Point2p">
    <w:name w:val="Point2p"/>
    <w:basedOn w:val="af3"/>
    <w:rsid w:val="00ED0816"/>
    <w:pPr>
      <w:numPr>
        <w:numId w:val="31"/>
      </w:numPr>
      <w:tabs>
        <w:tab w:val="left" w:pos="1418"/>
      </w:tabs>
      <w:spacing w:before="120"/>
    </w:pPr>
    <w:rPr>
      <w:rFonts w:ascii="Arial" w:eastAsia="Arial Unicode MS" w:hAnsi="Arial" w:cs="Arial"/>
      <w:color w:val="000000"/>
      <w:sz w:val="20"/>
    </w:rPr>
  </w:style>
  <w:style w:type="paragraph" w:customStyle="1" w:styleId="9">
    <w:name w:val="Пункт приложения 9"/>
    <w:basedOn w:val="Pointnum"/>
    <w:qFormat/>
    <w:rsid w:val="00ED0816"/>
    <w:pPr>
      <w:numPr>
        <w:numId w:val="32"/>
      </w:numPr>
      <w:tabs>
        <w:tab w:val="left" w:pos="851"/>
      </w:tabs>
      <w:spacing w:before="240"/>
    </w:pPr>
    <w:rPr>
      <w:rFonts w:ascii="Times New Roman" w:hAnsi="Times New Roman"/>
    </w:rPr>
  </w:style>
  <w:style w:type="paragraph" w:customStyle="1" w:styleId="90">
    <w:name w:val="Подпункт приложения 9"/>
    <w:basedOn w:val="Pointnum"/>
    <w:qFormat/>
    <w:rsid w:val="00ED0816"/>
    <w:pPr>
      <w:numPr>
        <w:ilvl w:val="1"/>
        <w:numId w:val="32"/>
      </w:numPr>
      <w:tabs>
        <w:tab w:val="left" w:pos="851"/>
      </w:tabs>
      <w:spacing w:before="120"/>
    </w:pPr>
    <w:rPr>
      <w:rFonts w:ascii="Times New Roman" w:hAnsi="Times New Roman"/>
    </w:rPr>
  </w:style>
  <w:style w:type="paragraph" w:customStyle="1" w:styleId="2-21">
    <w:name w:val="Средний список 2 - Акцент 21"/>
    <w:hidden/>
    <w:uiPriority w:val="71"/>
    <w:semiHidden/>
    <w:rsid w:val="005C2FBB"/>
  </w:style>
  <w:style w:type="paragraph" w:customStyle="1" w:styleId="1a">
    <w:name w:val="Обычный1"/>
    <w:rsid w:val="00BF6BA4"/>
    <w:pPr>
      <w:tabs>
        <w:tab w:val="num" w:pos="880"/>
      </w:tabs>
      <w:spacing w:after="60"/>
      <w:ind w:left="880" w:hanging="454"/>
      <w:jc w:val="both"/>
    </w:pPr>
    <w:rPr>
      <w:rFonts w:ascii="Tahoma" w:hAnsi="Tahoma"/>
      <w:snapToGrid w:val="0"/>
      <w:sz w:val="16"/>
    </w:rPr>
  </w:style>
  <w:style w:type="paragraph" w:styleId="affffff2">
    <w:name w:val="Revision"/>
    <w:hidden/>
    <w:uiPriority w:val="99"/>
    <w:semiHidden/>
    <w:rsid w:val="006D2A67"/>
  </w:style>
  <w:style w:type="paragraph" w:styleId="affffff3">
    <w:name w:val="List Paragraph"/>
    <w:basedOn w:val="af3"/>
    <w:uiPriority w:val="34"/>
    <w:qFormat/>
    <w:rsid w:val="00FA0C58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character" w:styleId="affffff4">
    <w:name w:val="Placeholder Text"/>
    <w:basedOn w:val="af4"/>
    <w:uiPriority w:val="99"/>
    <w:semiHidden/>
    <w:rsid w:val="00FD6B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hyperlink" Target="consultantplus://offline/ref=BC817000AFDF0B15702ED2EF02CAA96CAE42B353C43E56BA53214870463AJ" TargetMode="External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footnotes" Target="footnot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://www.mse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image" Target="media/image1.jpeg"/><Relationship Id="rId45" Type="http://schemas.openxmlformats.org/officeDocument/2006/relationships/footer" Target="footer1.xml"/><Relationship Id="rId53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oter" Target="footer4.xml"/><Relationship Id="rId57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56" Type="http://schemas.microsoft.com/office/2011/relationships/commentsExtended" Target="commentsExtended.xml"/><Relationship Id="rId8" Type="http://schemas.openxmlformats.org/officeDocument/2006/relationships/customXml" Target="../customXml/item8.xml"/><Relationship Id="rId51" Type="http://schemas.openxmlformats.org/officeDocument/2006/relationships/header" Target="header5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1805D-E5C7-41CA-9AD6-F683A84C0EE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CD701AC-A4BE-42AC-BE80-12ACB3877DC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905E157-F7AB-4F6A-AA78-905C33B42A6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F2B9C14-EDDA-465C-8BF4-D9B229696D6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647B34C-9D9D-4C57-ADF5-3FA325F719C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D100723-A41A-4822-8B51-7F37E86AE82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8028CAE-E4E5-4AE1-AACC-9D0854403E6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2C5C73F-4147-4D21-8429-BC10ACB8D0C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39E5E94-966D-4A2A-96CC-84C76D8676B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ADDAA47-C4DA-442D-B1D8-FDBC90B0726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4FF9A0D-EB2C-43E3-B514-25E75FB16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6447A-024E-4EF8-BB5B-377118697A7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5EE170D-D127-46AE-9547-88DFA8DA4D9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222AA70-0A7A-4CEE-907F-E57CE275E76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6D61FC4-20C3-4338-9DA2-1506681ACE0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F1F923B3-D0F2-45AE-9DF7-8E17D9591CF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5B7771C-6291-4B0E-B78D-629D310C77D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117F1C3-EFDE-4705-98CF-88DAB3C626B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C3C32D1-2437-409D-9D1D-D2A1B536C3C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745FEAA-AADA-4865-B0B0-3D7451096DF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C1AEAA8F-9591-452C-A1A5-1A69C5F2C3C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B972BF1-4BDB-4BD6-A368-6DDD2568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263D9-0649-4B7F-8E69-3BFE69E8DFBF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6204861C-2702-4AF4-86DB-EB8CF1818BB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F25EF3C-3979-4111-A723-FFA44E41CD9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EE59AB6-6C3B-4310-814B-94EA845F480E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AFD1AA4-D383-4823-90D6-1D6E626189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090A7-5B89-4998-A617-E319C2AAE0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3402DD-7C8F-42C8-B920-9D026362EC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905C91-29BF-432F-813B-F8A00EE4B70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2C3D85B-80CA-4CC0-9EE6-9E1BA81A617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9D2D0F4-0929-4209-ABD9-E9F5E38FFD5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9AF49A7-359A-4DF9-89E3-38F69EF1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29698</Words>
  <Characters>169284</Characters>
  <Application>Microsoft Office Word</Application>
  <DocSecurity>0</DocSecurity>
  <Lines>1410</Lines>
  <Paragraphs>397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2014-04-25T11:53:00Z</dcterms:created>
  <dcterms:modified xsi:type="dcterms:W3CDTF">2014-04-25T11:55:00Z</dcterms:modified>
</cp:coreProperties>
</file>