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3E" w:rsidRPr="0014351B" w:rsidRDefault="00F43A3E" w:rsidP="00F43A3E">
      <w:pPr>
        <w:jc w:val="right"/>
        <w:rPr>
          <w:b/>
        </w:rPr>
      </w:pPr>
      <w:bookmarkStart w:id="0" w:name="_Toc378257313"/>
      <w:r>
        <w:rPr>
          <w:b/>
        </w:rPr>
        <w:t>П</w:t>
      </w:r>
      <w:r w:rsidRPr="0014351B">
        <w:rPr>
          <w:b/>
        </w:rPr>
        <w:t xml:space="preserve">риложение № </w:t>
      </w:r>
      <w:r>
        <w:rPr>
          <w:b/>
        </w:rPr>
        <w:t>5</w:t>
      </w:r>
    </w:p>
    <w:p w:rsidR="00F43A3E" w:rsidRPr="00A85F3A" w:rsidRDefault="00F43A3E" w:rsidP="00F43A3E">
      <w:pPr>
        <w:tabs>
          <w:tab w:val="left" w:pos="708"/>
        </w:tabs>
        <w:ind w:right="-50"/>
        <w:jc w:val="right"/>
      </w:pPr>
      <w:r w:rsidRPr="001A4B71">
        <w:t>к Регламенту осуществления клиринговой деятельности</w:t>
      </w:r>
      <w:r>
        <w:t xml:space="preserve"> </w:t>
      </w:r>
      <w:r w:rsidRPr="00A85F3A">
        <w:t>на рынке ценных бумаг</w:t>
      </w:r>
    </w:p>
    <w:p w:rsidR="00F43A3E" w:rsidRPr="00A85F3A" w:rsidRDefault="00C264C0" w:rsidP="00F43A3E">
      <w:pPr>
        <w:pStyle w:val="af8"/>
        <w:spacing w:before="0"/>
        <w:ind w:right="-50"/>
        <w:jc w:val="right"/>
        <w:rPr>
          <w:rFonts w:ascii="Times New Roman" w:eastAsia="Times New Roman" w:hAnsi="Times New Roman"/>
          <w:b w:val="0"/>
          <w:bCs w:val="0"/>
          <w:color w:val="auto"/>
        </w:rPr>
      </w:pPr>
      <w:r>
        <w:rPr>
          <w:rFonts w:ascii="Times New Roman" w:eastAsia="Times New Roman" w:hAnsi="Times New Roman"/>
          <w:b w:val="0"/>
          <w:bCs w:val="0"/>
          <w:color w:val="auto"/>
        </w:rPr>
        <w:t xml:space="preserve">Публичного </w:t>
      </w:r>
      <w:r w:rsidR="00F43A3E" w:rsidRPr="00A85F3A">
        <w:rPr>
          <w:rFonts w:ascii="Times New Roman" w:eastAsia="Times New Roman" w:hAnsi="Times New Roman"/>
          <w:b w:val="0"/>
          <w:bCs w:val="0"/>
          <w:color w:val="auto"/>
        </w:rPr>
        <w:t>акционерного общества "Клиринговый центр МФБ"</w:t>
      </w:r>
    </w:p>
    <w:p w:rsidR="000F6742" w:rsidRPr="00F43A3E" w:rsidRDefault="00D81E32" w:rsidP="00F43A3E">
      <w:pPr>
        <w:pStyle w:val="a5"/>
        <w:jc w:val="center"/>
        <w:rPr>
          <w:rFonts w:ascii="Times New Roman" w:hAnsi="Times New Roman" w:cs="Times New Roman"/>
        </w:rPr>
      </w:pPr>
      <w:r w:rsidRPr="00F43A3E">
        <w:rPr>
          <w:rFonts w:ascii="Times New Roman" w:hAnsi="Times New Roman" w:cs="Times New Roman"/>
        </w:rPr>
        <w:t>Формы</w:t>
      </w:r>
      <w:r w:rsidR="000F6742" w:rsidRPr="00F43A3E">
        <w:rPr>
          <w:rFonts w:ascii="Times New Roman" w:hAnsi="Times New Roman" w:cs="Times New Roman"/>
        </w:rPr>
        <w:t xml:space="preserve"> клиринговых отчетов</w:t>
      </w:r>
    </w:p>
    <w:bookmarkStart w:id="1" w:name="_Toc428549256" w:displacedByCustomXml="next"/>
    <w:bookmarkStart w:id="2" w:name="_Toc229545275" w:displacedByCustomXml="next"/>
    <w:bookmarkStart w:id="3" w:name="_Ref64793680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0"/>
        </w:rPr>
        <w:id w:val="-210882178"/>
        <w:docPartObj>
          <w:docPartGallery w:val="Table of Contents"/>
          <w:docPartUnique/>
        </w:docPartObj>
      </w:sdtPr>
      <w:sdtContent>
        <w:p w:rsidR="008E0D50" w:rsidRDefault="008E0D50" w:rsidP="008E0D50">
          <w:pPr>
            <w:pStyle w:val="2"/>
          </w:pPr>
          <w:r>
            <w:t>Оглавление</w:t>
          </w:r>
          <w:bookmarkEnd w:id="1"/>
        </w:p>
        <w:p w:rsidR="00F92EDE" w:rsidRDefault="004B73BC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4B73BC">
            <w:fldChar w:fldCharType="begin"/>
          </w:r>
          <w:r w:rsidR="008E0D50">
            <w:instrText xml:space="preserve"> TOC \o "1-3" \h \z \u </w:instrText>
          </w:r>
          <w:r w:rsidRPr="004B73BC">
            <w:fldChar w:fldCharType="separate"/>
          </w:r>
          <w:hyperlink w:anchor="_Toc428549256" w:history="1">
            <w:r w:rsidR="00F92EDE" w:rsidRPr="00D4185E">
              <w:rPr>
                <w:rStyle w:val="ad"/>
                <w:noProof/>
              </w:rPr>
              <w:t>Оглавление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57" w:history="1">
            <w:r w:rsidR="00F92EDE" w:rsidRPr="00D4185E">
              <w:rPr>
                <w:rStyle w:val="ad"/>
                <w:noProof/>
              </w:rPr>
              <w:t>Перечень изменений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58" w:history="1">
            <w:r w:rsidR="00F92EDE" w:rsidRPr="00D4185E">
              <w:rPr>
                <w:rStyle w:val="ad"/>
                <w:noProof/>
              </w:rPr>
              <w:t xml:space="preserve">Форматы </w:t>
            </w:r>
            <w:r w:rsidR="00F92EDE" w:rsidRPr="00D4185E">
              <w:rPr>
                <w:rStyle w:val="ad"/>
                <w:noProof/>
                <w:lang w:val="en-US"/>
              </w:rPr>
              <w:t>XML</w:t>
            </w:r>
            <w:r w:rsidR="00F92EDE" w:rsidRPr="00D4185E">
              <w:rPr>
                <w:rStyle w:val="ad"/>
                <w:noProof/>
              </w:rPr>
              <w:t xml:space="preserve"> документов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59" w:history="1">
            <w:r w:rsidR="00F92EDE" w:rsidRPr="00D4185E">
              <w:rPr>
                <w:rStyle w:val="ad"/>
                <w:noProof/>
              </w:rPr>
              <w:t>Пролог XML документа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0" w:history="1">
            <w:r w:rsidR="00F92EDE" w:rsidRPr="00D4185E">
              <w:rPr>
                <w:rStyle w:val="ad"/>
                <w:noProof/>
              </w:rPr>
              <w:t>Элементы XML документа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1" w:history="1">
            <w:r w:rsidR="00F92EDE" w:rsidRPr="00D4185E">
              <w:rPr>
                <w:rStyle w:val="ad"/>
                <w:noProof/>
              </w:rPr>
              <w:t>Атрибуты элементов XML документа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2" w:history="1">
            <w:r w:rsidR="00F92EDE" w:rsidRPr="00D4185E">
              <w:rPr>
                <w:rStyle w:val="ad"/>
                <w:noProof/>
              </w:rPr>
              <w:t>Условные обозначения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3" w:history="1">
            <w:r w:rsidR="00F92EDE" w:rsidRPr="00D4185E">
              <w:rPr>
                <w:rStyle w:val="ad"/>
                <w:noProof/>
              </w:rPr>
              <w:t>Типы данных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4" w:history="1">
            <w:r w:rsidR="00F92EDE" w:rsidRPr="00D4185E">
              <w:rPr>
                <w:rStyle w:val="ad"/>
                <w:noProof/>
              </w:rPr>
              <w:t xml:space="preserve">Документы Системы электронного документооборота в формате </w:t>
            </w:r>
            <w:r w:rsidR="00F92EDE" w:rsidRPr="00D4185E">
              <w:rPr>
                <w:rStyle w:val="ad"/>
                <w:noProof/>
                <w:lang w:val="en-US"/>
              </w:rPr>
              <w:t>XML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2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5" w:history="1">
            <w:r w:rsidR="00F92EDE" w:rsidRPr="00D4185E">
              <w:rPr>
                <w:rStyle w:val="ad"/>
                <w:noProof/>
              </w:rPr>
              <w:t>Спецификация форматов отчетов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6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06. Отчет об обязательствах, допущенных в клиринг (Выписка из реестра договоров, принятых в клиринг)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7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06</w:t>
            </w:r>
            <w:r w:rsidR="00F92EDE" w:rsidRPr="00D4185E">
              <w:rPr>
                <w:rStyle w:val="ad"/>
                <w:noProof/>
                <w:lang w:val="en-US"/>
              </w:rPr>
              <w:t>C</w:t>
            </w:r>
            <w:r w:rsidR="00F92EDE" w:rsidRPr="00D4185E">
              <w:rPr>
                <w:rStyle w:val="ad"/>
                <w:noProof/>
              </w:rPr>
              <w:t>. Выписка из реестра договоров, принятых в клиринг (по договорам, заключенным за счет и по поручению клиентов Участника клиринга)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106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8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13. Отчет об итоговых нетто-обязательствах/нетто-требованиях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69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14. Отчет о Гарантийном обеспечении, Маржинальном требовании и Задолженности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0" w:history="1">
            <w:r w:rsidR="00F92EDE" w:rsidRPr="00D4185E">
              <w:rPr>
                <w:rStyle w:val="ad"/>
                <w:noProof/>
              </w:rPr>
              <w:t>MFB15. Отчет по обязательствам Участника клиринга по комиссионному вознаграждению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1" w:history="1">
            <w:r w:rsidR="00F92EDE" w:rsidRPr="00D4185E">
              <w:rPr>
                <w:rStyle w:val="ad"/>
                <w:noProof/>
              </w:rPr>
              <w:t>MFB20. Уведомление о торгово-клиринговых счетах Участника клиринга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2" w:history="1">
            <w:r w:rsidR="00F92EDE" w:rsidRPr="00D4185E">
              <w:rPr>
                <w:rStyle w:val="ad"/>
                <w:noProof/>
              </w:rPr>
              <w:t>MFB21. Уведомление о счетах для вывода денежных средств Участника клиринга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3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22. Отчет о требованиях о погашении задолженности по денежному регистру»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4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23. Отчет об обязательствах по Договорам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5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23</w:t>
            </w:r>
            <w:r w:rsidR="00F92EDE" w:rsidRPr="00D4185E">
              <w:rPr>
                <w:rStyle w:val="ad"/>
                <w:noProof/>
                <w:lang w:val="en-US"/>
              </w:rPr>
              <w:t>C</w:t>
            </w:r>
            <w:r w:rsidR="00F92EDE" w:rsidRPr="00D4185E">
              <w:rPr>
                <w:rStyle w:val="ad"/>
                <w:noProof/>
              </w:rPr>
              <w:t>. Уведомление об обязательствах по Договорам (по договорам, заключенным за счет и по поручению клиентов Участника клиринга)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6" w:history="1">
            <w:r w:rsidR="00F92EDE" w:rsidRPr="00D4185E">
              <w:rPr>
                <w:rStyle w:val="ad"/>
                <w:noProof/>
              </w:rPr>
              <w:t xml:space="preserve">MFB76. Отчет о взносах в Гарантийный фонд 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7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82. Уведомление о кодах/кратких кодах клиентов Участника клиринга и (или) Участник</w:t>
            </w:r>
            <w:r w:rsidR="00F92EDE" w:rsidRPr="00D4185E">
              <w:rPr>
                <w:rStyle w:val="ad"/>
                <w:noProof/>
                <w:spacing w:val="-4"/>
              </w:rPr>
              <w:t>а клиринга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8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98. Отчет о глобальных операциях и об обязательствах/требованиях по передаче дохода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79" w:history="1">
            <w:r w:rsidR="00F92EDE" w:rsidRPr="00D4185E">
              <w:rPr>
                <w:rStyle w:val="ad"/>
                <w:noProof/>
                <w:lang w:val="en-US"/>
              </w:rPr>
              <w:t>MFB</w:t>
            </w:r>
            <w:r w:rsidR="00F92EDE" w:rsidRPr="00D4185E">
              <w:rPr>
                <w:rStyle w:val="ad"/>
                <w:noProof/>
              </w:rPr>
              <w:t>98</w:t>
            </w:r>
            <w:r w:rsidR="00F92EDE" w:rsidRPr="00D4185E">
              <w:rPr>
                <w:rStyle w:val="ad"/>
                <w:noProof/>
                <w:lang w:val="en-US"/>
              </w:rPr>
              <w:t>A</w:t>
            </w:r>
            <w:r w:rsidR="00F92EDE" w:rsidRPr="00D4185E">
              <w:rPr>
                <w:rStyle w:val="ad"/>
                <w:noProof/>
              </w:rPr>
              <w:t>. Уведомление о размере обязательств/требований по передаче дохода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92EDE" w:rsidRDefault="004B73BC">
          <w:pPr>
            <w:pStyle w:val="31"/>
            <w:tabs>
              <w:tab w:val="right" w:leader="dot" w:pos="1456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28549280" w:history="1">
            <w:r w:rsidR="00F92EDE" w:rsidRPr="00D4185E">
              <w:rPr>
                <w:rStyle w:val="ad"/>
                <w:noProof/>
              </w:rPr>
              <w:t>MFB99. Отчет об обеспечении</w:t>
            </w:r>
            <w:r w:rsidR="00F92ED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92EDE">
              <w:rPr>
                <w:noProof/>
                <w:webHidden/>
              </w:rPr>
              <w:instrText xml:space="preserve"> PAGEREF _Toc428549280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0132C"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8E0D50" w:rsidRDefault="004B73BC">
          <w:r>
            <w:rPr>
              <w:b/>
              <w:bCs/>
            </w:rPr>
            <w:lastRenderedPageBreak/>
            <w:fldChar w:fldCharType="end"/>
          </w:r>
        </w:p>
      </w:sdtContent>
    </w:sdt>
    <w:p w:rsidR="00AC1BF9" w:rsidRPr="00F43A3E" w:rsidRDefault="00AC1BF9">
      <w:pPr>
        <w:spacing w:after="200" w:line="276" w:lineRule="auto"/>
        <w:rPr>
          <w:rFonts w:eastAsiaTheme="majorEastAsia"/>
          <w:b/>
          <w:bCs/>
          <w:color w:val="4F81BD" w:themeColor="accent1"/>
          <w:sz w:val="18"/>
          <w:szCs w:val="18"/>
        </w:rPr>
      </w:pPr>
    </w:p>
    <w:bookmarkEnd w:id="3"/>
    <w:bookmarkEnd w:id="2"/>
    <w:p w:rsidR="00363D14" w:rsidRDefault="00363D14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09665C" w:rsidRDefault="0009665C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4" w:name="_Toc428549257"/>
      <w:r>
        <w:rPr>
          <w:rFonts w:ascii="Times New Roman" w:hAnsi="Times New Roman" w:cs="Times New Roman"/>
          <w:sz w:val="24"/>
          <w:szCs w:val="24"/>
        </w:rPr>
        <w:lastRenderedPageBreak/>
        <w:t>Перечень изменений</w:t>
      </w:r>
      <w:bookmarkEnd w:id="4"/>
    </w:p>
    <w:tbl>
      <w:tblPr>
        <w:tblStyle w:val="af6"/>
        <w:tblW w:w="0" w:type="auto"/>
        <w:tblLook w:val="04A0"/>
      </w:tblPr>
      <w:tblGrid>
        <w:gridCol w:w="1951"/>
        <w:gridCol w:w="1559"/>
        <w:gridCol w:w="10915"/>
      </w:tblGrid>
      <w:tr w:rsidR="00444EBD" w:rsidRPr="00444EBD" w:rsidTr="00C73348">
        <w:tc>
          <w:tcPr>
            <w:tcW w:w="1951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Дата изменений</w:t>
            </w:r>
          </w:p>
        </w:tc>
        <w:tc>
          <w:tcPr>
            <w:tcW w:w="1559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Версия формата</w:t>
            </w:r>
          </w:p>
        </w:tc>
        <w:tc>
          <w:tcPr>
            <w:tcW w:w="10915" w:type="dxa"/>
          </w:tcPr>
          <w:p w:rsidR="00444EBD" w:rsidRPr="00C73348" w:rsidRDefault="00444EBD" w:rsidP="0009665C">
            <w:pPr>
              <w:rPr>
                <w:b/>
              </w:rPr>
            </w:pPr>
            <w:r w:rsidRPr="00C73348">
              <w:rPr>
                <w:b/>
              </w:rPr>
              <w:t>Описание изменений</w:t>
            </w:r>
          </w:p>
        </w:tc>
      </w:tr>
      <w:tr w:rsidR="00444EBD" w:rsidRPr="00444EBD" w:rsidTr="00C73348">
        <w:tc>
          <w:tcPr>
            <w:tcW w:w="1951" w:type="dxa"/>
          </w:tcPr>
          <w:p w:rsidR="00444EBD" w:rsidRPr="00C73348" w:rsidRDefault="00444EBD" w:rsidP="00444EBD">
            <w:pPr>
              <w:rPr>
                <w:sz w:val="16"/>
                <w:szCs w:val="16"/>
              </w:rPr>
            </w:pPr>
            <w:r w:rsidRPr="00C73348">
              <w:rPr>
                <w:sz w:val="16"/>
                <w:szCs w:val="16"/>
              </w:rPr>
              <w:t>21.07.2014</w:t>
            </w:r>
          </w:p>
        </w:tc>
        <w:tc>
          <w:tcPr>
            <w:tcW w:w="1559" w:type="dxa"/>
          </w:tcPr>
          <w:p w:rsidR="00444EBD" w:rsidRPr="00C73348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Изменен формат и набор возможных значений для атрибута BoardId элемента BOARD отчетов MFB06 и MFB06C</w:t>
            </w:r>
          </w:p>
          <w:p w:rsidR="00C94174" w:rsidRPr="00B55B78" w:rsidRDefault="00C94174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23 о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бязательства по Аналитическому ТКС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6A47FE">
              <w:rPr>
                <w:rFonts w:ascii="Times New Roman" w:hAnsi="Times New Roman" w:cs="Times New Roman"/>
                <w:sz w:val="16"/>
                <w:szCs w:val="16"/>
              </w:rPr>
              <w:t>SUBACCOUNT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перенесены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элемент SUBRECORDS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Атрибут PosExec для дочернего элемента </w:t>
            </w:r>
            <w:r w:rsidR="009E5FB0" w:rsidRPr="00C73348">
              <w:rPr>
                <w:rFonts w:ascii="Times New Roman" w:hAnsi="Times New Roman" w:cs="Times New Roman"/>
                <w:sz w:val="16"/>
                <w:szCs w:val="16"/>
              </w:rPr>
              <w:t>SUB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RECORDS элемента SUBACCOUNT отчета MFB023 заменен на два атрибута PosExecDebit и PosExecCredit</w:t>
            </w:r>
          </w:p>
          <w:p w:rsidR="00444EBD" w:rsidRPr="00C73348" w:rsidRDefault="00444EBD" w:rsidP="00C73348">
            <w:pPr>
              <w:pStyle w:val="af0"/>
              <w:numPr>
                <w:ilvl w:val="0"/>
                <w:numId w:val="3"/>
              </w:numPr>
              <w:rPr>
                <w:sz w:val="16"/>
                <w:szCs w:val="16"/>
              </w:rPr>
            </w:pP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Набор возможных значений для атрибута DebtsType отчета MFB22 дополнен значением BANK</w:t>
            </w:r>
          </w:p>
        </w:tc>
      </w:tr>
      <w:tr w:rsidR="009E5FB0" w:rsidRPr="00444EBD" w:rsidTr="00444EBD">
        <w:tc>
          <w:tcPr>
            <w:tcW w:w="1951" w:type="dxa"/>
          </w:tcPr>
          <w:p w:rsidR="009E5FB0" w:rsidRPr="009E5FB0" w:rsidRDefault="009E5FB0" w:rsidP="00444EBD">
            <w:pPr>
              <w:rPr>
                <w:sz w:val="16"/>
                <w:szCs w:val="16"/>
                <w:lang w:val="en-US"/>
              </w:rPr>
            </w:pPr>
            <w:r w:rsidRPr="009E5FB0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  <w:lang w:val="en-US"/>
              </w:rPr>
              <w:t>8.08.2014</w:t>
            </w:r>
          </w:p>
        </w:tc>
        <w:tc>
          <w:tcPr>
            <w:tcW w:w="1559" w:type="dxa"/>
          </w:tcPr>
          <w:p w:rsidR="009E5FB0" w:rsidRPr="009E5FB0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E5FB0" w:rsidRPr="00C73348" w:rsidRDefault="009E5FB0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Изменена структура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 части отображения позиций по аналитическим ТКС</w:t>
            </w:r>
          </w:p>
          <w:p w:rsidR="008033BB" w:rsidRPr="00C73348" w:rsidRDefault="008033BB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обязательств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13,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23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</w:p>
          <w:p w:rsidR="00436D71" w:rsidRPr="009E5FB0" w:rsidRDefault="00436D71" w:rsidP="008033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тип комиссии 6 и признак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Executed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3348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602C8C" w:rsidRPr="00444EBD" w:rsidTr="00444EBD">
        <w:tc>
          <w:tcPr>
            <w:tcW w:w="1951" w:type="dxa"/>
          </w:tcPr>
          <w:p w:rsidR="00602C8C" w:rsidRPr="00602C8C" w:rsidRDefault="00602C8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19</w:t>
            </w:r>
            <w:r>
              <w:rPr>
                <w:sz w:val="16"/>
                <w:szCs w:val="16"/>
              </w:rPr>
              <w:t>.08.2014</w:t>
            </w:r>
          </w:p>
        </w:tc>
        <w:tc>
          <w:tcPr>
            <w:tcW w:w="1559" w:type="dxa"/>
          </w:tcPr>
          <w:p w:rsidR="00602C8C" w:rsidRPr="007E77C1" w:rsidRDefault="007E77C1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602C8C" w:rsidRDefault="00602C8C" w:rsidP="00BE1CFE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Добавлены примеры отчетов без данных</w:t>
            </w:r>
          </w:p>
        </w:tc>
      </w:tr>
      <w:tr w:rsidR="005C451E" w:rsidRPr="00444EBD" w:rsidTr="00444EBD">
        <w:tc>
          <w:tcPr>
            <w:tcW w:w="1951" w:type="dxa"/>
          </w:tcPr>
          <w:p w:rsidR="005C451E" w:rsidRDefault="005C451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12.09.2014</w:t>
            </w:r>
          </w:p>
        </w:tc>
        <w:tc>
          <w:tcPr>
            <w:tcW w:w="1559" w:type="dxa"/>
          </w:tcPr>
          <w:p w:rsidR="005C451E" w:rsidRDefault="005C451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5C451E" w:rsidRDefault="005C451E" w:rsidP="009E5FB0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Добавлен элемент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CURRENCY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BE1CFE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877EF" w:rsidRPr="00444EBD" w:rsidTr="00444EBD">
        <w:tc>
          <w:tcPr>
            <w:tcW w:w="1951" w:type="dxa"/>
          </w:tcPr>
          <w:p w:rsidR="008877EF" w:rsidRPr="00BE1CFE" w:rsidRDefault="008877EF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17.09.2014</w:t>
            </w:r>
          </w:p>
        </w:tc>
        <w:tc>
          <w:tcPr>
            <w:tcW w:w="1559" w:type="dxa"/>
          </w:tcPr>
          <w:p w:rsidR="008877EF" w:rsidRPr="00BE1CFE" w:rsidRDefault="008877EF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8877EF" w:rsidRDefault="008877EF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список типов инструментов  для отчетов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Pr="008877EF">
              <w:rPr>
                <w:rFonts w:ascii="Times New Roman" w:hAnsi="Times New Roman" w:cs="Times New Roman"/>
                <w:sz w:val="16"/>
                <w:szCs w:val="16"/>
              </w:rPr>
              <w:t>FB06, MFB06C</w:t>
            </w:r>
          </w:p>
        </w:tc>
      </w:tr>
      <w:tr w:rsidR="0093387E" w:rsidRPr="00B4520C" w:rsidTr="00444EBD">
        <w:tc>
          <w:tcPr>
            <w:tcW w:w="1951" w:type="dxa"/>
          </w:tcPr>
          <w:p w:rsidR="0093387E" w:rsidRPr="00EA5B75" w:rsidRDefault="0093387E" w:rsidP="00444EB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16.10.2014</w:t>
            </w:r>
          </w:p>
        </w:tc>
        <w:tc>
          <w:tcPr>
            <w:tcW w:w="1559" w:type="dxa"/>
          </w:tcPr>
          <w:p w:rsidR="0093387E" w:rsidRPr="00EA5B75" w:rsidRDefault="0093387E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0915" w:type="dxa"/>
          </w:tcPr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Изменен формат отчета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для учета различных типов активов в ГФ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сделок урегулирования</w:t>
            </w:r>
          </w:p>
          <w:p w:rsidR="0093387E" w:rsidRDefault="0093387E" w:rsidP="008877EF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 новые типы штрафов</w:t>
            </w:r>
          </w:p>
          <w:p w:rsidR="008D1124" w:rsidRPr="00EA5B75" w:rsidRDefault="008D1124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Отчеты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MFB</w:t>
            </w:r>
            <w:r w:rsidRPr="005C7FCB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 Добавлены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поля</w:t>
            </w:r>
            <w:r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FineDebit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 и </w:t>
            </w:r>
            <w:r w:rsidRPr="00EA5B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FineCredit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заменено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</w:rPr>
              <w:t>на</w:t>
            </w:r>
            <w:r w:rsidR="00B4520C" w:rsidRPr="00B4520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VarMarginDebit</w:t>
            </w:r>
            <w:r w:rsidR="00B4520C" w:rsidRPr="00EA5B75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B4520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VarMarginCredit</w:t>
            </w:r>
          </w:p>
          <w:p w:rsidR="00B4520C" w:rsidRPr="00B4520C" w:rsidRDefault="00B4520C" w:rsidP="00B4520C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Добавлено поле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TaxRate</w:t>
            </w:r>
          </w:p>
        </w:tc>
      </w:tr>
      <w:tr w:rsidR="004B2BB4" w:rsidRPr="00B4520C" w:rsidTr="00444EBD">
        <w:tc>
          <w:tcPr>
            <w:tcW w:w="1951" w:type="dxa"/>
          </w:tcPr>
          <w:p w:rsidR="004B2BB4" w:rsidRPr="000D3406" w:rsidRDefault="004B2BB4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06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4B2BB4" w:rsidRPr="000D3406" w:rsidRDefault="004B2BB4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4B2BB4" w:rsidRDefault="004B2BB4" w:rsidP="004B2BB4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20.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ExtraDefaultClient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8E443C" w:rsidRPr="00B4520C" w:rsidTr="00444EBD">
        <w:tc>
          <w:tcPr>
            <w:tcW w:w="1951" w:type="dxa"/>
          </w:tcPr>
          <w:p w:rsidR="008E443C" w:rsidRPr="000D3406" w:rsidRDefault="008E443C" w:rsidP="00444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11.11.2014</w:t>
            </w:r>
          </w:p>
        </w:tc>
        <w:tc>
          <w:tcPr>
            <w:tcW w:w="1559" w:type="dxa"/>
          </w:tcPr>
          <w:p w:rsidR="008E443C" w:rsidRDefault="000D3406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</w:t>
            </w:r>
          </w:p>
        </w:tc>
        <w:tc>
          <w:tcPr>
            <w:tcW w:w="10915" w:type="dxa"/>
          </w:tcPr>
          <w:p w:rsidR="008E443C" w:rsidRDefault="008E443C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06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EA5B75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Добавлены </w:t>
            </w:r>
            <w:r w:rsidR="00CD74BA">
              <w:rPr>
                <w:rFonts w:ascii="Times New Roman" w:hAnsi="Times New Roman" w:cs="Times New Roman"/>
                <w:sz w:val="16"/>
                <w:szCs w:val="16"/>
              </w:rPr>
              <w:t xml:space="preserve">атрибуты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RepoRate</w:t>
            </w:r>
            <w:r w:rsidRPr="000D34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PriceType</w:t>
            </w:r>
          </w:p>
        </w:tc>
      </w:tr>
      <w:tr w:rsidR="00CD74BA" w:rsidRPr="00CD74BA" w:rsidTr="00444EBD">
        <w:tc>
          <w:tcPr>
            <w:tcW w:w="1951" w:type="dxa"/>
          </w:tcPr>
          <w:p w:rsidR="00CD74BA" w:rsidRDefault="00CD74BA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7190D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.11.2014</w:t>
            </w:r>
          </w:p>
        </w:tc>
        <w:tc>
          <w:tcPr>
            <w:tcW w:w="1559" w:type="dxa"/>
          </w:tcPr>
          <w:p w:rsidR="00CD74BA" w:rsidRDefault="00CD74BA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0915" w:type="dxa"/>
          </w:tcPr>
          <w:p w:rsidR="00CD74BA" w:rsidRDefault="00CD74BA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06,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06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Pr="00F37EE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BalanceSecurityId, FaceValue, SecurityType,  SecCurrencyId</w:t>
            </w:r>
          </w:p>
          <w:p w:rsidR="00F37EE5" w:rsidRPr="00265B10" w:rsidRDefault="00F37EE5" w:rsidP="00CD74BA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отчет-уведомление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MFB98A</w:t>
            </w:r>
          </w:p>
        </w:tc>
      </w:tr>
      <w:tr w:rsidR="00B077B9" w:rsidRPr="00CD74BA" w:rsidTr="00444EBD">
        <w:tc>
          <w:tcPr>
            <w:tcW w:w="1951" w:type="dxa"/>
          </w:tcPr>
          <w:p w:rsidR="00B077B9" w:rsidRPr="00B077B9" w:rsidRDefault="00C7190D" w:rsidP="00C719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B077B9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3</w:t>
            </w:r>
            <w:r w:rsidR="00B077B9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B077B9" w:rsidRDefault="00B077B9" w:rsidP="0009665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0915" w:type="dxa"/>
          </w:tcPr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06,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 w:rsidR="00B077B9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TradePeriod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E40CCF">
              <w:rPr>
                <w:rFonts w:ascii="Times New Roman" w:hAnsi="Times New Roman" w:cs="Times New Roman"/>
                <w:sz w:val="16"/>
                <w:szCs w:val="16"/>
              </w:rPr>
              <w:t xml:space="preserve">добавлена </w:t>
            </w:r>
            <w:r w:rsidR="00C7190D">
              <w:rPr>
                <w:rFonts w:ascii="Times New Roman" w:hAnsi="Times New Roman" w:cs="Times New Roman"/>
                <w:sz w:val="16"/>
                <w:szCs w:val="16"/>
              </w:rPr>
              <w:t xml:space="preserve">формула расчета значения атрибута </w:t>
            </w:r>
            <w:r w:rsidR="00C7190D" w:rsidRPr="00265B1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Price2</w:t>
            </w:r>
          </w:p>
          <w:p w:rsidR="00C7190D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BrokerFeeAccount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</w:p>
          <w:p w:rsidR="00C7190D" w:rsidRPr="009A4C73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82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C7190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265B1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CheckCrossMarket, IndividualIvestmentAccount. </w:t>
            </w:r>
          </w:p>
          <w:p w:rsidR="00B077B9" w:rsidRDefault="00C07ABB" w:rsidP="00C07ABB">
            <w:pPr>
              <w:pStyle w:val="af0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B077B9" w:rsidRPr="00B077B9">
              <w:rPr>
                <w:rFonts w:ascii="Times New Roman" w:hAnsi="Times New Roman" w:cs="Times New Roman"/>
                <w:sz w:val="16"/>
                <w:szCs w:val="16"/>
              </w:rPr>
              <w:t>тчет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B077B9" w:rsidRPr="00F34ECE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  <w:r w:rsidR="00B077B9"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, добавлен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</w:t>
            </w:r>
            <w:r w:rsidRPr="00265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077B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Purpose</w:t>
            </w:r>
          </w:p>
        </w:tc>
      </w:tr>
      <w:tr w:rsidR="004B7F92" w:rsidRPr="00224874" w:rsidTr="00444EBD">
        <w:tc>
          <w:tcPr>
            <w:tcW w:w="1951" w:type="dxa"/>
          </w:tcPr>
          <w:p w:rsidR="004B7F92" w:rsidRDefault="002A1DCC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4B7F92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6</w:t>
            </w:r>
            <w:r w:rsidR="004B7F92">
              <w:rPr>
                <w:sz w:val="16"/>
                <w:szCs w:val="16"/>
              </w:rPr>
              <w:t>.2015</w:t>
            </w:r>
          </w:p>
        </w:tc>
        <w:tc>
          <w:tcPr>
            <w:tcW w:w="1559" w:type="dxa"/>
          </w:tcPr>
          <w:p w:rsidR="004B7F92" w:rsidRPr="00CA6C23" w:rsidRDefault="00CA6C23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0915" w:type="dxa"/>
          </w:tcPr>
          <w:p w:rsidR="004B7F92" w:rsidRDefault="004B7F92" w:rsidP="002A1D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Добавлена информация о действиях при проведении корпоративного события:</w:t>
            </w:r>
          </w:p>
          <w:p w:rsidR="004B7F92" w:rsidRPr="002A1DCC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Отчет 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добавлен атрибут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CorpEvent</w:t>
            </w:r>
          </w:p>
          <w:p w:rsidR="004B7F92" w:rsidRDefault="004B7F92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B53D7A"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:</w:t>
            </w:r>
            <w:r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Debit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CreditCorpEvCorrection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DebitIntraday</w:t>
            </w:r>
            <w:r w:rsidR="00DB272C" w:rsidRP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</w:t>
            </w:r>
            <w:r w:rsidR="00DB272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CreditIntraday</w:t>
            </w:r>
          </w:p>
          <w:p w:rsidR="00DB272C" w:rsidRPr="002A1DCC" w:rsidRDefault="00DB272C" w:rsidP="002A1DCC">
            <w:pPr>
              <w:pStyle w:val="af0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Отчет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, </w:t>
            </w:r>
            <w:r w:rsid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MFB</w:t>
            </w:r>
            <w:r w:rsidR="00487A26" w:rsidRPr="00B53D7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98</w:t>
            </w:r>
            <w:r w:rsidR="00487A2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добавлены</w:t>
            </w:r>
            <w:r w:rsidRPr="00487A2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атрибуты</w:t>
            </w:r>
            <w:r w:rsidRPr="002A1DC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  <w:r w:rsidR="00487A26" w:rsidRPr="002A1DCC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RecordDate, </w:t>
            </w:r>
            <w:r w:rsidR="00487A26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PaymentDate, </w:t>
            </w:r>
          </w:p>
        </w:tc>
      </w:tr>
      <w:tr w:rsidR="00D53F68" w:rsidRPr="00CA6C23" w:rsidTr="00444EBD">
        <w:tc>
          <w:tcPr>
            <w:tcW w:w="1951" w:type="dxa"/>
          </w:tcPr>
          <w:p w:rsidR="00D53F68" w:rsidRPr="0007538B" w:rsidRDefault="00D53F68" w:rsidP="002A1DCC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D53F68" w:rsidRPr="00CA6C23" w:rsidRDefault="00CA6C23" w:rsidP="0009665C">
            <w:pPr>
              <w:rPr>
                <w:sz w:val="16"/>
                <w:szCs w:val="16"/>
                <w:lang w:val="en-US"/>
              </w:rPr>
            </w:pPr>
            <w:r w:rsidRPr="00CA6C23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15" w:type="dxa"/>
          </w:tcPr>
          <w:p w:rsidR="00CA6C23" w:rsidRPr="00391226" w:rsidRDefault="00CA6C23" w:rsidP="00391226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>Отчет MFB06, MFB06С:</w:t>
            </w:r>
          </w:p>
          <w:p w:rsidR="00CA6C23" w:rsidRDefault="00626860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клиринговых сессий</w:t>
            </w:r>
          </w:p>
          <w:p w:rsidR="00626860" w:rsidRDefault="00626860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режимов торгов</w:t>
            </w:r>
          </w:p>
          <w:p w:rsidR="00626860" w:rsidRPr="003F0784" w:rsidRDefault="00626860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91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Исключен </w:t>
            </w:r>
            <w:r w:rsidR="00391226"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TradeLegNo</w:t>
            </w:r>
          </w:p>
          <w:p w:rsidR="0007538B" w:rsidRPr="00391226" w:rsidRDefault="0007538B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Добавлены атрибуты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PaymentDetails</w:t>
            </w:r>
            <w:r w:rsidRPr="003F0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DeliveryDetails</w:t>
            </w:r>
            <w:r w:rsidRPr="003F078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сделок в режимах без ЦК</w:t>
            </w:r>
          </w:p>
          <w:p w:rsidR="00391226" w:rsidRPr="0007538B" w:rsidRDefault="00391226" w:rsidP="00391226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 xml:space="preserve">Отчет </w:t>
            </w:r>
            <w:r w:rsidRPr="0007538B">
              <w:rPr>
                <w:sz w:val="16"/>
                <w:szCs w:val="16"/>
              </w:rPr>
              <w:t>MFB13</w:t>
            </w:r>
          </w:p>
          <w:p w:rsidR="00391226" w:rsidRPr="0007538B" w:rsidRDefault="00391226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Исключен </w:t>
            </w: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DataType</w:t>
            </w:r>
          </w:p>
          <w:p w:rsidR="00391226" w:rsidRPr="00391226" w:rsidRDefault="00391226" w:rsidP="0007538B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3912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опциональный </w:t>
            </w: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Shortage</w:t>
            </w:r>
          </w:p>
          <w:p w:rsidR="00391226" w:rsidRDefault="00391226" w:rsidP="0007538B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 xml:space="preserve">MFB20 </w:t>
            </w:r>
          </w:p>
          <w:p w:rsidR="00391226" w:rsidRPr="003F0784" w:rsidRDefault="00391226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SeparateAccounting</w:t>
            </w:r>
          </w:p>
          <w:p w:rsidR="0007538B" w:rsidRPr="0007538B" w:rsidRDefault="0007538B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ForNonCcpAccounting</w:t>
            </w:r>
          </w:p>
          <w:p w:rsidR="00391226" w:rsidRPr="003F0784" w:rsidRDefault="00391226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опциональный </w:t>
            </w: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атрибут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TrustClientIdentifier</w:t>
            </w:r>
          </w:p>
          <w:p w:rsidR="00BB7A5A" w:rsidRPr="00391226" w:rsidRDefault="00BB7A5A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типов ТКС</w:t>
            </w:r>
          </w:p>
          <w:p w:rsidR="00CA6C23" w:rsidRPr="0007538B" w:rsidRDefault="00CA6C23" w:rsidP="0007538B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>Отчет</w:t>
            </w:r>
            <w:r w:rsidRPr="0007538B">
              <w:rPr>
                <w:sz w:val="16"/>
                <w:szCs w:val="16"/>
              </w:rPr>
              <w:t xml:space="preserve"> </w:t>
            </w:r>
            <w:r w:rsidRPr="00391226">
              <w:rPr>
                <w:sz w:val="16"/>
                <w:szCs w:val="16"/>
              </w:rPr>
              <w:t>MFB</w:t>
            </w:r>
            <w:r w:rsidRPr="0007538B">
              <w:rPr>
                <w:sz w:val="16"/>
                <w:szCs w:val="16"/>
              </w:rPr>
              <w:t>82</w:t>
            </w:r>
          </w:p>
          <w:p w:rsidR="00CA6C23" w:rsidRPr="00CA6C23" w:rsidRDefault="00CA6C23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 IdentificationCode</w:t>
            </w:r>
          </w:p>
          <w:p w:rsidR="00080E65" w:rsidRDefault="00080E65" w:rsidP="003912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>MFB98</w:t>
            </w:r>
          </w:p>
          <w:p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расширен список типов дополнительных обязательств</w:t>
            </w:r>
          </w:p>
          <w:p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 NewSecurityId</w:t>
            </w:r>
          </w:p>
          <w:p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NewSecShortName</w:t>
            </w:r>
          </w:p>
          <w:p w:rsidR="00080E65" w:rsidRPr="0007538B" w:rsidRDefault="00080E65" w:rsidP="0007538B">
            <w:pPr>
              <w:pStyle w:val="af0"/>
              <w:numPr>
                <w:ilvl w:val="0"/>
                <w:numId w:val="17"/>
              </w:numPr>
              <w:rPr>
                <w:sz w:val="16"/>
                <w:szCs w:val="16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атрибут 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NewISIN</w:t>
            </w:r>
          </w:p>
          <w:p w:rsidR="00F74418" w:rsidRDefault="00F74418" w:rsidP="0039122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>MFB99</w:t>
            </w:r>
          </w:p>
          <w:p w:rsidR="00F74418" w:rsidRPr="00F74418" w:rsidRDefault="00F74418" w:rsidP="0007538B">
            <w:pPr>
              <w:pStyle w:val="af0"/>
              <w:numPr>
                <w:ilvl w:val="0"/>
                <w:numId w:val="18"/>
              </w:numPr>
              <w:rPr>
                <w:sz w:val="16"/>
                <w:szCs w:val="16"/>
                <w:lang w:val="en-US"/>
              </w:rPr>
            </w:pPr>
            <w:r w:rsidRPr="00CA6C2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CustomerNo</w:t>
            </w:r>
          </w:p>
          <w:p w:rsidR="00F74418" w:rsidRPr="00F74418" w:rsidRDefault="0007538B" w:rsidP="0007538B">
            <w:pPr>
              <w:pStyle w:val="af0"/>
              <w:numPr>
                <w:ilvl w:val="0"/>
                <w:numId w:val="18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</w:t>
            </w: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74418"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список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видов </w:t>
            </w:r>
            <w:r w:rsidR="00F744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операций с обеспечением</w:t>
            </w:r>
          </w:p>
          <w:p w:rsidR="00CA6C23" w:rsidRPr="00391226" w:rsidRDefault="00CA6C23" w:rsidP="00391226">
            <w:pPr>
              <w:rPr>
                <w:sz w:val="16"/>
                <w:szCs w:val="16"/>
              </w:rPr>
            </w:pPr>
            <w:r w:rsidRPr="00391226">
              <w:rPr>
                <w:sz w:val="16"/>
                <w:szCs w:val="16"/>
              </w:rPr>
              <w:t>Отчеты MFB</w:t>
            </w:r>
            <w:r w:rsidRPr="0007538B">
              <w:rPr>
                <w:sz w:val="16"/>
                <w:szCs w:val="16"/>
              </w:rPr>
              <w:t xml:space="preserve">23, </w:t>
            </w:r>
            <w:r w:rsidRPr="00391226">
              <w:rPr>
                <w:sz w:val="16"/>
                <w:szCs w:val="16"/>
              </w:rPr>
              <w:t>MFB</w:t>
            </w:r>
            <w:r w:rsidRPr="0007538B">
              <w:rPr>
                <w:sz w:val="16"/>
                <w:szCs w:val="16"/>
              </w:rPr>
              <w:t>23</w:t>
            </w:r>
            <w:r w:rsidRPr="00391226">
              <w:rPr>
                <w:sz w:val="16"/>
                <w:szCs w:val="16"/>
              </w:rPr>
              <w:t>С</w:t>
            </w:r>
            <w:r w:rsidRPr="0007538B">
              <w:rPr>
                <w:sz w:val="16"/>
                <w:szCs w:val="16"/>
              </w:rPr>
              <w:t>:</w:t>
            </w:r>
            <w:r w:rsidRPr="00391226">
              <w:rPr>
                <w:sz w:val="16"/>
                <w:szCs w:val="16"/>
              </w:rPr>
              <w:t xml:space="preserve"> </w:t>
            </w:r>
          </w:p>
          <w:p w:rsidR="00CA6C23" w:rsidRPr="00CA6C23" w:rsidRDefault="00CA6C23" w:rsidP="0007538B">
            <w:pPr>
              <w:pStyle w:val="af0"/>
              <w:numPr>
                <w:ilvl w:val="0"/>
                <w:numId w:val="16"/>
              </w:num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новый тип обязательств ADDITION</w:t>
            </w:r>
            <w:r w:rsidR="00F04D4D"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r w:rsidR="00F04D4D" w:rsidRPr="000753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атрибут </w:t>
            </w:r>
            <w:r w:rsidR="00F04D4D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DataType</w:t>
            </w:r>
          </w:p>
        </w:tc>
      </w:tr>
      <w:tr w:rsidR="001D0D17" w:rsidRPr="00CA6C23" w:rsidTr="00444EBD">
        <w:tc>
          <w:tcPr>
            <w:tcW w:w="1951" w:type="dxa"/>
          </w:tcPr>
          <w:p w:rsidR="001D0D17" w:rsidRPr="001D0D17" w:rsidRDefault="001D0D17" w:rsidP="001D0D17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25.04.2016</w:t>
            </w:r>
          </w:p>
        </w:tc>
        <w:tc>
          <w:tcPr>
            <w:tcW w:w="1559" w:type="dxa"/>
          </w:tcPr>
          <w:p w:rsidR="001D0D17" w:rsidRPr="001D0D17" w:rsidRDefault="001D0D17" w:rsidP="0009665C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0915" w:type="dxa"/>
          </w:tcPr>
          <w:p w:rsidR="001D0D17" w:rsidRDefault="001D0D17" w:rsidP="001D0D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 xml:space="preserve">MFB06 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  <w:lang w:val="en-US"/>
              </w:rPr>
              <w:t xml:space="preserve"> MFB06</w:t>
            </w:r>
          </w:p>
          <w:p w:rsidR="001D0D17" w:rsidRPr="00DC1504" w:rsidRDefault="001D0D17" w:rsidP="001D0D17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757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Добавлен атрибут SpecialPeriod</w:t>
            </w:r>
          </w:p>
          <w:p w:rsidR="00643407" w:rsidRPr="0075791F" w:rsidRDefault="00643407" w:rsidP="001D0D17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режим торгов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RFQ</w:t>
            </w:r>
          </w:p>
          <w:p w:rsidR="0075791F" w:rsidRDefault="0075791F" w:rsidP="0075791F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 xml:space="preserve">Отчет </w:t>
            </w:r>
            <w:r>
              <w:rPr>
                <w:sz w:val="16"/>
                <w:szCs w:val="16"/>
                <w:lang w:val="en-US"/>
              </w:rPr>
              <w:t>MFB15</w:t>
            </w:r>
          </w:p>
          <w:p w:rsidR="0075791F" w:rsidRPr="0075791F" w:rsidRDefault="0075791F" w:rsidP="0075791F">
            <w:pPr>
              <w:pStyle w:val="af0"/>
              <w:numPr>
                <w:ilvl w:val="0"/>
                <w:numId w:val="16"/>
              </w:numPr>
              <w:spacing w:line="240" w:lineRule="auto"/>
              <w:rPr>
                <w:sz w:val="16"/>
                <w:szCs w:val="16"/>
              </w:rPr>
            </w:pPr>
            <w:r w:rsidRPr="007579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Добавлен тип комиссии 8 – за </w:t>
            </w:r>
            <w:r w:rsidRPr="0075791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писание с</w:t>
            </w:r>
            <w:r w:rsidRPr="0075791F">
              <w:rPr>
                <w:rFonts w:ascii="Times New Roman" w:hAnsi="Times New Roman" w:cs="Times New Roman"/>
                <w:sz w:val="16"/>
                <w:szCs w:val="16"/>
              </w:rPr>
              <w:t xml:space="preserve"> Торгового счета/Субсчета депо ценных бумаг иностранного эмитента, учитываемых в качестве Средств обеспечения Участника клиринга, на основании поручения на списание ценных бумаг в количестве, превышающем совокупное количество ценных бумаг данного иностранного эмитента, внесенных в  качестве Средств обеспечения данным Участником клиринга</w:t>
            </w:r>
          </w:p>
        </w:tc>
      </w:tr>
      <w:tr w:rsidR="003F43B4" w:rsidRPr="00CA6C23" w:rsidTr="00444EBD">
        <w:tc>
          <w:tcPr>
            <w:tcW w:w="1951" w:type="dxa"/>
          </w:tcPr>
          <w:p w:rsidR="003F43B4" w:rsidRPr="00224874" w:rsidRDefault="003F43B4" w:rsidP="00D52641">
            <w:pPr>
              <w:rPr>
                <w:sz w:val="16"/>
                <w:szCs w:val="16"/>
              </w:rPr>
            </w:pPr>
            <w:r w:rsidRPr="00224874">
              <w:rPr>
                <w:sz w:val="16"/>
                <w:szCs w:val="16"/>
              </w:rPr>
              <w:t>1</w:t>
            </w:r>
            <w:r w:rsidR="00D52641">
              <w:rPr>
                <w:sz w:val="16"/>
                <w:szCs w:val="16"/>
                <w:lang w:val="en-US"/>
              </w:rPr>
              <w:t>4</w:t>
            </w:r>
            <w:r w:rsidRPr="00224874">
              <w:rPr>
                <w:sz w:val="16"/>
                <w:szCs w:val="16"/>
              </w:rPr>
              <w:t>.</w:t>
            </w:r>
            <w:r w:rsidR="00D52641">
              <w:rPr>
                <w:sz w:val="16"/>
                <w:szCs w:val="16"/>
                <w:lang w:val="en-US"/>
              </w:rPr>
              <w:t>11</w:t>
            </w:r>
            <w:r w:rsidRPr="00224874">
              <w:rPr>
                <w:sz w:val="16"/>
                <w:szCs w:val="16"/>
              </w:rPr>
              <w:t>.2016</w:t>
            </w:r>
          </w:p>
        </w:tc>
        <w:tc>
          <w:tcPr>
            <w:tcW w:w="1559" w:type="dxa"/>
          </w:tcPr>
          <w:p w:rsidR="003F43B4" w:rsidRPr="00224874" w:rsidRDefault="003F43B4" w:rsidP="0009665C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2487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0915" w:type="dxa"/>
          </w:tcPr>
          <w:p w:rsidR="003F43B4" w:rsidRPr="00224874" w:rsidRDefault="003F43B4" w:rsidP="003F43B4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22487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Отчет MFB06 и MFB06</w:t>
            </w:r>
          </w:p>
          <w:p w:rsidR="003F43B4" w:rsidRPr="00224874" w:rsidRDefault="003F43B4" w:rsidP="00224874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отчет включены </w:t>
            </w:r>
            <w:r w:rsidRPr="00224874">
              <w:rPr>
                <w:sz w:val="16"/>
                <w:szCs w:val="16"/>
              </w:rPr>
              <w:t>Поручени</w:t>
            </w:r>
            <w:r>
              <w:rPr>
                <w:sz w:val="16"/>
                <w:szCs w:val="16"/>
              </w:rPr>
              <w:t>я</w:t>
            </w:r>
            <w:r w:rsidRPr="00224874">
              <w:rPr>
                <w:sz w:val="16"/>
                <w:szCs w:val="16"/>
              </w:rPr>
              <w:t xml:space="preserve"> на клиринг внебиржевых договоров по заключенным Конверсионным договорам</w:t>
            </w:r>
          </w:p>
          <w:p w:rsidR="003F43B4" w:rsidRDefault="003F43B4" w:rsidP="00224874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Добавлена </w:t>
            </w:r>
            <w:r w:rsidR="003E2B09">
              <w:rPr>
                <w:sz w:val="16"/>
                <w:szCs w:val="16"/>
              </w:rPr>
              <w:t>группа инструментов</w:t>
            </w:r>
            <w:r>
              <w:rPr>
                <w:sz w:val="16"/>
                <w:szCs w:val="16"/>
              </w:rPr>
              <w:t xml:space="preserve"> «</w:t>
            </w:r>
            <w:r w:rsidRPr="003F43B4">
              <w:rPr>
                <w:sz w:val="16"/>
                <w:szCs w:val="16"/>
              </w:rPr>
              <w:t>Иностранная валюта</w:t>
            </w:r>
            <w:r>
              <w:rPr>
                <w:sz w:val="16"/>
                <w:szCs w:val="16"/>
              </w:rPr>
              <w:t>»</w:t>
            </w:r>
          </w:p>
          <w:p w:rsidR="00B73533" w:rsidRDefault="003F43B4" w:rsidP="00224874">
            <w:pPr>
              <w:pStyle w:val="af0"/>
              <w:numPr>
                <w:ilvl w:val="0"/>
                <w:numId w:val="16"/>
              </w:numPr>
              <w:rPr>
                <w:sz w:val="16"/>
                <w:szCs w:val="16"/>
              </w:rPr>
            </w:pPr>
            <w:r w:rsidRPr="00B73533">
              <w:rPr>
                <w:sz w:val="16"/>
                <w:szCs w:val="16"/>
              </w:rPr>
              <w:t>Добавлен режим «Внебиржевые конверсионные договор</w:t>
            </w:r>
            <w:r w:rsidR="003E2B09">
              <w:rPr>
                <w:sz w:val="16"/>
                <w:szCs w:val="16"/>
              </w:rPr>
              <w:t>ы</w:t>
            </w:r>
            <w:r w:rsidRPr="00B73533">
              <w:rPr>
                <w:sz w:val="16"/>
                <w:szCs w:val="16"/>
              </w:rPr>
              <w:t>»</w:t>
            </w:r>
          </w:p>
          <w:p w:rsidR="00397C7A" w:rsidRPr="00224874" w:rsidRDefault="003F43B4" w:rsidP="00397C7A">
            <w:pPr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</w:pPr>
            <w:r w:rsidRPr="00B73533">
              <w:rPr>
                <w:sz w:val="16"/>
                <w:szCs w:val="16"/>
              </w:rPr>
              <w:t xml:space="preserve">Исключен атрибут </w:t>
            </w:r>
            <w:r w:rsidRPr="0022487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TradePart</w:t>
            </w:r>
            <w:r w:rsidR="00397C7A" w:rsidRPr="00224874">
              <w:rPr>
                <w:rFonts w:asciiTheme="minorHAnsi" w:eastAsiaTheme="minorHAnsi" w:hAnsiTheme="minorHAnsi" w:cstheme="minorBidi"/>
                <w:sz w:val="16"/>
                <w:szCs w:val="16"/>
                <w:lang w:eastAsia="en-US"/>
              </w:rPr>
              <w:t>Отчеты MFB23 и MFB23C</w:t>
            </w:r>
          </w:p>
          <w:p w:rsidR="00397C7A" w:rsidRPr="00224874" w:rsidRDefault="00397C7A" w:rsidP="00224874">
            <w:pPr>
              <w:pStyle w:val="af0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Обязательства по конверсионным договорам выделены в отдельную группу </w:t>
            </w:r>
            <w:r w:rsidRPr="00224874">
              <w:rPr>
                <w:sz w:val="16"/>
                <w:szCs w:val="16"/>
              </w:rPr>
              <w:t>CONVERSION</w:t>
            </w:r>
          </w:p>
          <w:p w:rsidR="003F43B4" w:rsidRDefault="003F43B4" w:rsidP="00B73533">
            <w:pPr>
              <w:rPr>
                <w:sz w:val="16"/>
                <w:szCs w:val="16"/>
                <w:lang w:val="en-US"/>
              </w:rPr>
            </w:pPr>
            <w:r w:rsidRPr="00224874">
              <w:rPr>
                <w:sz w:val="16"/>
                <w:szCs w:val="16"/>
              </w:rPr>
              <w:t>Отчет</w:t>
            </w:r>
            <w:r w:rsidR="00B73533">
              <w:rPr>
                <w:sz w:val="16"/>
                <w:szCs w:val="16"/>
              </w:rPr>
              <w:t xml:space="preserve"> </w:t>
            </w:r>
            <w:r w:rsidR="00B73533">
              <w:rPr>
                <w:sz w:val="16"/>
                <w:szCs w:val="16"/>
                <w:lang w:val="en-US"/>
              </w:rPr>
              <w:t xml:space="preserve">MFB15 </w:t>
            </w:r>
            <w:r w:rsidR="00B73533">
              <w:rPr>
                <w:sz w:val="16"/>
                <w:szCs w:val="16"/>
              </w:rPr>
              <w:t xml:space="preserve">и </w:t>
            </w:r>
            <w:r w:rsidR="00B73533">
              <w:rPr>
                <w:sz w:val="16"/>
                <w:szCs w:val="16"/>
                <w:lang w:val="en-US"/>
              </w:rPr>
              <w:t>MFB99</w:t>
            </w:r>
          </w:p>
          <w:p w:rsidR="00D52641" w:rsidRPr="00224874" w:rsidRDefault="00B73533" w:rsidP="00224874">
            <w:pPr>
              <w:pStyle w:val="af0"/>
              <w:numPr>
                <w:ilvl w:val="0"/>
                <w:numId w:val="21"/>
              </w:numPr>
              <w:rPr>
                <w:sz w:val="16"/>
                <w:szCs w:val="16"/>
              </w:rPr>
            </w:pPr>
            <w:r w:rsidRPr="00224874">
              <w:rPr>
                <w:sz w:val="16"/>
                <w:szCs w:val="16"/>
              </w:rPr>
              <w:lastRenderedPageBreak/>
              <w:t>Добавлен</w:t>
            </w:r>
            <w:r>
              <w:rPr>
                <w:sz w:val="16"/>
                <w:szCs w:val="16"/>
              </w:rPr>
              <w:t>о описание</w:t>
            </w:r>
            <w:r w:rsidRPr="00224874">
              <w:rPr>
                <w:sz w:val="16"/>
                <w:szCs w:val="16"/>
              </w:rPr>
              <w:t xml:space="preserve"> комиссии</w:t>
            </w:r>
            <w:r>
              <w:rPr>
                <w:sz w:val="16"/>
                <w:szCs w:val="16"/>
              </w:rPr>
              <w:t xml:space="preserve"> за конверсионные договоры</w:t>
            </w:r>
          </w:p>
        </w:tc>
      </w:tr>
    </w:tbl>
    <w:p w:rsidR="0009665C" w:rsidRPr="00CA6C23" w:rsidRDefault="0009665C" w:rsidP="00C73348"/>
    <w:p w:rsidR="001459EB" w:rsidRPr="00F43A3E" w:rsidRDefault="00D81E32" w:rsidP="008E0D50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5" w:name="_Toc428549258"/>
      <w:r w:rsidRPr="00F43A3E">
        <w:rPr>
          <w:rFonts w:ascii="Times New Roman" w:hAnsi="Times New Roman" w:cs="Times New Roman"/>
          <w:sz w:val="24"/>
          <w:szCs w:val="24"/>
        </w:rPr>
        <w:t xml:space="preserve">Форматы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r w:rsidRPr="00BA3864">
        <w:rPr>
          <w:rFonts w:ascii="Times New Roman" w:hAnsi="Times New Roman" w:cs="Times New Roman"/>
          <w:sz w:val="24"/>
          <w:szCs w:val="24"/>
        </w:rPr>
        <w:t xml:space="preserve"> </w:t>
      </w:r>
      <w:r w:rsidR="003573B1" w:rsidRPr="00F43A3E">
        <w:rPr>
          <w:rFonts w:ascii="Times New Roman" w:hAnsi="Times New Roman" w:cs="Times New Roman"/>
          <w:sz w:val="24"/>
          <w:szCs w:val="24"/>
        </w:rPr>
        <w:t>документов</w:t>
      </w:r>
      <w:bookmarkEnd w:id="5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Extensible Markup Language (XML) 1.0 (Second Edition), разработанном W3C и опубликованном в сети Интер</w:t>
      </w:r>
      <w:r w:rsidR="0083635F" w:rsidRPr="00F43A3E">
        <w:rPr>
          <w:color w:val="000000"/>
          <w:sz w:val="18"/>
          <w:szCs w:val="18"/>
          <w:lang w:eastAsia="ru-RU"/>
        </w:rPr>
        <w:t>нет</w:t>
      </w:r>
      <w:r w:rsidRPr="00F43A3E">
        <w:rPr>
          <w:color w:val="000000"/>
          <w:sz w:val="18"/>
          <w:szCs w:val="18"/>
          <w:lang w:eastAsia="ru-RU"/>
        </w:rPr>
        <w:t xml:space="preserve"> адресу http://www.w3.org/TR/REC-xml.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В главе приводится краткое описание структуры XML документа версии 1.0.</w:t>
      </w:r>
    </w:p>
    <w:p w:rsidR="001459EB" w:rsidRPr="00F43A3E" w:rsidRDefault="001459EB" w:rsidP="00AC1BF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6" w:name="_Toc61707225"/>
      <w:bookmarkStart w:id="7" w:name="_Toc229545276"/>
      <w:bookmarkStart w:id="8" w:name="_Toc428549259"/>
      <w:r w:rsidRPr="00F43A3E">
        <w:rPr>
          <w:rFonts w:ascii="Times New Roman" w:hAnsi="Times New Roman" w:cs="Times New Roman"/>
          <w:sz w:val="24"/>
          <w:szCs w:val="24"/>
        </w:rPr>
        <w:t>Пролог XML документа</w:t>
      </w:r>
      <w:bookmarkEnd w:id="6"/>
      <w:bookmarkEnd w:id="7"/>
      <w:bookmarkEnd w:id="8"/>
      <w:r w:rsidR="00AE3C54" w:rsidRPr="00F43A3E">
        <w:rPr>
          <w:rFonts w:ascii="Times New Roman" w:hAnsi="Times New Roman" w:cs="Times New Roman"/>
          <w:sz w:val="24"/>
          <w:szCs w:val="24"/>
        </w:rPr>
        <w:tab/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Пролог XML документа предназначен для описания глобальных параметров XML документа, а также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инструкций программе обработки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нного документа. Пролог может содержать несколько инструкций,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я из которых начинается с последовательности символов </w:t>
      </w:r>
      <w:r w:rsidRPr="00F43A3E">
        <w:rPr>
          <w:b/>
          <w:color w:val="000000"/>
          <w:sz w:val="18"/>
          <w:szCs w:val="18"/>
          <w:lang w:eastAsia="ru-RU"/>
        </w:rPr>
        <w:t>&lt;?</w:t>
      </w:r>
      <w:r w:rsidRPr="00F43A3E">
        <w:rPr>
          <w:color w:val="000000"/>
          <w:sz w:val="18"/>
          <w:szCs w:val="18"/>
          <w:lang w:eastAsia="ru-RU"/>
        </w:rPr>
        <w:t xml:space="preserve"> и заканчивается последовательностью символов </w:t>
      </w:r>
      <w:r w:rsidRPr="00F43A3E">
        <w:rPr>
          <w:b/>
          <w:color w:val="000000"/>
          <w:sz w:val="18"/>
          <w:szCs w:val="18"/>
          <w:lang w:eastAsia="ru-RU"/>
        </w:rPr>
        <w:t>?&gt;</w:t>
      </w:r>
      <w:r w:rsidRPr="00F43A3E">
        <w:rPr>
          <w:color w:val="000000"/>
          <w:sz w:val="18"/>
          <w:szCs w:val="18"/>
          <w:lang w:eastAsia="ru-RU"/>
        </w:rPr>
        <w:t xml:space="preserve"> Первой строкой пролога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идёт объявление XML с указанием кодировки символов, используемых в документе.</w:t>
      </w:r>
    </w:p>
    <w:p w:rsidR="001459EB" w:rsidRPr="00F43A3E" w:rsidRDefault="001459EB" w:rsidP="001459EB">
      <w:pPr>
        <w:pStyle w:val="a8"/>
        <w:rPr>
          <w:i/>
          <w:iCs/>
          <w:sz w:val="18"/>
          <w:szCs w:val="18"/>
          <w:lang w:val="en-US"/>
        </w:rPr>
      </w:pPr>
      <w:r w:rsidRPr="00F43A3E">
        <w:rPr>
          <w:i/>
          <w:iCs/>
          <w:sz w:val="18"/>
          <w:szCs w:val="18"/>
        </w:rPr>
        <w:t>Пример</w:t>
      </w:r>
      <w:r w:rsidRPr="00F43A3E">
        <w:rPr>
          <w:i/>
          <w:iCs/>
          <w:sz w:val="18"/>
          <w:szCs w:val="18"/>
          <w:lang w:val="en-US"/>
        </w:rPr>
        <w:t xml:space="preserve"> </w:t>
      </w:r>
      <w:r w:rsidRPr="00F43A3E">
        <w:rPr>
          <w:i/>
          <w:iCs/>
          <w:sz w:val="18"/>
          <w:szCs w:val="18"/>
        </w:rPr>
        <w:t>пролога</w:t>
      </w:r>
      <w:r w:rsidRPr="00F43A3E">
        <w:rPr>
          <w:i/>
          <w:iCs/>
          <w:sz w:val="18"/>
          <w:szCs w:val="18"/>
          <w:lang w:val="en-US"/>
        </w:rPr>
        <w:t>:</w:t>
      </w:r>
    </w:p>
    <w:p w:rsidR="001459EB" w:rsidRPr="00F43A3E" w:rsidRDefault="001459EB" w:rsidP="002A6565">
      <w:pPr>
        <w:pStyle w:val="aa"/>
        <w:pBdr>
          <w:left w:val="single" w:sz="2" w:space="0" w:color="000000"/>
        </w:pBdr>
        <w:rPr>
          <w:rFonts w:ascii="Times New Roman" w:hAnsi="Times New Roman"/>
          <w:sz w:val="18"/>
          <w:szCs w:val="18"/>
        </w:rPr>
      </w:pPr>
      <w:r w:rsidRPr="00F43A3E">
        <w:rPr>
          <w:rFonts w:ascii="Times New Roman" w:hAnsi="Times New Roman"/>
          <w:sz w:val="18"/>
          <w:szCs w:val="18"/>
        </w:rPr>
        <w:t>&lt;?xml version="1.0" encoding="</w:t>
      </w:r>
      <w:r w:rsidR="00320647" w:rsidRPr="00F43A3E">
        <w:rPr>
          <w:rFonts w:ascii="Times New Roman" w:hAnsi="Times New Roman"/>
          <w:sz w:val="18"/>
          <w:szCs w:val="18"/>
        </w:rPr>
        <w:t>UTF-8</w:t>
      </w:r>
      <w:r w:rsidRPr="00F43A3E">
        <w:rPr>
          <w:rFonts w:ascii="Times New Roman" w:hAnsi="Times New Roman"/>
          <w:sz w:val="18"/>
          <w:szCs w:val="18"/>
        </w:rPr>
        <w:t>"?&gt;</w:t>
      </w:r>
      <w:r w:rsidRPr="00F43A3E">
        <w:rPr>
          <w:rFonts w:ascii="Times New Roman" w:hAnsi="Times New Roman"/>
          <w:sz w:val="18"/>
          <w:szCs w:val="18"/>
        </w:rPr>
        <w:br/>
        <w:t>&lt;?xml-stylesheet type='text/xsl' href='form_individual.xsl'?&gt;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b/>
          <w:color w:val="000000"/>
          <w:sz w:val="18"/>
          <w:szCs w:val="18"/>
          <w:lang w:eastAsia="ru-RU"/>
        </w:rPr>
        <w:t>Ограничение</w:t>
      </w:r>
      <w:r w:rsidRPr="00F43A3E">
        <w:rPr>
          <w:color w:val="000000"/>
          <w:sz w:val="18"/>
          <w:szCs w:val="18"/>
          <w:lang w:eastAsia="ru-RU"/>
        </w:rPr>
        <w:t>: кодировка документа должна быть исключительно “</w:t>
      </w:r>
      <w:r w:rsidR="00320647" w:rsidRPr="00F43A3E">
        <w:rPr>
          <w:color w:val="000000"/>
          <w:sz w:val="18"/>
          <w:szCs w:val="18"/>
          <w:lang w:eastAsia="ru-RU"/>
        </w:rPr>
        <w:t>UTF-8</w:t>
      </w:r>
      <w:r w:rsidRPr="00F43A3E">
        <w:rPr>
          <w:color w:val="000000"/>
          <w:sz w:val="18"/>
          <w:szCs w:val="18"/>
          <w:lang w:eastAsia="ru-RU"/>
        </w:rPr>
        <w:t>”.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9" w:name="_Toc61707226"/>
      <w:bookmarkStart w:id="10" w:name="_Toc229545277"/>
      <w:bookmarkStart w:id="11" w:name="_Toc428549260"/>
      <w:r w:rsidRPr="00F43A3E">
        <w:rPr>
          <w:rFonts w:ascii="Times New Roman" w:hAnsi="Times New Roman" w:cs="Times New Roman"/>
          <w:sz w:val="24"/>
          <w:szCs w:val="24"/>
        </w:rPr>
        <w:t>Элементы XML документа</w:t>
      </w:r>
      <w:bookmarkEnd w:id="9"/>
      <w:bookmarkEnd w:id="10"/>
      <w:bookmarkEnd w:id="11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XML документ содержит один или несколько элементов, границы которых обозначаются либо парой начальный тэг (&lt;elem&gt;) - конечный тэг (&lt;/elem&gt;), либо тэгом пустого элемента (&lt;elem /&gt;), если элемент не имеет содержимого. Содержимым элемента называется текст между начальным и конечным тегами.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непустого элемента без атрибутов: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элемента &lt;/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пустого элемента с двумя атрибутами: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1=”значение атрибута 1”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2=”значение атрибута 2” /&gt;</w:t>
      </w:r>
    </w:p>
    <w:p w:rsidR="001459EB" w:rsidRPr="00F43A3E" w:rsidRDefault="001459EB" w:rsidP="0089529D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Документ XML всег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нному элементу.</w:t>
      </w:r>
    </w:p>
    <w:p w:rsidR="001459EB" w:rsidRPr="00F43A3E" w:rsidRDefault="001459EB" w:rsidP="001459EB">
      <w:pPr>
        <w:pStyle w:val="a8"/>
        <w:rPr>
          <w:i/>
          <w:color w:val="000000"/>
          <w:sz w:val="18"/>
          <w:szCs w:val="18"/>
          <w:lang w:eastAsia="ru-RU"/>
        </w:rPr>
      </w:pPr>
      <w:r w:rsidRPr="00F43A3E">
        <w:rPr>
          <w:i/>
          <w:color w:val="000000"/>
          <w:sz w:val="18"/>
          <w:szCs w:val="18"/>
          <w:lang w:eastAsia="ru-RU"/>
        </w:rPr>
        <w:t>Пример дочернего элемента: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t>&lt;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 содержание дочернего элемента &lt;/</w:t>
      </w:r>
      <w:r w:rsidRPr="00F43A3E">
        <w:rPr>
          <w:rFonts w:ascii="Times New Roman" w:hAnsi="Times New Roman"/>
          <w:sz w:val="18"/>
          <w:szCs w:val="18"/>
        </w:rPr>
        <w:t>child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  <w:r w:rsidRPr="00F43A3E">
        <w:rPr>
          <w:rFonts w:ascii="Times New Roman" w:hAnsi="Times New Roman"/>
          <w:sz w:val="18"/>
          <w:szCs w:val="18"/>
          <w:lang w:val="ru-RU"/>
        </w:rPr>
        <w:br/>
        <w:t>&lt;/</w:t>
      </w:r>
      <w:r w:rsidR="00F92E32" w:rsidRPr="00F43A3E">
        <w:rPr>
          <w:rFonts w:ascii="Times New Roman" w:hAnsi="Times New Roman"/>
          <w:sz w:val="18"/>
          <w:szCs w:val="18"/>
        </w:rPr>
        <w:t>parent</w:t>
      </w:r>
      <w:r w:rsidRPr="00F43A3E">
        <w:rPr>
          <w:rFonts w:ascii="Times New Roman" w:hAnsi="Times New Roman"/>
          <w:sz w:val="18"/>
          <w:szCs w:val="18"/>
          <w:lang w:val="ru-RU"/>
        </w:rPr>
        <w:t>&gt;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2" w:name="_Toc229545278"/>
      <w:bookmarkStart w:id="13" w:name="_Toc428549261"/>
      <w:r w:rsidRPr="00F43A3E">
        <w:rPr>
          <w:rFonts w:ascii="Times New Roman" w:hAnsi="Times New Roman" w:cs="Times New Roman"/>
          <w:sz w:val="24"/>
          <w:szCs w:val="24"/>
        </w:rPr>
        <w:t>Атрибуты элементов XML документа</w:t>
      </w:r>
      <w:bookmarkEnd w:id="12"/>
      <w:bookmarkEnd w:id="13"/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Каждый элемент может содержать любое количество атрибутов. Атрибуты предназначены для пере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 xml:space="preserve">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 (&lt;), правая угловая скобка (&gt;),амперсанд (&amp;) , апостроф (‘) и двойная кавычка  (“). </w:t>
      </w:r>
      <w:r w:rsidR="0089529D" w:rsidRPr="00F43A3E">
        <w:rPr>
          <w:color w:val="000000"/>
          <w:sz w:val="18"/>
          <w:szCs w:val="18"/>
          <w:lang w:eastAsia="ru-RU"/>
        </w:rPr>
        <w:t>Да</w:t>
      </w:r>
      <w:r w:rsidRPr="00F43A3E">
        <w:rPr>
          <w:color w:val="000000"/>
          <w:sz w:val="18"/>
          <w:szCs w:val="18"/>
          <w:lang w:eastAsia="ru-RU"/>
        </w:rPr>
        <w:t>нные символы кодируются последовательностями “&amp;lt;”, “&amp;gt;”, “&amp;amp;”, “&amp;apos;”, “&amp;quot;” соответственно.</w:t>
      </w:r>
    </w:p>
    <w:p w:rsidR="001459EB" w:rsidRPr="00F43A3E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Пример пустого элемента с атрибутом:</w:t>
      </w:r>
    </w:p>
    <w:p w:rsidR="001459EB" w:rsidRPr="00F43A3E" w:rsidRDefault="001459EB" w:rsidP="001459EB">
      <w:pPr>
        <w:pStyle w:val="aa"/>
        <w:rPr>
          <w:rFonts w:ascii="Times New Roman" w:hAnsi="Times New Roman"/>
          <w:sz w:val="18"/>
          <w:szCs w:val="18"/>
          <w:lang w:val="ru-RU"/>
        </w:rPr>
      </w:pPr>
      <w:r w:rsidRPr="00F43A3E">
        <w:rPr>
          <w:rFonts w:ascii="Times New Roman" w:hAnsi="Times New Roman"/>
          <w:sz w:val="18"/>
          <w:szCs w:val="18"/>
          <w:lang w:val="ru-RU"/>
        </w:rPr>
        <w:lastRenderedPageBreak/>
        <w:t>&lt;</w:t>
      </w:r>
      <w:r w:rsidRPr="00F43A3E">
        <w:rPr>
          <w:rFonts w:ascii="Times New Roman" w:hAnsi="Times New Roman"/>
          <w:sz w:val="18"/>
          <w:szCs w:val="18"/>
        </w:rPr>
        <w:t>elem</w:t>
      </w:r>
      <w:r w:rsidRPr="00F43A3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F43A3E">
        <w:rPr>
          <w:rFonts w:ascii="Times New Roman" w:hAnsi="Times New Roman"/>
          <w:sz w:val="18"/>
          <w:szCs w:val="18"/>
        </w:rPr>
        <w:t>attr</w:t>
      </w:r>
      <w:r w:rsidRPr="00F43A3E">
        <w:rPr>
          <w:rFonts w:ascii="Times New Roman" w:hAnsi="Times New Roman"/>
          <w:sz w:val="18"/>
          <w:szCs w:val="18"/>
          <w:lang w:val="ru-RU"/>
        </w:rPr>
        <w:t>=”значение атрибута” /&gt;</w:t>
      </w:r>
    </w:p>
    <w:p w:rsidR="008E0D50" w:rsidRPr="00F43A3E" w:rsidRDefault="008E0D50" w:rsidP="008E0D5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4" w:name="_Toc428549262"/>
      <w:r w:rsidRPr="00F43A3E">
        <w:rPr>
          <w:rFonts w:ascii="Times New Roman" w:hAnsi="Times New Roman" w:cs="Times New Roman"/>
          <w:sz w:val="24"/>
          <w:szCs w:val="24"/>
        </w:rPr>
        <w:t>Условные обозначения</w:t>
      </w:r>
      <w:bookmarkEnd w:id="14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2C8C" w:rsidRDefault="001459E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таблицах, описывающих прикладные и служебные элементы, в колонке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>/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="00D756AC" w:rsidRPr="00F43A3E">
        <w:rPr>
          <w:color w:val="000000"/>
          <w:sz w:val="18"/>
          <w:szCs w:val="18"/>
          <w:lang w:eastAsia="ru-RU"/>
        </w:rPr>
        <w:t xml:space="preserve"> 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M</w:t>
      </w:r>
      <w:r w:rsidR="00D756AC" w:rsidRPr="00F43A3E">
        <w:rPr>
          <w:b/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>означает, что</w:t>
      </w:r>
      <w:r w:rsidR="003126EE" w:rsidRPr="00F43A3E">
        <w:rPr>
          <w:color w:val="000000"/>
          <w:sz w:val="18"/>
          <w:szCs w:val="18"/>
          <w:lang w:eastAsia="ru-RU"/>
        </w:rPr>
        <w:t xml:space="preserve"> соответствующий атрибут или под</w:t>
      </w:r>
      <w:r w:rsidRPr="00F43A3E">
        <w:rPr>
          <w:color w:val="000000"/>
          <w:sz w:val="18"/>
          <w:szCs w:val="18"/>
          <w:lang w:eastAsia="ru-RU"/>
        </w:rPr>
        <w:t xml:space="preserve">элемент является обязательным, а </w:t>
      </w:r>
      <w:r w:rsidR="00D756AC" w:rsidRPr="00F43A3E">
        <w:rPr>
          <w:color w:val="000000"/>
          <w:sz w:val="18"/>
          <w:szCs w:val="18"/>
          <w:lang w:eastAsia="ru-RU"/>
        </w:rPr>
        <w:t xml:space="preserve">символ </w:t>
      </w:r>
      <w:r w:rsidR="00D756AC" w:rsidRPr="00F43A3E">
        <w:rPr>
          <w:b/>
          <w:color w:val="000000"/>
          <w:sz w:val="18"/>
          <w:szCs w:val="18"/>
          <w:lang w:val="en-US" w:eastAsia="ru-RU"/>
        </w:rPr>
        <w:t>O</w:t>
      </w:r>
      <w:r w:rsidRPr="00F43A3E">
        <w:rPr>
          <w:color w:val="000000"/>
          <w:sz w:val="18"/>
          <w:szCs w:val="18"/>
          <w:lang w:eastAsia="ru-RU"/>
        </w:rPr>
        <w:t xml:space="preserve"> – что необязательным. </w:t>
      </w:r>
      <w:r w:rsidR="00602C8C">
        <w:rPr>
          <w:color w:val="000000"/>
          <w:sz w:val="18"/>
          <w:szCs w:val="18"/>
          <w:lang w:eastAsia="ru-RU"/>
        </w:rPr>
        <w:t>Если какой-либо элемент не указывается, то его атрибуты также не указываются, даже если помечены как обязательные.</w:t>
      </w:r>
    </w:p>
    <w:p w:rsidR="00AB74BB" w:rsidRPr="00F43A3E" w:rsidRDefault="00AB74BB" w:rsidP="001459EB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В колонке </w:t>
      </w:r>
      <w:r w:rsidR="00C27DFF" w:rsidRPr="00F43A3E">
        <w:rPr>
          <w:b/>
          <w:color w:val="000000"/>
          <w:sz w:val="18"/>
          <w:szCs w:val="18"/>
          <w:lang w:val="en-US" w:eastAsia="ru-RU"/>
        </w:rPr>
        <w:t>Rev</w:t>
      </w:r>
      <w:r w:rsidRPr="00F43A3E">
        <w:rPr>
          <w:color w:val="000000"/>
          <w:sz w:val="18"/>
          <w:szCs w:val="18"/>
          <w:lang w:eastAsia="ru-RU"/>
        </w:rPr>
        <w:t xml:space="preserve"> указывается номер версии спецификации отчетов, в котором введен в действие данный элемент/атрибут</w:t>
      </w:r>
      <w:r w:rsidR="00C27DFF" w:rsidRPr="00F43A3E">
        <w:rPr>
          <w:color w:val="000000"/>
          <w:sz w:val="18"/>
          <w:szCs w:val="18"/>
          <w:lang w:eastAsia="ru-RU"/>
        </w:rPr>
        <w:t>.</w:t>
      </w:r>
    </w:p>
    <w:p w:rsidR="001459EB" w:rsidRPr="00F43A3E" w:rsidRDefault="001459EB" w:rsidP="001459EB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5" w:name="_Toc229545280"/>
      <w:bookmarkStart w:id="16" w:name="_Toc428549263"/>
      <w:r w:rsidRPr="00F43A3E">
        <w:rPr>
          <w:rFonts w:ascii="Times New Roman" w:hAnsi="Times New Roman" w:cs="Times New Roman"/>
          <w:sz w:val="24"/>
          <w:szCs w:val="24"/>
        </w:rPr>
        <w:t xml:space="preserve">Типы </w:t>
      </w:r>
      <w:r w:rsidR="0083635F" w:rsidRPr="00F43A3E">
        <w:rPr>
          <w:rFonts w:ascii="Times New Roman" w:hAnsi="Times New Roman" w:cs="Times New Roman"/>
          <w:sz w:val="24"/>
          <w:szCs w:val="24"/>
        </w:rPr>
        <w:t>дан</w:t>
      </w:r>
      <w:r w:rsidRPr="00F43A3E">
        <w:rPr>
          <w:rFonts w:ascii="Times New Roman" w:hAnsi="Times New Roman" w:cs="Times New Roman"/>
          <w:sz w:val="24"/>
          <w:szCs w:val="24"/>
        </w:rPr>
        <w:t>ных</w:t>
      </w:r>
      <w:bookmarkEnd w:id="15"/>
      <w:bookmarkEnd w:id="16"/>
      <w:r w:rsidR="00267120"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47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2518"/>
        <w:gridCol w:w="12191"/>
      </w:tblGrid>
      <w:tr w:rsidR="001459EB" w:rsidRPr="00F43A3E" w:rsidTr="002A6565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Тип</w:t>
            </w:r>
          </w:p>
        </w:tc>
        <w:tc>
          <w:tcPr>
            <w:tcW w:w="1219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1459EB" w:rsidRPr="00F43A3E" w:rsidRDefault="001459EB" w:rsidP="00511B7C">
            <w:pPr>
              <w:rPr>
                <w:b/>
                <w:color w:val="000000"/>
                <w:sz w:val="18"/>
                <w:szCs w:val="18"/>
              </w:rPr>
            </w:pPr>
            <w:r w:rsidRPr="00F43A3E">
              <w:rPr>
                <w:b/>
                <w:color w:val="000000"/>
                <w:sz w:val="18"/>
                <w:szCs w:val="18"/>
              </w:rPr>
              <w:t>Описание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1459EB" w:rsidRPr="00F43A3E" w:rsidRDefault="00101A77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  <w:tc>
          <w:tcPr>
            <w:tcW w:w="12191" w:type="dxa"/>
            <w:tcBorders>
              <w:top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Целочисленное значение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Boolean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Логическое значение (True или False)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Numeric(M,N)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Вещественное значение с фиксированной точкой</w:t>
            </w:r>
          </w:p>
        </w:tc>
      </w:tr>
      <w:tr w:rsidR="00AE6654" w:rsidRPr="00F43A3E" w:rsidTr="00C53F29">
        <w:trPr>
          <w:cantSplit/>
        </w:trPr>
        <w:tc>
          <w:tcPr>
            <w:tcW w:w="2518" w:type="dxa"/>
          </w:tcPr>
          <w:p w:rsidR="00AE6654" w:rsidRPr="00F43A3E" w:rsidRDefault="00AE6654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  <w:tc>
          <w:tcPr>
            <w:tcW w:w="12191" w:type="dxa"/>
          </w:tcPr>
          <w:p w:rsidR="00AE6654" w:rsidRPr="00F43A3E" w:rsidRDefault="00AE6654" w:rsidP="00AE665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Один символ (символы кириллицы не допускаются)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D756AC" w:rsidP="00D756A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</w:t>
            </w:r>
            <w:r w:rsidR="001459EB" w:rsidRPr="00F43A3E">
              <w:rPr>
                <w:color w:val="000000"/>
                <w:sz w:val="18"/>
                <w:szCs w:val="18"/>
              </w:rPr>
              <w:t>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M-</w:t>
            </w:r>
            <w:r w:rsidR="001459EB"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C53F29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 (символы кириллицы не допускаются)</w:t>
            </w:r>
          </w:p>
          <w:p w:rsidR="001459EB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WString(</w:t>
            </w:r>
            <w:r w:rsidR="00C53F29"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N)</w:t>
            </w:r>
          </w:p>
        </w:tc>
        <w:tc>
          <w:tcPr>
            <w:tcW w:w="12191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Строковое значение</w:t>
            </w:r>
            <w:r w:rsidR="00C53F29" w:rsidRPr="00F43A3E">
              <w:rPr>
                <w:color w:val="000000"/>
                <w:sz w:val="18"/>
                <w:szCs w:val="18"/>
              </w:rPr>
              <w:t>,</w:t>
            </w:r>
            <w:r w:rsidRPr="00F43A3E">
              <w:rPr>
                <w:color w:val="000000"/>
                <w:sz w:val="18"/>
                <w:szCs w:val="18"/>
              </w:rPr>
              <w:t xml:space="preserve"> включая символы кириллицы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  <w:r w:rsidRPr="00F43A3E">
              <w:rPr>
                <w:color w:val="000000"/>
                <w:sz w:val="18"/>
                <w:szCs w:val="18"/>
              </w:rPr>
              <w:t>-минимально допустимое число символов. Если не указано, то поле фиксированной длины</w:t>
            </w:r>
          </w:p>
          <w:p w:rsidR="00C53F29" w:rsidRPr="00F43A3E" w:rsidRDefault="00C53F29" w:rsidP="00C53F29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N</w:t>
            </w:r>
            <w:r w:rsidRPr="00F43A3E">
              <w:rPr>
                <w:color w:val="000000"/>
                <w:sz w:val="18"/>
                <w:szCs w:val="18"/>
              </w:rPr>
              <w:t>-максимально допустимое число символов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  <w:tc>
          <w:tcPr>
            <w:tcW w:w="12191" w:type="dxa"/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Дата. Строка в формате</w:t>
            </w:r>
            <w:r w:rsidR="00C53F29" w:rsidRPr="00F43A3E">
              <w:rPr>
                <w:color w:val="000000"/>
                <w:sz w:val="18"/>
                <w:szCs w:val="18"/>
              </w:rPr>
              <w:t>: YYYY-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DD</w:t>
            </w:r>
          </w:p>
        </w:tc>
      </w:tr>
      <w:tr w:rsidR="001459EB" w:rsidRPr="00F43A3E" w:rsidTr="00C53F29">
        <w:trPr>
          <w:cantSplit/>
        </w:trPr>
        <w:tc>
          <w:tcPr>
            <w:tcW w:w="2518" w:type="dxa"/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  <w:tc>
          <w:tcPr>
            <w:tcW w:w="12191" w:type="dxa"/>
          </w:tcPr>
          <w:p w:rsidR="001459EB" w:rsidRPr="00F43A3E" w:rsidRDefault="0083635F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Время. Строка в формате</w:t>
            </w:r>
            <w:r w:rsidR="001459EB" w:rsidRPr="00F43A3E">
              <w:rPr>
                <w:color w:val="000000"/>
                <w:sz w:val="18"/>
                <w:szCs w:val="18"/>
              </w:rPr>
              <w:t>: hh:mm:ss</w:t>
            </w:r>
          </w:p>
        </w:tc>
      </w:tr>
      <w:tr w:rsidR="001459EB" w:rsidRPr="00F43A3E" w:rsidTr="00F43A3E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1459EB" w:rsidRPr="00F43A3E" w:rsidRDefault="001459EB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DateTime</w:t>
            </w:r>
          </w:p>
        </w:tc>
        <w:tc>
          <w:tcPr>
            <w:tcW w:w="12191" w:type="dxa"/>
            <w:tcBorders>
              <w:bottom w:val="single" w:sz="12" w:space="0" w:color="000000"/>
            </w:tcBorders>
          </w:tcPr>
          <w:p w:rsidR="001459EB" w:rsidRPr="00F43A3E" w:rsidRDefault="0083635F" w:rsidP="0083635F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</w:t>
            </w:r>
            <w:r w:rsidR="001459EB" w:rsidRPr="00F43A3E">
              <w:rPr>
                <w:color w:val="000000"/>
                <w:sz w:val="18"/>
                <w:szCs w:val="18"/>
              </w:rPr>
              <w:t xml:space="preserve"> и время. Строка в</w:t>
            </w:r>
            <w:r w:rsidRPr="00F43A3E">
              <w:rPr>
                <w:color w:val="000000"/>
                <w:sz w:val="18"/>
                <w:szCs w:val="18"/>
              </w:rPr>
              <w:t xml:space="preserve"> формате: </w:t>
            </w:r>
            <w:r w:rsidR="001459EB" w:rsidRPr="00F43A3E">
              <w:rPr>
                <w:color w:val="000000"/>
                <w:sz w:val="18"/>
                <w:szCs w:val="18"/>
              </w:rPr>
              <w:t>YYYY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="001459EB" w:rsidRPr="00F43A3E">
              <w:rPr>
                <w:color w:val="000000"/>
                <w:sz w:val="18"/>
                <w:szCs w:val="18"/>
              </w:rPr>
              <w:t>MM</w:t>
            </w:r>
            <w:r w:rsidR="00C53F29"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</w:rPr>
              <w:t>DD hh:mm:ss.cc</w:t>
            </w:r>
          </w:p>
        </w:tc>
      </w:tr>
    </w:tbl>
    <w:p w:rsidR="00F92E32" w:rsidRPr="00F43A3E" w:rsidRDefault="00AE3C54" w:rsidP="00F92E32">
      <w:pPr>
        <w:pStyle w:val="2"/>
        <w:rPr>
          <w:rFonts w:ascii="Times New Roman" w:hAnsi="Times New Roman" w:cs="Times New Roman"/>
          <w:sz w:val="24"/>
          <w:szCs w:val="24"/>
        </w:rPr>
      </w:pPr>
      <w:bookmarkStart w:id="17" w:name="_Toc428549264"/>
      <w:r w:rsidRPr="00F43A3E">
        <w:rPr>
          <w:rFonts w:ascii="Times New Roman" w:hAnsi="Times New Roman" w:cs="Times New Roman"/>
          <w:sz w:val="24"/>
          <w:szCs w:val="24"/>
        </w:rPr>
        <w:t>Документы</w:t>
      </w:r>
      <w:r w:rsidR="00F92E32" w:rsidRPr="00F43A3E">
        <w:rPr>
          <w:rFonts w:ascii="Times New Roman" w:hAnsi="Times New Roman" w:cs="Times New Roman"/>
          <w:sz w:val="24"/>
          <w:szCs w:val="24"/>
        </w:rPr>
        <w:t xml:space="preserve"> </w:t>
      </w:r>
      <w:r w:rsidR="00C264C0">
        <w:rPr>
          <w:rFonts w:ascii="Times New Roman" w:hAnsi="Times New Roman" w:cs="Times New Roman"/>
          <w:sz w:val="24"/>
          <w:szCs w:val="24"/>
        </w:rPr>
        <w:t>Системы электронного документооборота</w:t>
      </w:r>
      <w:r w:rsidRPr="00F43A3E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Pr="00F43A3E">
        <w:rPr>
          <w:rFonts w:ascii="Times New Roman" w:hAnsi="Times New Roman" w:cs="Times New Roman"/>
          <w:sz w:val="24"/>
          <w:szCs w:val="24"/>
          <w:lang w:val="en-US"/>
        </w:rPr>
        <w:t>XML</w:t>
      </w:r>
      <w:bookmarkEnd w:id="17"/>
    </w:p>
    <w:p w:rsidR="00F92E32" w:rsidRPr="00F43A3E" w:rsidRDefault="00F92E32" w:rsidP="00F92E32">
      <w:pPr>
        <w:pStyle w:val="a8"/>
        <w:rPr>
          <w:b/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 xml:space="preserve">Для сообщений </w:t>
      </w:r>
      <w:r w:rsidR="00C264C0">
        <w:rPr>
          <w:color w:val="000000"/>
          <w:sz w:val="18"/>
          <w:szCs w:val="18"/>
          <w:lang w:eastAsia="ru-RU"/>
        </w:rPr>
        <w:t>С</w:t>
      </w:r>
      <w:r w:rsidRPr="00F43A3E">
        <w:rPr>
          <w:color w:val="000000"/>
          <w:sz w:val="18"/>
          <w:szCs w:val="18"/>
          <w:lang w:eastAsia="ru-RU"/>
        </w:rPr>
        <w:t xml:space="preserve">истемы электронного документооборота </w:t>
      </w:r>
      <w:r w:rsidR="00AE3C54" w:rsidRPr="00F43A3E">
        <w:rPr>
          <w:color w:val="000000"/>
          <w:sz w:val="18"/>
          <w:szCs w:val="18"/>
          <w:lang w:eastAsia="ru-RU"/>
        </w:rPr>
        <w:t xml:space="preserve">в формате </w:t>
      </w:r>
      <w:r w:rsidR="00AE3C54" w:rsidRPr="00F43A3E">
        <w:rPr>
          <w:color w:val="000000"/>
          <w:sz w:val="18"/>
          <w:szCs w:val="18"/>
          <w:lang w:val="en-US" w:eastAsia="ru-RU"/>
        </w:rPr>
        <w:t>XML</w:t>
      </w:r>
      <w:r w:rsidR="00AE3C54" w:rsidRPr="00F43A3E">
        <w:rPr>
          <w:color w:val="000000"/>
          <w:sz w:val="18"/>
          <w:szCs w:val="18"/>
          <w:lang w:eastAsia="ru-RU"/>
        </w:rPr>
        <w:t xml:space="preserve"> </w:t>
      </w:r>
      <w:r w:rsidRPr="00F43A3E">
        <w:rPr>
          <w:color w:val="000000"/>
          <w:sz w:val="18"/>
          <w:szCs w:val="18"/>
          <w:lang w:eastAsia="ru-RU"/>
        </w:rPr>
        <w:t xml:space="preserve">корневой элемент имеет значение </w:t>
      </w:r>
      <w:r w:rsidRPr="00F43A3E">
        <w:rPr>
          <w:b/>
          <w:color w:val="000000"/>
          <w:sz w:val="18"/>
          <w:szCs w:val="18"/>
          <w:lang w:val="en-US" w:eastAsia="ru-RU"/>
        </w:rPr>
        <w:t>RTS</w:t>
      </w:r>
      <w:r w:rsidRPr="00F43A3E">
        <w:rPr>
          <w:b/>
          <w:color w:val="000000"/>
          <w:sz w:val="18"/>
          <w:szCs w:val="18"/>
          <w:lang w:eastAsia="ru-RU"/>
        </w:rPr>
        <w:t>_</w:t>
      </w:r>
      <w:r w:rsidRPr="00F43A3E">
        <w:rPr>
          <w:b/>
          <w:color w:val="000000"/>
          <w:sz w:val="18"/>
          <w:szCs w:val="18"/>
          <w:lang w:val="en-US" w:eastAsia="ru-RU"/>
        </w:rPr>
        <w:t>DOC</w:t>
      </w:r>
    </w:p>
    <w:p w:rsidR="00F92E32" w:rsidRPr="00F43A3E" w:rsidRDefault="00F92E32" w:rsidP="00F92E32">
      <w:pPr>
        <w:pStyle w:val="a8"/>
        <w:rPr>
          <w:color w:val="000000"/>
          <w:sz w:val="18"/>
          <w:szCs w:val="18"/>
          <w:lang w:eastAsia="ru-RU"/>
        </w:rPr>
      </w:pPr>
      <w:r w:rsidRPr="00F43A3E">
        <w:rPr>
          <w:color w:val="000000"/>
          <w:sz w:val="18"/>
          <w:szCs w:val="18"/>
          <w:lang w:eastAsia="ru-RU"/>
        </w:rPr>
        <w:t>Каждое сообщение</w:t>
      </w:r>
      <w:r w:rsidR="00C264C0" w:rsidRPr="00C264C0">
        <w:rPr>
          <w:color w:val="000000"/>
          <w:sz w:val="18"/>
          <w:szCs w:val="18"/>
          <w:lang w:eastAsia="ru-RU"/>
        </w:rPr>
        <w:t xml:space="preserve"> </w:t>
      </w:r>
      <w:r w:rsidR="00C264C0">
        <w:rPr>
          <w:color w:val="000000"/>
          <w:sz w:val="18"/>
          <w:szCs w:val="18"/>
          <w:lang w:eastAsia="ru-RU"/>
        </w:rPr>
        <w:t>С</w:t>
      </w:r>
      <w:r w:rsidR="00C264C0" w:rsidRPr="00F43A3E">
        <w:rPr>
          <w:color w:val="000000"/>
          <w:sz w:val="18"/>
          <w:szCs w:val="18"/>
          <w:lang w:eastAsia="ru-RU"/>
        </w:rPr>
        <w:t>истемы электронного документооборота</w:t>
      </w:r>
      <w:r w:rsidRPr="00F43A3E">
        <w:rPr>
          <w:color w:val="000000"/>
          <w:sz w:val="18"/>
          <w:szCs w:val="18"/>
          <w:lang w:eastAsia="ru-RU"/>
        </w:rPr>
        <w:t xml:space="preserve"> (включая отчеты МФБ) </w:t>
      </w:r>
      <w:r w:rsidR="00AE3C54" w:rsidRPr="00F43A3E">
        <w:rPr>
          <w:color w:val="000000"/>
          <w:sz w:val="18"/>
          <w:szCs w:val="18"/>
          <w:lang w:eastAsia="ru-RU"/>
        </w:rPr>
        <w:t>имеет следующую структуру</w:t>
      </w:r>
    </w:p>
    <w:tbl>
      <w:tblPr>
        <w:tblStyle w:val="-10"/>
        <w:tblW w:w="14709" w:type="dxa"/>
        <w:tblLayout w:type="fixed"/>
        <w:tblLook w:val="0000"/>
      </w:tblPr>
      <w:tblGrid>
        <w:gridCol w:w="2235"/>
        <w:gridCol w:w="2126"/>
        <w:gridCol w:w="7796"/>
        <w:gridCol w:w="709"/>
        <w:gridCol w:w="1843"/>
      </w:tblGrid>
      <w:tr w:rsidR="00AE3C54" w:rsidRPr="00F43A3E" w:rsidTr="00463A7D">
        <w:trPr>
          <w:cnfStyle w:val="000000100000"/>
          <w:trHeight w:val="76"/>
        </w:trPr>
        <w:tc>
          <w:tcPr>
            <w:cnfStyle w:val="000010000000"/>
            <w:tcW w:w="2235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96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1843" w:type="dxa"/>
            <w:shd w:val="clear" w:color="auto" w:fill="EEECE1" w:themeFill="background2"/>
          </w:tcPr>
          <w:p w:rsidR="00AE3C54" w:rsidRPr="00F43A3E" w:rsidRDefault="00AE3C54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F43A3E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592DC2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592DC2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004514">
              <w:rPr>
                <w:color w:val="000000"/>
                <w:sz w:val="18"/>
                <w:szCs w:val="18"/>
              </w:rPr>
              <w:t>С</w:t>
            </w:r>
            <w:r w:rsidRPr="00F43A3E">
              <w:rPr>
                <w:color w:val="000000"/>
                <w:sz w:val="18"/>
                <w:szCs w:val="18"/>
              </w:rPr>
              <w:t xml:space="preserve">истеме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Идентификатор типа документа в </w:t>
            </w:r>
            <w:r w:rsidR="00004514">
              <w:rPr>
                <w:color w:val="000000"/>
                <w:sz w:val="18"/>
                <w:szCs w:val="18"/>
              </w:rPr>
              <w:t>С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истеме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F43A3E">
              <w:rPr>
                <w:color w:val="000000"/>
                <w:sz w:val="18"/>
                <w:szCs w:val="18"/>
              </w:rPr>
              <w:t>0-20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 xml:space="preserve">Код </w:t>
            </w:r>
            <w:r w:rsidR="00004514" w:rsidRPr="00F43A3E">
              <w:rPr>
                <w:color w:val="000000"/>
                <w:sz w:val="18"/>
                <w:szCs w:val="18"/>
              </w:rPr>
              <w:t>отправителя</w:t>
            </w:r>
            <w:r w:rsidR="00004514">
              <w:rPr>
                <w:color w:val="000000"/>
                <w:sz w:val="18"/>
                <w:szCs w:val="18"/>
              </w:rPr>
              <w:t xml:space="preserve"> 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F43A3E">
              <w:rPr>
                <w:color w:val="000000"/>
                <w:sz w:val="18"/>
                <w:szCs w:val="18"/>
              </w:rPr>
              <w:t>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463A7D">
        <w:trPr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685B98" w:rsidRDefault="00592DC2" w:rsidP="00004514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Код</w:t>
            </w:r>
            <w:r w:rsidRPr="00F43A3E">
              <w:rPr>
                <w:color w:val="FF0000"/>
                <w:sz w:val="18"/>
                <w:szCs w:val="18"/>
              </w:rPr>
              <w:t xml:space="preserve"> </w:t>
            </w:r>
            <w:r w:rsidRPr="00F43A3E">
              <w:rPr>
                <w:sz w:val="18"/>
                <w:szCs w:val="18"/>
              </w:rPr>
              <w:t xml:space="preserve">получателя </w:t>
            </w:r>
            <w:r w:rsidR="00004514">
              <w:rPr>
                <w:color w:val="000000"/>
                <w:sz w:val="18"/>
                <w:szCs w:val="18"/>
              </w:rPr>
              <w:t>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F43A3E">
              <w:rPr>
                <w:color w:val="000000"/>
                <w:sz w:val="18"/>
                <w:szCs w:val="18"/>
              </w:rPr>
              <w:t>-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592DC2" w:rsidRPr="00F43A3E" w:rsidTr="00463A7D">
        <w:trPr>
          <w:cnfStyle w:val="000000100000"/>
          <w:trHeight w:val="43"/>
        </w:trPr>
        <w:tc>
          <w:tcPr>
            <w:cnfStyle w:val="000010000000"/>
            <w:tcW w:w="2235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96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  <w:vAlign w:val="center"/>
          </w:tcPr>
          <w:p w:rsidR="00592DC2" w:rsidRPr="00F43A3E" w:rsidRDefault="00592DC2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F43A3E">
              <w:rPr>
                <w:color w:val="000000"/>
                <w:sz w:val="18"/>
                <w:szCs w:val="18"/>
              </w:rPr>
              <w:t>0-120</w:t>
            </w:r>
            <w:r w:rsidRPr="00F43A3E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43A3E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</w:rPr>
            </w:pPr>
          </w:p>
        </w:tc>
      </w:tr>
      <w:tr w:rsidR="00592DC2" w:rsidRPr="00F43A3E" w:rsidTr="007F0C20">
        <w:trPr>
          <w:cnfStyle w:val="000000100000"/>
          <w:trHeight w:val="43"/>
        </w:trPr>
        <w:tc>
          <w:tcPr>
            <w:cnfStyle w:val="000010000000"/>
            <w:tcW w:w="2235" w:type="dxa"/>
            <w:shd w:val="clear" w:color="auto" w:fill="D9D9D9" w:themeFill="background1" w:themeFillShade="D9"/>
            <w:vAlign w:val="center"/>
          </w:tcPr>
          <w:p w:rsidR="00592DC2" w:rsidRPr="00F43A3E" w:rsidRDefault="00592DC2" w:rsidP="00004514">
            <w:pPr>
              <w:rPr>
                <w:i/>
                <w:color w:val="000000"/>
                <w:sz w:val="18"/>
                <w:szCs w:val="18"/>
              </w:rPr>
            </w:pPr>
            <w:r w:rsidRPr="00F43A3E">
              <w:rPr>
                <w:i/>
                <w:color w:val="000000"/>
                <w:sz w:val="18"/>
                <w:szCs w:val="18"/>
              </w:rPr>
              <w:t>&lt;</w:t>
            </w:r>
            <w:r w:rsidRPr="00F43A3E">
              <w:rPr>
                <w:color w:val="000000"/>
                <w:sz w:val="18"/>
                <w:szCs w:val="18"/>
              </w:rPr>
              <w:t xml:space="preserve"> Идентификатор типа документа в </w:t>
            </w:r>
            <w:r w:rsidR="00004514">
              <w:rPr>
                <w:color w:val="000000"/>
                <w:sz w:val="18"/>
                <w:szCs w:val="18"/>
              </w:rPr>
              <w:t>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  <w:r w:rsidRPr="00F43A3E">
              <w:rPr>
                <w:i/>
                <w:color w:val="000000"/>
                <w:sz w:val="18"/>
                <w:szCs w:val="18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92DC2" w:rsidRPr="00F43A3E" w:rsidRDefault="00592DC2" w:rsidP="00511B7C">
            <w:pPr>
              <w:jc w:val="center"/>
              <w:cnfStyle w:val="0000001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Дочерний элемент, содержащий бизнес-данные документа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92DC2" w:rsidRPr="00F43A3E" w:rsidRDefault="00592DC2" w:rsidP="00AE3C54">
            <w:pPr>
              <w:cnfStyle w:val="000000100000"/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D9D9D9" w:themeFill="background1" w:themeFillShade="D9"/>
          </w:tcPr>
          <w:p w:rsidR="00592DC2" w:rsidRPr="00F43A3E" w:rsidRDefault="00592DC2" w:rsidP="00592DC2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Элемент</w:t>
            </w:r>
          </w:p>
        </w:tc>
      </w:tr>
      <w:tr w:rsidR="00592DC2" w:rsidRPr="00F43A3E" w:rsidTr="00592DC2">
        <w:trPr>
          <w:trHeight w:val="43"/>
        </w:trPr>
        <w:tc>
          <w:tcPr>
            <w:cnfStyle w:val="000010000000"/>
            <w:tcW w:w="2235" w:type="dxa"/>
            <w:shd w:val="clear" w:color="auto" w:fill="F2F2F2" w:themeFill="background1" w:themeFillShade="F2"/>
            <w:vAlign w:val="center"/>
          </w:tcPr>
          <w:p w:rsidR="00592DC2" w:rsidRPr="00F43A3E" w:rsidRDefault="00592DC2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F43A3E">
              <w:rPr>
                <w:color w:val="000000"/>
                <w:sz w:val="18"/>
                <w:szCs w:val="18"/>
                <w:lang w:val="en-US"/>
              </w:rPr>
              <w:t>/RTS</w:t>
            </w:r>
            <w:r w:rsidRPr="00F43A3E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cnfStyle w:val="000000000000"/>
              <w:rPr>
                <w:b/>
                <w:sz w:val="18"/>
                <w:szCs w:val="18"/>
              </w:rPr>
            </w:pPr>
          </w:p>
        </w:tc>
        <w:tc>
          <w:tcPr>
            <w:cnfStyle w:val="000010000000"/>
            <w:tcW w:w="7796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rPr>
                <w:sz w:val="18"/>
                <w:szCs w:val="18"/>
              </w:rPr>
            </w:pPr>
            <w:r w:rsidRPr="00F43A3E">
              <w:rPr>
                <w:sz w:val="18"/>
                <w:szCs w:val="18"/>
              </w:rPr>
              <w:t>Корневой элемент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592DC2" w:rsidRPr="00F43A3E" w:rsidRDefault="00592DC2" w:rsidP="00AE3C54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F43A3E"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1843" w:type="dxa"/>
            <w:shd w:val="clear" w:color="auto" w:fill="F2F2F2" w:themeFill="background1" w:themeFillShade="F2"/>
          </w:tcPr>
          <w:p w:rsidR="00592DC2" w:rsidRPr="00F43A3E" w:rsidRDefault="00592DC2" w:rsidP="00511B7C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67120" w:rsidRPr="003573B1" w:rsidRDefault="00267120" w:rsidP="00267120">
      <w:pPr>
        <w:pStyle w:val="2"/>
        <w:rPr>
          <w:rFonts w:ascii="Times New Roman" w:hAnsi="Times New Roman" w:cs="Times New Roman"/>
          <w:sz w:val="28"/>
          <w:szCs w:val="28"/>
        </w:rPr>
      </w:pPr>
      <w:bookmarkStart w:id="18" w:name="_Toc428549265"/>
      <w:r w:rsidRPr="003573B1">
        <w:rPr>
          <w:rFonts w:ascii="Times New Roman" w:hAnsi="Times New Roman" w:cs="Times New Roman"/>
          <w:sz w:val="28"/>
          <w:szCs w:val="28"/>
        </w:rPr>
        <w:lastRenderedPageBreak/>
        <w:t>Спецификация форматов отчетов</w:t>
      </w:r>
      <w:bookmarkEnd w:id="18"/>
    </w:p>
    <w:p w:rsidR="000F6742" w:rsidRPr="003573B1" w:rsidRDefault="000F6742" w:rsidP="00267120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9" w:name="_Toc428549266"/>
      <w:r w:rsidRPr="003573B1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="002A4B6B" w:rsidRPr="003573B1">
        <w:rPr>
          <w:rFonts w:ascii="Times New Roman" w:hAnsi="Times New Roman" w:cs="Times New Roman"/>
          <w:sz w:val="24"/>
          <w:szCs w:val="24"/>
        </w:rPr>
        <w:t>.</w:t>
      </w:r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34694E">
        <w:rPr>
          <w:rFonts w:ascii="Times New Roman" w:hAnsi="Times New Roman" w:cs="Times New Roman"/>
          <w:sz w:val="24"/>
          <w:szCs w:val="24"/>
        </w:rPr>
        <w:t>Отчет об обязательствах, допущенных в клиринг (</w:t>
      </w:r>
      <w:r w:rsidRPr="003573B1">
        <w:rPr>
          <w:rFonts w:ascii="Times New Roman" w:hAnsi="Times New Roman" w:cs="Times New Roman"/>
          <w:sz w:val="24"/>
          <w:szCs w:val="24"/>
        </w:rPr>
        <w:t xml:space="preserve">Выписка из реестра </w:t>
      </w:r>
      <w:r w:rsidR="00863642" w:rsidRPr="003573B1">
        <w:rPr>
          <w:rFonts w:ascii="Times New Roman" w:hAnsi="Times New Roman" w:cs="Times New Roman"/>
          <w:sz w:val="24"/>
          <w:szCs w:val="24"/>
        </w:rPr>
        <w:t>договоров</w:t>
      </w:r>
      <w:r w:rsidRPr="003573B1">
        <w:rPr>
          <w:rFonts w:ascii="Times New Roman" w:hAnsi="Times New Roman" w:cs="Times New Roman"/>
          <w:sz w:val="24"/>
          <w:szCs w:val="24"/>
        </w:rPr>
        <w:t>, принятых в клиринг</w:t>
      </w:r>
      <w:r w:rsidR="0034694E">
        <w:rPr>
          <w:rFonts w:ascii="Times New Roman" w:hAnsi="Times New Roman" w:cs="Times New Roman"/>
          <w:sz w:val="24"/>
          <w:szCs w:val="24"/>
        </w:rPr>
        <w:t>)</w:t>
      </w:r>
      <w:bookmarkEnd w:id="19"/>
      <w:r w:rsidRPr="003573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6742" w:rsidRDefault="000F674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Отчет по </w:t>
      </w:r>
      <w:r w:rsidR="00524EF8">
        <w:rPr>
          <w:color w:val="000000"/>
          <w:sz w:val="18"/>
          <w:szCs w:val="18"/>
        </w:rPr>
        <w:t>У</w:t>
      </w:r>
      <w:r w:rsidRPr="003573B1">
        <w:rPr>
          <w:color w:val="000000"/>
          <w:sz w:val="18"/>
          <w:szCs w:val="18"/>
        </w:rPr>
        <w:t>частнику клиринга</w:t>
      </w:r>
      <w:r w:rsidR="00CA6C23">
        <w:rPr>
          <w:color w:val="000000"/>
          <w:sz w:val="18"/>
          <w:szCs w:val="18"/>
        </w:rPr>
        <w:t xml:space="preserve">. </w:t>
      </w:r>
    </w:p>
    <w:p w:rsidR="001B1815" w:rsidRPr="003573B1" w:rsidRDefault="00C30FD8" w:rsidP="00633371">
      <w:pPr>
        <w:rPr>
          <w:color w:val="000000"/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для расчетов по итогам торгов.</w:t>
      </w:r>
    </w:p>
    <w:tbl>
      <w:tblPr>
        <w:tblStyle w:val="-10"/>
        <w:tblW w:w="4926" w:type="pct"/>
        <w:tblLook w:val="0000"/>
      </w:tblPr>
      <w:tblGrid>
        <w:gridCol w:w="2077"/>
        <w:gridCol w:w="2095"/>
        <w:gridCol w:w="7100"/>
        <w:gridCol w:w="644"/>
        <w:gridCol w:w="903"/>
        <w:gridCol w:w="1748"/>
      </w:tblGrid>
      <w:tr w:rsidR="00C07ABB" w:rsidRPr="003573B1" w:rsidTr="00EC599D">
        <w:trPr>
          <w:cnfStyle w:val="000000100000"/>
          <w:trHeight w:val="76"/>
        </w:trPr>
        <w:tc>
          <w:tcPr>
            <w:cnfStyle w:val="000010000000"/>
            <w:tcW w:w="713" w:type="pct"/>
            <w:shd w:val="clear" w:color="auto" w:fill="EEECE1" w:themeFill="background2"/>
          </w:tcPr>
          <w:p w:rsidR="002A6565" w:rsidRPr="003573B1" w:rsidRDefault="002A6565" w:rsidP="00624E08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719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2437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221" w:type="pct"/>
            <w:shd w:val="clear" w:color="auto" w:fill="EEECE1" w:themeFill="background2"/>
          </w:tcPr>
          <w:p w:rsidR="002A6565" w:rsidRPr="003573B1" w:rsidRDefault="002A6565" w:rsidP="00AE6654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310" w:type="pct"/>
            <w:shd w:val="clear" w:color="auto" w:fill="EEECE1" w:themeFill="background2"/>
          </w:tcPr>
          <w:p w:rsidR="002A6565" w:rsidRPr="003573B1" w:rsidRDefault="002A6565" w:rsidP="00E17CFA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600" w:type="pct"/>
            <w:shd w:val="clear" w:color="auto" w:fill="EEECE1" w:themeFill="background2"/>
          </w:tcPr>
          <w:p w:rsidR="002A6565" w:rsidRPr="003573B1" w:rsidRDefault="002A6565" w:rsidP="00511B7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00451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004514">
              <w:rPr>
                <w:color w:val="000000"/>
                <w:sz w:val="18"/>
                <w:szCs w:val="18"/>
              </w:rPr>
              <w:t>в Системе</w:t>
            </w:r>
            <w:r w:rsidR="00004514" w:rsidRPr="00F43A3E">
              <w:rPr>
                <w:color w:val="000000"/>
                <w:sz w:val="18"/>
                <w:szCs w:val="18"/>
              </w:rPr>
              <w:t xml:space="preserve"> </w:t>
            </w:r>
            <w:r w:rsidR="0000451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B077B9" w:rsidRDefault="002A6565" w:rsidP="00511B7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685B98" w:rsidRDefault="002A656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633371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977C9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463A7D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C07ABB" w:rsidRPr="003573B1" w:rsidTr="00224874">
        <w:trPr>
          <w:trHeight w:val="198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AD35DD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511B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>, подлежащие исполнению.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89529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частичным обеспечением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договорам и конверсионным договорам</w:t>
            </w:r>
          </w:p>
          <w:p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внутриброкерским договорам</w:t>
            </w:r>
          </w:p>
          <w:p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итогам торгов</w:t>
            </w:r>
          </w:p>
          <w:p w:rsidR="00CA6C23" w:rsidRDefault="00CA6C23" w:rsidP="00CA6C23">
            <w:pPr>
              <w:pStyle w:val="afd"/>
              <w:numPr>
                <w:ilvl w:val="0"/>
                <w:numId w:val="14"/>
              </w:numPr>
            </w:pPr>
            <w:r>
              <w:t>Клиринг по договорам  размещения</w:t>
            </w:r>
            <w:r w:rsidRPr="0007538B">
              <w:t>/</w:t>
            </w:r>
            <w:r>
              <w:t>выкупа</w:t>
            </w:r>
          </w:p>
          <w:p w:rsidR="00310805" w:rsidRPr="0007538B" w:rsidRDefault="00CA6C23" w:rsidP="0007538B">
            <w:pPr>
              <w:pStyle w:val="afd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>
              <w:lastRenderedPageBreak/>
              <w:t>Клиринг по внебиржевым договорам</w:t>
            </w:r>
            <w:r w:rsidR="00310805">
              <w:t xml:space="preserve"> без ЦК</w:t>
            </w:r>
          </w:p>
          <w:p w:rsidR="002A6565" w:rsidRPr="003573B1" w:rsidRDefault="00310805" w:rsidP="0007538B">
            <w:pPr>
              <w:pStyle w:val="afd"/>
              <w:numPr>
                <w:ilvl w:val="0"/>
                <w:numId w:val="14"/>
              </w:numPr>
              <w:rPr>
                <w:color w:val="000000"/>
                <w:sz w:val="18"/>
                <w:szCs w:val="18"/>
              </w:rPr>
            </w:pPr>
            <w:r>
              <w:t xml:space="preserve">Клиринг по </w:t>
            </w:r>
            <w:r w:rsidR="00CA6C23">
              <w:t>биржевым договорам без ЦК</w:t>
            </w:r>
            <w:r w:rsidR="00626860">
              <w:br/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/>
            <w:tcW w:w="310" w:type="pct"/>
          </w:tcPr>
          <w:p w:rsidR="002A6565" w:rsidRPr="0007538B" w:rsidRDefault="00626860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07538B" w:rsidRDefault="00E17CFA" w:rsidP="00E17CFA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07538B" w:rsidRDefault="00E17CFA" w:rsidP="00E17CFA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600" w:type="pct"/>
          </w:tcPr>
          <w:p w:rsidR="002A6565" w:rsidRPr="0007538B" w:rsidRDefault="002A656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2A6565" w:rsidRPr="003573B1" w:rsidRDefault="002A6565" w:rsidP="00732DA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732DA7">
              <w:rPr>
                <w:color w:val="000000"/>
                <w:sz w:val="18"/>
                <w:szCs w:val="18"/>
              </w:rPr>
              <w:t xml:space="preserve"> группе инструментов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2A6565" w:rsidRPr="003573B1" w:rsidRDefault="002A656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2A6565" w:rsidRPr="003573B1" w:rsidRDefault="002A656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2A6565" w:rsidRPr="003573B1" w:rsidRDefault="002A656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2A6565" w:rsidRPr="003573B1" w:rsidRDefault="006B55E3" w:rsidP="005229C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  <w:r w:rsidR="005229C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cnfStyle w:val="000010000000"/>
            <w:tcW w:w="2437" w:type="pct"/>
            <w:vAlign w:val="center"/>
          </w:tcPr>
          <w:p w:rsidR="002A6565" w:rsidRPr="003573B1" w:rsidRDefault="00AD40B5" w:rsidP="00957F0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группы инструментов</w:t>
            </w:r>
          </w:p>
          <w:p w:rsidR="000430FA" w:rsidRPr="003573B1" w:rsidRDefault="005036F6" w:rsidP="00957F0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45084F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</w:t>
            </w:r>
            <w:r w:rsidR="001C171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ценные бумаги</w:t>
            </w:r>
          </w:p>
          <w:p w:rsidR="006B55E3" w:rsidRPr="003573B1" w:rsidRDefault="005036F6" w:rsidP="00957F01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  <w:r w:rsidR="006B55E3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– </w:t>
            </w:r>
            <w:r w:rsidR="0045084F">
              <w:rPr>
                <w:color w:val="000000"/>
                <w:sz w:val="18"/>
                <w:szCs w:val="18"/>
              </w:rPr>
              <w:t xml:space="preserve">Иностранные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07538B" w:rsidRDefault="004508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– Иностранная валюта</w:t>
            </w:r>
          </w:p>
          <w:p w:rsidR="0007538B" w:rsidRPr="003F0784" w:rsidRDefault="0007538B" w:rsidP="00573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–Евро</w:t>
            </w:r>
            <w:r w:rsidR="0057310E">
              <w:rPr>
                <w:color w:val="000000"/>
                <w:sz w:val="18"/>
                <w:szCs w:val="18"/>
              </w:rPr>
              <w:t>облигации</w:t>
            </w:r>
          </w:p>
        </w:tc>
        <w:tc>
          <w:tcPr>
            <w:tcW w:w="221" w:type="pct"/>
          </w:tcPr>
          <w:p w:rsidR="002A6565" w:rsidRPr="003573B1" w:rsidRDefault="002A656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2A6565" w:rsidRPr="003573B1" w:rsidRDefault="00E17CFA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2A6565" w:rsidRPr="003573B1" w:rsidRDefault="002A6565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767FB0" w:rsidRDefault="00766795" w:rsidP="001F09D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2437" w:type="pct"/>
            <w:vAlign w:val="center"/>
          </w:tcPr>
          <w:p w:rsidR="00AD40B5" w:rsidRPr="00AD40B5" w:rsidRDefault="005C6E35" w:rsidP="00766795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color w:val="000000"/>
                <w:sz w:val="18"/>
                <w:szCs w:val="18"/>
              </w:rPr>
              <w:t>Код группы инстр</w:t>
            </w:r>
            <w:r>
              <w:rPr>
                <w:color w:val="000000"/>
                <w:sz w:val="18"/>
                <w:szCs w:val="18"/>
              </w:rPr>
              <w:t>у</w:t>
            </w:r>
            <w:r w:rsidRPr="00224874">
              <w:rPr>
                <w:color w:val="000000"/>
                <w:sz w:val="18"/>
                <w:szCs w:val="18"/>
              </w:rPr>
              <w:t>ментов</w:t>
            </w:r>
          </w:p>
          <w:p w:rsidR="00AD40B5" w:rsidRPr="00AD40B5" w:rsidRDefault="004C4A90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Российские </w:t>
            </w:r>
            <w:r w:rsidR="001C171D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ценные бумаги </w:t>
            </w:r>
            <w:r w:rsidR="00A77442" w:rsidRPr="00A77442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766795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Иностранные </w:t>
            </w:r>
            <w:r w:rsidR="001C171D"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ценные бумаги</w:t>
            </w:r>
            <w:r w:rsidR="00AD40B5"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br/>
            </w:r>
            <w:r w:rsidR="005C6E35" w:rsidRPr="00224874">
              <w:rPr>
                <w:color w:val="000000"/>
                <w:sz w:val="18"/>
                <w:szCs w:val="18"/>
              </w:rPr>
              <w:t xml:space="preserve">CRCY_F  - </w:t>
            </w:r>
            <w:r w:rsidR="00732DA7" w:rsidRPr="00AD40B5">
              <w:rPr>
                <w:color w:val="000000"/>
                <w:sz w:val="18"/>
                <w:szCs w:val="18"/>
              </w:rPr>
              <w:t>Иностранная валюта</w:t>
            </w:r>
          </w:p>
          <w:p w:rsidR="0007538B" w:rsidRPr="00C73348" w:rsidRDefault="0007538B" w:rsidP="0007538B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color w:val="000000"/>
                <w:sz w:val="18"/>
                <w:szCs w:val="18"/>
              </w:rPr>
              <w:t>EBOND – Евро</w:t>
            </w:r>
            <w:r w:rsidR="0057310E" w:rsidRPr="00AD40B5">
              <w:rPr>
                <w:color w:val="000000"/>
                <w:sz w:val="18"/>
                <w:szCs w:val="18"/>
              </w:rPr>
              <w:t>облигации</w:t>
            </w:r>
            <w:r w:rsidR="00C54413"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1" w:type="pct"/>
          </w:tcPr>
          <w:p w:rsidR="00766795" w:rsidRPr="00224874" w:rsidRDefault="004C4A90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224874" w:rsidRDefault="007E77C1" w:rsidP="00766795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766795" w:rsidRPr="00224874" w:rsidRDefault="004C4A90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24874">
              <w:rPr>
                <w:color w:val="000000"/>
                <w:sz w:val="18"/>
                <w:szCs w:val="18"/>
              </w:rPr>
              <w:t>(0-16)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2437" w:type="pct"/>
            <w:vAlign w:val="center"/>
          </w:tcPr>
          <w:p w:rsidR="0045084F" w:rsidRPr="001C171D" w:rsidRDefault="0045084F" w:rsidP="0045084F">
            <w:pPr>
              <w:rPr>
                <w:color w:val="000000"/>
                <w:sz w:val="18"/>
                <w:szCs w:val="18"/>
              </w:rPr>
            </w:pPr>
            <w:r w:rsidRPr="001C171D">
              <w:rPr>
                <w:color w:val="000000"/>
                <w:sz w:val="18"/>
                <w:szCs w:val="18"/>
              </w:rPr>
              <w:t xml:space="preserve">Наименование </w:t>
            </w:r>
            <w:r w:rsidR="00732DA7">
              <w:rPr>
                <w:color w:val="000000"/>
                <w:sz w:val="18"/>
                <w:szCs w:val="18"/>
              </w:rPr>
              <w:t>группы инструментов</w:t>
            </w:r>
          </w:p>
          <w:p w:rsidR="0045084F" w:rsidRPr="00224874" w:rsidRDefault="0045084F" w:rsidP="0045084F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Российские </w:t>
            </w:r>
            <w:r w:rsidR="001C171D"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 бумаги</w:t>
            </w:r>
          </w:p>
          <w:p w:rsidR="0045084F" w:rsidRPr="00224874" w:rsidRDefault="0045084F" w:rsidP="0045084F">
            <w:pPr>
              <w:pStyle w:val="af0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Иностранные </w:t>
            </w:r>
            <w:r w:rsidR="001C17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 бумаги</w:t>
            </w:r>
          </w:p>
          <w:p w:rsidR="0045084F" w:rsidRPr="00DD681A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Иностранная валюта</w:t>
            </w:r>
          </w:p>
          <w:p w:rsidR="00766795" w:rsidRPr="00DD681A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Еврооблигации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 xml:space="preserve">инструменту 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766795" w:rsidRPr="003573B1" w:rsidRDefault="00766795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</w:t>
            </w:r>
            <w:r w:rsidR="0019715E">
              <w:rPr>
                <w:color w:val="000000"/>
                <w:sz w:val="18"/>
                <w:szCs w:val="18"/>
              </w:rPr>
              <w:t xml:space="preserve"> </w:t>
            </w:r>
            <w:r w:rsidR="000D6B1D">
              <w:rPr>
                <w:color w:val="000000"/>
                <w:sz w:val="18"/>
                <w:szCs w:val="18"/>
              </w:rPr>
              <w:t>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130DF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0D6B1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0D6B1D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0D6B1D" w:rsidRPr="00F26E6B">
              <w:rPr>
                <w:color w:val="000000"/>
                <w:sz w:val="18"/>
                <w:szCs w:val="18"/>
              </w:rPr>
              <w:t>,</w:t>
            </w:r>
            <w:r w:rsidR="000D6B1D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0D6B1D" w:rsidRPr="003573B1">
              <w:rPr>
                <w:color w:val="000000"/>
                <w:sz w:val="18"/>
                <w:szCs w:val="18"/>
              </w:rPr>
              <w:t>SecurityId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2437" w:type="pct"/>
            <w:vAlign w:val="center"/>
          </w:tcPr>
          <w:p w:rsidR="00766795" w:rsidRPr="003573B1" w:rsidRDefault="00766795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0D6B1D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0D6B1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21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766795" w:rsidRPr="003573B1" w:rsidRDefault="00766795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766795" w:rsidRPr="003573B1" w:rsidRDefault="00766795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3D4803" w:rsidRPr="003573B1" w:rsidRDefault="003D4803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3D4803" w:rsidRPr="00B077B9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2437" w:type="pct"/>
            <w:vAlign w:val="center"/>
          </w:tcPr>
          <w:p w:rsidR="003D4803" w:rsidRPr="003D4803" w:rsidRDefault="003D4803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балансового</w:t>
            </w:r>
            <w:r w:rsidR="00E004C3">
              <w:rPr>
                <w:color w:val="000000"/>
                <w:sz w:val="18"/>
                <w:szCs w:val="18"/>
              </w:rPr>
              <w:t xml:space="preserve"> (клирингового)</w:t>
            </w:r>
            <w:r>
              <w:rPr>
                <w:color w:val="000000"/>
                <w:sz w:val="18"/>
                <w:szCs w:val="18"/>
              </w:rPr>
              <w:t xml:space="preserve"> инструмента </w:t>
            </w:r>
          </w:p>
        </w:tc>
        <w:tc>
          <w:tcPr>
            <w:tcW w:w="221" w:type="pct"/>
          </w:tcPr>
          <w:p w:rsidR="003D4803" w:rsidRPr="003573B1" w:rsidRDefault="0038630C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3D4803" w:rsidRPr="003573B1" w:rsidRDefault="003D4803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3D4803" w:rsidRPr="003573B1" w:rsidRDefault="003D4803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3573B1" w:rsidRDefault="000D6B1D" w:rsidP="000D6B1D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5 - ETF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6 - RDR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7 - ADR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>8 - GDR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F26E6B">
              <w:rPr>
                <w:color w:val="000000"/>
                <w:sz w:val="18"/>
                <w:szCs w:val="18"/>
              </w:rPr>
              <w:t xml:space="preserve">9 - 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F26E6B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 xml:space="preserve">Ипотечный Вексель </w:t>
            </w:r>
            <w:r w:rsidRPr="00F26E6B">
              <w:rPr>
                <w:color w:val="000000"/>
                <w:sz w:val="18"/>
                <w:szCs w:val="18"/>
              </w:rPr>
              <w:t>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F26E6B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F26E6B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0D6B1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F26E6B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F26E6B">
              <w:rPr>
                <w:color w:val="000000"/>
                <w:sz w:val="18"/>
                <w:szCs w:val="18"/>
              </w:rPr>
              <w:t xml:space="preserve"> </w:t>
            </w:r>
            <w:r w:rsidR="0045084F">
              <w:rPr>
                <w:color w:val="000000"/>
                <w:sz w:val="18"/>
                <w:szCs w:val="18"/>
              </w:rPr>
              <w:t>Биржевые Облигации</w:t>
            </w:r>
          </w:p>
          <w:p w:rsidR="000D6B1D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0D6B1D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0D6B1D" w:rsidRPr="008E443C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2437" w:type="pct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  <w:r w:rsidRPr="000D3406">
              <w:rPr>
                <w:sz w:val="18"/>
                <w:szCs w:val="18"/>
              </w:rPr>
              <w:t xml:space="preserve"> 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PERC</w:t>
            </w:r>
            <w:r w:rsidRPr="000D3406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8E443C" w:rsidRDefault="000D6B1D" w:rsidP="000D3406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  <w:lang w:val="en-US"/>
              </w:rPr>
              <w:t>CASH</w:t>
            </w:r>
            <w:r w:rsidRPr="000D3406">
              <w:rPr>
                <w:sz w:val="18"/>
                <w:szCs w:val="18"/>
              </w:rPr>
              <w:t xml:space="preserve"> – в валюте расчетов)</w:t>
            </w:r>
          </w:p>
        </w:tc>
        <w:tc>
          <w:tcPr>
            <w:tcW w:w="221" w:type="pct"/>
          </w:tcPr>
          <w:p w:rsidR="000D6B1D" w:rsidRPr="000D3406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5F2B9F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0D6B1D" w:rsidRPr="008E443C" w:rsidRDefault="000D6B1D" w:rsidP="005F2B9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String(0-4)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221" w:type="pct"/>
            <w:shd w:val="clear" w:color="auto" w:fill="F2F2F2" w:themeFill="background1" w:themeFillShade="F2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OrderID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заявки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Comment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Комментарий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C07ABB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2437" w:type="pct"/>
            <w:vAlign w:val="center"/>
          </w:tcPr>
          <w:p w:rsidR="000D6B1D" w:rsidRPr="003573B1" w:rsidRDefault="000D6B1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221" w:type="pct"/>
          </w:tcPr>
          <w:p w:rsidR="000D6B1D" w:rsidRPr="003573B1" w:rsidRDefault="000D6B1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0D6B1D" w:rsidRPr="003573B1" w:rsidRDefault="000D6B1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0D6B1D" w:rsidRPr="003573B1" w:rsidRDefault="000D6B1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/>
            <w:tcW w:w="2437" w:type="pct"/>
            <w:vAlign w:val="center"/>
          </w:tcPr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C07ABB" w:rsidRDefault="00C07ABB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C07ABB" w:rsidRPr="003573B1" w:rsidRDefault="00C07ABB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</w:tc>
        <w:tc>
          <w:tcPr>
            <w:tcW w:w="221" w:type="pct"/>
          </w:tcPr>
          <w:p w:rsidR="00C07ABB" w:rsidRPr="00F34ECE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600" w:type="pct"/>
          </w:tcPr>
          <w:p w:rsidR="00C07ABB" w:rsidRPr="003573B1" w:rsidRDefault="00C07ABB" w:rsidP="006353EF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D0D17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1D0D17" w:rsidRPr="003573B1" w:rsidRDefault="001D0D17" w:rsidP="006353E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1D0D17" w:rsidRDefault="001D0D17" w:rsidP="006353EF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SpecialPeriod</w:t>
            </w:r>
          </w:p>
        </w:tc>
        <w:tc>
          <w:tcPr>
            <w:cnfStyle w:val="000010000000"/>
            <w:tcW w:w="2437" w:type="pct"/>
            <w:vAlign w:val="center"/>
          </w:tcPr>
          <w:p w:rsidR="001D0D17" w:rsidRPr="001D0D17" w:rsidRDefault="001D0D17" w:rsidP="006353EF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Аукцион закрытия</w:t>
            </w:r>
          </w:p>
          <w:p w:rsidR="001D0D17" w:rsidRPr="001D0D17" w:rsidRDefault="001D0D17" w:rsidP="001D0D17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>- Период дополнительной  ликвидности</w:t>
            </w:r>
          </w:p>
        </w:tc>
        <w:tc>
          <w:tcPr>
            <w:tcW w:w="221" w:type="pct"/>
          </w:tcPr>
          <w:p w:rsidR="001D0D17" w:rsidRPr="001D0D17" w:rsidRDefault="001D0D17" w:rsidP="006353EF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1D0D17" w:rsidRDefault="001D0D17" w:rsidP="006353EF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pct"/>
          </w:tcPr>
          <w:p w:rsidR="001D0D17" w:rsidRPr="003573B1" w:rsidRDefault="001D0D17" w:rsidP="006353EF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C07ABB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C07ABB" w:rsidRPr="003573B1" w:rsidRDefault="00C07ABB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2437" w:type="pct"/>
            <w:vAlign w:val="center"/>
          </w:tcPr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C07ABB" w:rsidRPr="003573B1" w:rsidRDefault="00C07ABB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C07ABB" w:rsidRPr="00907BB8" w:rsidRDefault="00C07ABB" w:rsidP="00F7642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C07ABB" w:rsidRDefault="00C07ABB" w:rsidP="00F76428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C07ABB" w:rsidRPr="00680541" w:rsidRDefault="00C07ABB" w:rsidP="000176ED">
            <w:pPr>
              <w:rPr>
                <w:color w:val="000000"/>
                <w:sz w:val="18"/>
                <w:szCs w:val="18"/>
              </w:rPr>
            </w:pPr>
            <w:r w:rsidRPr="00A77442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221" w:type="pct"/>
          </w:tcPr>
          <w:p w:rsidR="00C07ABB" w:rsidRPr="003573B1" w:rsidRDefault="00C07ABB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C07ABB" w:rsidRPr="003573B1" w:rsidRDefault="00C07ABB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C07ABB" w:rsidRPr="003573B1" w:rsidRDefault="00C07ABB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/>
            <w:tcW w:w="2437" w:type="pct"/>
            <w:vAlign w:val="center"/>
          </w:tcPr>
          <w:p w:rsidR="00626860" w:rsidRPr="0007538B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Идентификатор режима торгов</w:t>
            </w:r>
          </w:p>
          <w:p w:rsidR="00EC599D" w:rsidRPr="00A13522" w:rsidRDefault="00EC599D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1</w:t>
            </w:r>
            <w:r w:rsidRPr="00A13522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EC599D" w:rsidRPr="00A13522" w:rsidRDefault="00EC599D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2</w:t>
            </w:r>
            <w:r w:rsidRPr="00A13522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EC599D" w:rsidRDefault="00EC599D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3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:rsidR="00626860" w:rsidRPr="00141585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размещения</w:t>
            </w:r>
          </w:p>
          <w:p w:rsidR="00626860" w:rsidRPr="00141585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Адресное размещение</w:t>
            </w:r>
          </w:p>
          <w:p w:rsidR="00626860" w:rsidRPr="00141585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по выкупу</w:t>
            </w:r>
          </w:p>
          <w:p w:rsidR="00626860" w:rsidRDefault="00626860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Адресный выкуп</w:t>
            </w:r>
          </w:p>
          <w:p w:rsidR="0007538B" w:rsidRPr="00A13522" w:rsidRDefault="0007538B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3522">
              <w:rPr>
                <w:color w:val="000000"/>
                <w:sz w:val="18"/>
                <w:szCs w:val="18"/>
              </w:rPr>
              <w:t xml:space="preserve"> - Режим </w:t>
            </w:r>
            <w:r w:rsidR="00F64C6A">
              <w:rPr>
                <w:color w:val="000000"/>
                <w:sz w:val="18"/>
                <w:szCs w:val="18"/>
              </w:rPr>
              <w:t>торгов РПС</w:t>
            </w:r>
            <w:r>
              <w:rPr>
                <w:color w:val="000000"/>
                <w:sz w:val="18"/>
                <w:szCs w:val="18"/>
              </w:rPr>
              <w:t xml:space="preserve"> без </w:t>
            </w:r>
            <w:r w:rsidR="00F64C6A">
              <w:rPr>
                <w:color w:val="000000"/>
                <w:sz w:val="18"/>
                <w:szCs w:val="18"/>
              </w:rPr>
              <w:t>ЦК</w:t>
            </w:r>
          </w:p>
          <w:p w:rsidR="0007538B" w:rsidRPr="00643407" w:rsidRDefault="0007538B" w:rsidP="0007538B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  <w:r>
              <w:rPr>
                <w:color w:val="000000"/>
                <w:sz w:val="18"/>
                <w:szCs w:val="18"/>
              </w:rPr>
              <w:t xml:space="preserve"> без </w:t>
            </w:r>
            <w:r w:rsidR="00F64C6A">
              <w:rPr>
                <w:color w:val="000000"/>
                <w:sz w:val="18"/>
                <w:szCs w:val="18"/>
              </w:rPr>
              <w:t>ЦК</w:t>
            </w:r>
          </w:p>
          <w:p w:rsidR="00643407" w:rsidRDefault="00643407" w:rsidP="0064340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10</w:t>
            </w:r>
            <w:r w:rsidRPr="00224874">
              <w:rPr>
                <w:color w:val="000000"/>
                <w:sz w:val="18"/>
                <w:szCs w:val="18"/>
              </w:rPr>
              <w:t xml:space="preserve"> </w:t>
            </w:r>
            <w:r w:rsidR="00AD40B5">
              <w:rPr>
                <w:color w:val="000000"/>
                <w:sz w:val="18"/>
                <w:szCs w:val="18"/>
              </w:rPr>
              <w:t>-</w:t>
            </w:r>
            <w:r w:rsidRPr="00224874">
              <w:rPr>
                <w:color w:val="000000"/>
                <w:sz w:val="18"/>
                <w:szCs w:val="18"/>
              </w:rPr>
              <w:t xml:space="preserve">  Ре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224874">
              <w:rPr>
                <w:color w:val="000000"/>
                <w:sz w:val="18"/>
                <w:szCs w:val="18"/>
              </w:rPr>
              <w:t xml:space="preserve">им торгов </w:t>
            </w:r>
            <w:r>
              <w:rPr>
                <w:color w:val="000000"/>
                <w:sz w:val="18"/>
                <w:szCs w:val="18"/>
                <w:lang w:val="en-US"/>
              </w:rPr>
              <w:t>RFQ</w:t>
            </w:r>
          </w:p>
          <w:p w:rsidR="001854CD" w:rsidRPr="001854CD" w:rsidRDefault="001854CD" w:rsidP="00643407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11</w:t>
            </w:r>
            <w:r w:rsidR="00AD40B5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 Внебиржевые конверсионные операции</w:t>
            </w:r>
          </w:p>
          <w:p w:rsidR="00EC599D" w:rsidRPr="00A13522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07538B" w:rsidRDefault="00626860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:rsidR="00EC599D" w:rsidRPr="003573B1" w:rsidRDefault="00626860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8B4BBE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/>
            <w:tcW w:w="2437" w:type="pct"/>
            <w:vAlign w:val="center"/>
          </w:tcPr>
          <w:p w:rsidR="00626860" w:rsidRPr="003F0784" w:rsidRDefault="00626860" w:rsidP="0007538B">
            <w:pPr>
              <w:shd w:val="clear" w:color="auto" w:fill="FFFFFF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07538B">
              <w:rPr>
                <w:color w:val="000000"/>
                <w:sz w:val="18"/>
                <w:szCs w:val="18"/>
              </w:rPr>
              <w:t>Наименование режима торгов</w:t>
            </w:r>
          </w:p>
          <w:p w:rsidR="00EC599D" w:rsidRPr="002A1DCC" w:rsidRDefault="00EC599D" w:rsidP="0007538B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основных торгов</w:t>
            </w:r>
          </w:p>
          <w:p w:rsidR="00EC599D" w:rsidRPr="002A1DCC" w:rsidRDefault="00EC599D" w:rsidP="0057310E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переговорных сделок</w:t>
            </w:r>
          </w:p>
          <w:p w:rsidR="00EC599D" w:rsidRPr="0007538B" w:rsidRDefault="00EC599D" w:rsidP="0057310E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репо</w:t>
            </w:r>
          </w:p>
          <w:p w:rsidR="00626860" w:rsidRPr="0007538B" w:rsidRDefault="00626860" w:rsidP="0057310E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Режим торгов Аукцион размещения</w:t>
            </w:r>
          </w:p>
          <w:p w:rsidR="00626860" w:rsidRPr="0007538B" w:rsidRDefault="00626860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размещение</w:t>
            </w:r>
          </w:p>
          <w:p w:rsidR="00626860" w:rsidRPr="0007538B" w:rsidRDefault="00626860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538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по выкупу</w:t>
            </w:r>
          </w:p>
          <w:p w:rsidR="0007538B" w:rsidRPr="003F0784" w:rsidRDefault="00626860" w:rsidP="003F0784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Адресный выкуп</w:t>
            </w:r>
          </w:p>
          <w:p w:rsidR="0007538B" w:rsidRPr="00F64C6A" w:rsidRDefault="0007538B" w:rsidP="003F0784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</w:t>
            </w:r>
            <w:r w:rsidR="00F6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 РПС</w:t>
            </w: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</w:t>
            </w:r>
            <w:r w:rsidR="00F6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:rsidR="0007538B" w:rsidRDefault="0007538B" w:rsidP="00F64C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F0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торгов адресное репо без </w:t>
            </w:r>
            <w:r w:rsidR="00F64C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:rsidR="00643407" w:rsidRDefault="00643407" w:rsidP="00F64C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15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RFQ</w:t>
            </w:r>
          </w:p>
          <w:p w:rsidR="0045084F" w:rsidRPr="003F0784" w:rsidRDefault="001854CD" w:rsidP="00F64C6A">
            <w:pPr>
              <w:pStyle w:val="af0"/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Внебиржевые конверсионные операции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310" w:type="pct"/>
          </w:tcPr>
          <w:p w:rsidR="00EC599D" w:rsidRPr="0007538B" w:rsidRDefault="00626860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BE1CFE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3 </w:t>
            </w:r>
            <w:r w:rsidR="00626860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инструменты с частичным обеспечением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EC599D" w:rsidRPr="003573B1" w:rsidRDefault="00EC599D" w:rsidP="0019715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EC599D" w:rsidRPr="003573B1" w:rsidRDefault="00EC599D" w:rsidP="0019715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EC599D" w:rsidRDefault="00EC599D" w:rsidP="0046198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EC599D" w:rsidRPr="003573B1" w:rsidRDefault="00EC599D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Цена за единицу инструмента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400DF5" w:rsidRDefault="00EC599D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лотах/инструментах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D82D5A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2A1DCC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Default="00EC599D" w:rsidP="00AE665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EC599D" w:rsidRPr="0018513B" w:rsidRDefault="00EC599D" w:rsidP="00AE6654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2A1DCC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EC599D" w:rsidRPr="0018513B" w:rsidRDefault="00EC599D" w:rsidP="006A13A3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2A1DCC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EC599D" w:rsidRDefault="00EC599D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  <w:p w:rsidR="00D2254E" w:rsidRPr="00D2254E" w:rsidRDefault="00D2254E" w:rsidP="0018513B">
            <w:pPr>
              <w:rPr>
                <w:color w:val="000000"/>
                <w:sz w:val="18"/>
                <w:szCs w:val="18"/>
              </w:rPr>
            </w:pPr>
            <w:r w:rsidRPr="00305CBE">
              <w:rPr>
                <w:b/>
                <w:color w:val="000000"/>
                <w:sz w:val="18"/>
                <w:szCs w:val="18"/>
                <w:lang w:val="en-US"/>
              </w:rPr>
              <w:t>SO</w:t>
            </w:r>
            <w:r w:rsidRPr="005B200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выделение</w:t>
            </w:r>
          </w:p>
          <w:p w:rsidR="0007538B" w:rsidRPr="00F64C6A" w:rsidRDefault="0007538B" w:rsidP="0007538B">
            <w:pPr>
              <w:rPr>
                <w:color w:val="000000"/>
                <w:sz w:val="18"/>
                <w:szCs w:val="18"/>
              </w:rPr>
            </w:pPr>
            <w:r w:rsidRPr="003F0784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F0784">
              <w:rPr>
                <w:color w:val="000000"/>
                <w:sz w:val="18"/>
                <w:szCs w:val="18"/>
              </w:rPr>
              <w:t xml:space="preserve"> – выплата купона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2A1DCC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600" w:type="pct"/>
          </w:tcPr>
          <w:p w:rsidR="00EC599D" w:rsidRPr="00EC599D" w:rsidRDefault="00EC599D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D462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Клиринговая комиссия</w:t>
            </w:r>
            <w:r>
              <w:rPr>
                <w:color w:val="000000"/>
                <w:sz w:val="18"/>
                <w:szCs w:val="18"/>
              </w:rPr>
              <w:t xml:space="preserve"> в валюте расчетов</w:t>
            </w:r>
            <w:r w:rsidRPr="003573B1">
              <w:rPr>
                <w:color w:val="000000"/>
                <w:sz w:val="18"/>
                <w:szCs w:val="18"/>
              </w:rPr>
              <w:t xml:space="preserve"> 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BE1CFE" w:rsidRDefault="00EC599D" w:rsidP="00E17CF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600" w:type="pct"/>
          </w:tcPr>
          <w:p w:rsidR="00EC599D" w:rsidRPr="003573B1" w:rsidRDefault="00EC599D" w:rsidP="0019715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</w:t>
            </w:r>
            <w:r>
              <w:rPr>
                <w:color w:val="000000"/>
                <w:sz w:val="18"/>
                <w:szCs w:val="18"/>
              </w:rPr>
              <w:t>8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EC599D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2437" w:type="pct"/>
            <w:vAlign w:val="center"/>
          </w:tcPr>
          <w:p w:rsidR="00EC599D" w:rsidRPr="003573B1" w:rsidRDefault="00EC599D" w:rsidP="002D45D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EC599D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EC599D" w:rsidRPr="003573B1" w:rsidRDefault="00EC599D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EC599D" w:rsidRPr="003573B1" w:rsidRDefault="00EC599D" w:rsidP="001B734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2437" w:type="pct"/>
          </w:tcPr>
          <w:p w:rsidR="00EC599D" w:rsidRPr="003573B1" w:rsidRDefault="00EC599D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221" w:type="pct"/>
          </w:tcPr>
          <w:p w:rsidR="00EC599D" w:rsidRPr="003573B1" w:rsidRDefault="00EC599D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EC599D" w:rsidRPr="003573B1" w:rsidRDefault="00EC599D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EC599D" w:rsidRPr="003573B1" w:rsidRDefault="00EC599D" w:rsidP="00430F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57310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PaymentDetails</w:t>
            </w:r>
          </w:p>
        </w:tc>
        <w:tc>
          <w:tcPr>
            <w:cnfStyle w:val="000010000000"/>
            <w:tcW w:w="2437" w:type="pct"/>
          </w:tcPr>
          <w:p w:rsidR="0057310E" w:rsidRPr="003573B1" w:rsidRDefault="0057310E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 </w:t>
            </w:r>
            <w:r w:rsidR="00F64C6A">
              <w:rPr>
                <w:color w:val="000000"/>
                <w:sz w:val="18"/>
                <w:szCs w:val="18"/>
              </w:rPr>
              <w:t xml:space="preserve">денежного </w:t>
            </w:r>
            <w:r>
              <w:rPr>
                <w:color w:val="000000"/>
                <w:sz w:val="18"/>
                <w:szCs w:val="18"/>
              </w:rPr>
              <w:t xml:space="preserve">счета для </w:t>
            </w:r>
            <w:r w:rsidR="00F64C6A">
              <w:rPr>
                <w:color w:val="000000"/>
                <w:sz w:val="18"/>
                <w:szCs w:val="18"/>
              </w:rPr>
              <w:t>исполнения обязательств по договору</w:t>
            </w:r>
            <w:r>
              <w:rPr>
                <w:color w:val="000000"/>
                <w:sz w:val="18"/>
                <w:szCs w:val="18"/>
              </w:rPr>
              <w:t xml:space="preserve"> (для </w:t>
            </w:r>
            <w:r w:rsidR="00F64C6A">
              <w:rPr>
                <w:color w:val="000000"/>
                <w:sz w:val="18"/>
                <w:szCs w:val="18"/>
              </w:rPr>
              <w:t xml:space="preserve">договоров </w:t>
            </w:r>
            <w:r>
              <w:rPr>
                <w:color w:val="000000"/>
                <w:sz w:val="18"/>
                <w:szCs w:val="18"/>
              </w:rPr>
              <w:t xml:space="preserve"> без ЦК)</w:t>
            </w:r>
          </w:p>
        </w:tc>
        <w:tc>
          <w:tcPr>
            <w:tcW w:w="221" w:type="pct"/>
          </w:tcPr>
          <w:p w:rsidR="0057310E" w:rsidRPr="0057310E" w:rsidRDefault="0057310E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57310E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pct"/>
          </w:tcPr>
          <w:p w:rsidR="0057310E" w:rsidRPr="003F0784" w:rsidRDefault="0057310E" w:rsidP="00430F9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WString(0-255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1B73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DeliveryDetails</w:t>
            </w:r>
          </w:p>
        </w:tc>
        <w:tc>
          <w:tcPr>
            <w:cnfStyle w:val="000010000000"/>
            <w:tcW w:w="2437" w:type="pct"/>
          </w:tcPr>
          <w:p w:rsidR="0057310E" w:rsidRPr="003573B1" w:rsidRDefault="0057310E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Реквизиты счета </w:t>
            </w:r>
            <w:r w:rsidR="00F64C6A">
              <w:rPr>
                <w:color w:val="000000"/>
                <w:sz w:val="18"/>
                <w:szCs w:val="18"/>
              </w:rPr>
              <w:t xml:space="preserve">депо </w:t>
            </w:r>
            <w:r>
              <w:rPr>
                <w:color w:val="000000"/>
                <w:sz w:val="18"/>
                <w:szCs w:val="18"/>
              </w:rPr>
              <w:t xml:space="preserve">для </w:t>
            </w:r>
            <w:r w:rsidR="00F64C6A">
              <w:rPr>
                <w:color w:val="000000"/>
                <w:sz w:val="18"/>
                <w:szCs w:val="18"/>
              </w:rPr>
              <w:t>исполнения обязательств</w:t>
            </w:r>
            <w:r>
              <w:rPr>
                <w:color w:val="000000"/>
                <w:sz w:val="18"/>
                <w:szCs w:val="18"/>
              </w:rPr>
              <w:t xml:space="preserve"> (для </w:t>
            </w:r>
            <w:r w:rsidR="00F64C6A">
              <w:rPr>
                <w:color w:val="000000"/>
                <w:sz w:val="18"/>
                <w:szCs w:val="18"/>
              </w:rPr>
              <w:t>договоров</w:t>
            </w:r>
            <w:r>
              <w:rPr>
                <w:color w:val="000000"/>
                <w:sz w:val="18"/>
                <w:szCs w:val="18"/>
              </w:rPr>
              <w:t xml:space="preserve"> без ЦК)</w:t>
            </w:r>
          </w:p>
        </w:tc>
        <w:tc>
          <w:tcPr>
            <w:tcW w:w="221" w:type="pct"/>
          </w:tcPr>
          <w:p w:rsidR="0057310E" w:rsidRPr="0057310E" w:rsidRDefault="0057310E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57310E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600" w:type="pct"/>
          </w:tcPr>
          <w:p w:rsidR="0057310E" w:rsidRPr="003F0784" w:rsidRDefault="0057310E" w:rsidP="0057310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</w:t>
            </w:r>
            <w:r>
              <w:rPr>
                <w:color w:val="000000"/>
                <w:sz w:val="18"/>
                <w:szCs w:val="18"/>
                <w:lang w:val="en-US"/>
              </w:rPr>
              <w:t>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463A7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463A7D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2437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2437" w:type="pct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данной договора, в валюте расчётов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EA5B75" w:rsidRDefault="0057310E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2437" w:type="pct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C73B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2437" w:type="pct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начисленная, в валюте расчетов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EA5B75" w:rsidRDefault="0057310E" w:rsidP="00E17CF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EA5B75" w:rsidRDefault="0057310E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7260ED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vAlign w:val="center"/>
          </w:tcPr>
          <w:p w:rsidR="0057310E" w:rsidRPr="003573B1" w:rsidRDefault="0057310E" w:rsidP="00701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FF67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cnfStyle w:val="000010000000"/>
            <w:tcW w:w="2437" w:type="pct"/>
            <w:vAlign w:val="center"/>
          </w:tcPr>
          <w:p w:rsidR="0057310E" w:rsidRPr="003573B1" w:rsidRDefault="0057310E" w:rsidP="00701AE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2437" w:type="pct"/>
          </w:tcPr>
          <w:p w:rsidR="0057310E" w:rsidRPr="003573B1" w:rsidRDefault="0057310E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2437" w:type="pct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57310E" w:rsidRPr="003573B1" w:rsidRDefault="0057310E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2437" w:type="pct"/>
          </w:tcPr>
          <w:p w:rsidR="0057310E" w:rsidRPr="003573B1" w:rsidRDefault="0057310E" w:rsidP="00463A7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</w:tcPr>
          <w:p w:rsidR="0057310E" w:rsidRPr="008E443C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0D3406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2437" w:type="pct"/>
          </w:tcPr>
          <w:p w:rsidR="0057310E" w:rsidRPr="008E443C" w:rsidRDefault="0057310E" w:rsidP="00463A7D">
            <w:pPr>
              <w:rPr>
                <w:color w:val="000000"/>
                <w:sz w:val="18"/>
                <w:szCs w:val="18"/>
              </w:rPr>
            </w:pPr>
            <w:r w:rsidRPr="000D3406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221" w:type="pct"/>
          </w:tcPr>
          <w:p w:rsidR="0057310E" w:rsidRPr="008E443C" w:rsidRDefault="0057310E" w:rsidP="005F2B9F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8E443C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600" w:type="pct"/>
          </w:tcPr>
          <w:p w:rsidR="0057310E" w:rsidRPr="008E443C" w:rsidRDefault="0057310E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0D3406">
              <w:rPr>
                <w:rFonts w:eastAsia="Arial Unicode MS"/>
                <w:sz w:val="18"/>
                <w:szCs w:val="18"/>
              </w:rPr>
              <w:t>2</w:t>
            </w:r>
            <w:r w:rsidRPr="000D3406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2437" w:type="pct"/>
            <w:vAlign w:val="center"/>
          </w:tcPr>
          <w:p w:rsidR="00DD681A" w:rsidRDefault="0057310E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заключенной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и в целях исполнения обязательств по договорам:</w:t>
            </w:r>
          </w:p>
          <w:p w:rsidR="0057310E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57310E" w:rsidRDefault="0057310E" w:rsidP="00101A7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57310E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57310E" w:rsidRPr="003573B1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57310E" w:rsidRPr="003573B1" w:rsidRDefault="0057310E" w:rsidP="00D92AD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57310E" w:rsidRPr="003573B1" w:rsidRDefault="0057310E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57310E" w:rsidRPr="003573B1" w:rsidRDefault="0057310E" w:rsidP="006E31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Pr="00EA5B75" w:rsidRDefault="0057310E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2437" w:type="pct"/>
            <w:vAlign w:val="center"/>
          </w:tcPr>
          <w:p w:rsidR="0057310E" w:rsidRPr="00D4622E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9" w:type="pct"/>
            <w:vAlign w:val="center"/>
          </w:tcPr>
          <w:p w:rsidR="0057310E" w:rsidRDefault="0057310E" w:rsidP="00AE665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2437" w:type="pct"/>
            <w:vAlign w:val="center"/>
          </w:tcPr>
          <w:p w:rsidR="0057310E" w:rsidRPr="003573B1" w:rsidRDefault="0057310E" w:rsidP="00101A7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221" w:type="pct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310" w:type="pct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7310E" w:rsidRPr="003573B1" w:rsidTr="00EC599D">
        <w:trPr>
          <w:cnfStyle w:val="000000100000"/>
          <w:trHeight w:val="43"/>
        </w:trPr>
        <w:tc>
          <w:tcPr>
            <w:cnfStyle w:val="000010000000"/>
            <w:tcW w:w="713" w:type="pct"/>
            <w:shd w:val="clear" w:color="auto" w:fill="F2F2F2" w:themeFill="background1" w:themeFillShade="F2"/>
            <w:vAlign w:val="center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719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2437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" w:type="pct"/>
            <w:shd w:val="clear" w:color="auto" w:fill="F2F2F2" w:themeFill="background1" w:themeFillShade="F2"/>
          </w:tcPr>
          <w:p w:rsidR="0057310E" w:rsidRPr="003573B1" w:rsidRDefault="0057310E" w:rsidP="00AE665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310" w:type="pct"/>
            <w:shd w:val="clear" w:color="auto" w:fill="F2F2F2" w:themeFill="background1" w:themeFillShade="F2"/>
          </w:tcPr>
          <w:p w:rsidR="0057310E" w:rsidRPr="003573B1" w:rsidRDefault="0057310E" w:rsidP="00E17CF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600" w:type="pct"/>
            <w:shd w:val="clear" w:color="auto" w:fill="F2F2F2" w:themeFill="background1" w:themeFillShade="F2"/>
          </w:tcPr>
          <w:p w:rsidR="0057310E" w:rsidRPr="003573B1" w:rsidRDefault="0057310E" w:rsidP="00511B7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CC258B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AC1BF9" w:rsidRDefault="00C7190D" w:rsidP="00CC258B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265B10">
        <w:rPr>
          <w:rFonts w:ascii="Times New Roman" w:hAnsi="Times New Roman" w:cs="Times New Roman"/>
          <w:sz w:val="22"/>
          <w:szCs w:val="22"/>
        </w:rPr>
        <w:t>*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Цена второй </w:t>
      </w:r>
      <w:r w:rsidR="009F49C6" w:rsidRPr="00265B10">
        <w:rPr>
          <w:rFonts w:ascii="Times New Roman" w:hAnsi="Times New Roman" w:cs="Times New Roman"/>
          <w:i w:val="0"/>
          <w:color w:val="548DD4" w:themeColor="text2" w:themeTint="99"/>
          <w:sz w:val="18"/>
          <w:szCs w:val="18"/>
        </w:rPr>
        <w:t>части</w:t>
      </w:r>
      <w:r w:rsidR="009F49C6" w:rsidRPr="009F49C6">
        <w:rPr>
          <w:rFonts w:ascii="Times New Roman" w:hAnsi="Times New Roman" w:cs="Times New Roman"/>
          <w:i w:val="0"/>
          <w:sz w:val="18"/>
          <w:szCs w:val="18"/>
        </w:rPr>
        <w:t xml:space="preserve"> РЕПО ра</w:t>
      </w:r>
      <w:r w:rsidR="009F49C6" w:rsidRPr="00265B10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9F49C6" w:rsidRDefault="009F49C6" w:rsidP="00265B10"/>
    <w:p w:rsidR="002763EF" w:rsidRPr="00265B10" w:rsidRDefault="00897049" w:rsidP="00265B10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>(</w:t>
      </w:r>
      <w:r w:rsidR="00B2084B"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="00B2084B" w:rsidRPr="00265B10">
        <w:rPr>
          <w:color w:val="548DD4" w:themeColor="text2" w:themeTint="99"/>
          <w:lang w:val="en-US"/>
        </w:rPr>
        <w:t xml:space="preserve">(Price * </w:t>
      </w:r>
      <w:r w:rsidR="00B2084B" w:rsidRPr="00265B10">
        <w:rPr>
          <w:color w:val="548DD4" w:themeColor="text2" w:themeTint="99"/>
          <w:sz w:val="18"/>
          <w:szCs w:val="18"/>
          <w:lang w:val="en-US"/>
        </w:rPr>
        <w:t xml:space="preserve">Quantity * 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Lot * (1+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>Repo</w:t>
      </w:r>
      <w:r w:rsidR="00AA0F98" w:rsidRPr="00265B10">
        <w:rPr>
          <w:color w:val="548DD4" w:themeColor="text2" w:themeTint="99"/>
          <w:sz w:val="18"/>
          <w:szCs w:val="18"/>
          <w:lang w:val="en-US"/>
        </w:rPr>
        <w:t xml:space="preserve">Rate </w:t>
      </w:r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="002763EF"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="002763EF" w:rsidRPr="00265B10">
        <w:rPr>
          <w:color w:val="548DD4" w:themeColor="text2" w:themeTint="99"/>
          <w:sz w:val="18"/>
          <w:szCs w:val="18"/>
        </w:rPr>
        <w:t>где</w:t>
      </w:r>
    </w:p>
    <w:p w:rsidR="002763EF" w:rsidRPr="009A4C73" w:rsidRDefault="002763EF" w:rsidP="00265B10">
      <w:pPr>
        <w:rPr>
          <w:color w:val="548DD4" w:themeColor="text2" w:themeTint="99"/>
          <w:sz w:val="18"/>
          <w:szCs w:val="18"/>
          <w:lang w:val="en-US"/>
        </w:rPr>
      </w:pPr>
    </w:p>
    <w:p w:rsidR="002763EF" w:rsidRPr="00265B10" w:rsidRDefault="002763EF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lastRenderedPageBreak/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763EF" w:rsidRPr="00265B10" w:rsidRDefault="002763EF" w:rsidP="00265B10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A1DCC" w:rsidRDefault="002763EF" w:rsidP="00224874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</w:t>
      </w:r>
      <w:r w:rsidR="006E7971" w:rsidRPr="00265B10">
        <w:rPr>
          <w:color w:val="548DD4" w:themeColor="text2" w:themeTint="99"/>
          <w:sz w:val="18"/>
          <w:szCs w:val="18"/>
        </w:rPr>
        <w:t>число значимых знаков после запятой в ценах.</w:t>
      </w:r>
      <w:r w:rsidR="002A1DCC">
        <w:rPr>
          <w:color w:val="548DD4" w:themeColor="text2" w:themeTint="99"/>
          <w:sz w:val="18"/>
          <w:szCs w:val="18"/>
        </w:rPr>
        <w:br w:type="page"/>
      </w:r>
    </w:p>
    <w:p w:rsidR="00400DF5" w:rsidRPr="003573B1" w:rsidRDefault="00400DF5" w:rsidP="00400DF5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0" w:name="_Toc388544361"/>
      <w:bookmarkStart w:id="21" w:name="_Toc428549267"/>
      <w:r w:rsidRPr="003573B1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3573B1">
        <w:rPr>
          <w:rFonts w:ascii="Times New Roman" w:hAnsi="Times New Roman" w:cs="Times New Roman"/>
          <w:sz w:val="24"/>
          <w:szCs w:val="24"/>
        </w:rPr>
        <w:t>06</w:t>
      </w:r>
      <w:r w:rsidRPr="003573B1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573B1">
        <w:rPr>
          <w:rFonts w:ascii="Times New Roman" w:hAnsi="Times New Roman" w:cs="Times New Roman"/>
          <w:sz w:val="24"/>
          <w:szCs w:val="24"/>
        </w:rPr>
        <w:t>. Выписка из реестра договоров, принятых в клиринг (по договорам</w:t>
      </w:r>
      <w:r w:rsidR="0034694E">
        <w:rPr>
          <w:rFonts w:ascii="Times New Roman" w:hAnsi="Times New Roman" w:cs="Times New Roman"/>
          <w:sz w:val="24"/>
          <w:szCs w:val="24"/>
        </w:rPr>
        <w:t>, заключенным за счет и по поручению</w:t>
      </w:r>
      <w:r w:rsidRPr="003573B1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34694E">
        <w:rPr>
          <w:rFonts w:ascii="Times New Roman" w:hAnsi="Times New Roman" w:cs="Times New Roman"/>
          <w:sz w:val="24"/>
          <w:szCs w:val="24"/>
        </w:rPr>
        <w:t xml:space="preserve"> Участника клиринга</w:t>
      </w:r>
      <w:r w:rsidRPr="003573B1">
        <w:rPr>
          <w:rFonts w:ascii="Times New Roman" w:hAnsi="Times New Roman" w:cs="Times New Roman"/>
          <w:sz w:val="24"/>
          <w:szCs w:val="24"/>
        </w:rPr>
        <w:t>)</w:t>
      </w:r>
      <w:bookmarkEnd w:id="20"/>
      <w:bookmarkEnd w:id="21"/>
    </w:p>
    <w:p w:rsidR="001B1815" w:rsidRDefault="00400DF5" w:rsidP="00400DF5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Отчет </w:t>
      </w:r>
      <w:r w:rsidR="00524EF8">
        <w:rPr>
          <w:color w:val="000000"/>
          <w:sz w:val="18"/>
          <w:szCs w:val="18"/>
        </w:rPr>
        <w:t xml:space="preserve">формируется </w:t>
      </w:r>
      <w:r w:rsidRPr="003573B1">
        <w:rPr>
          <w:color w:val="000000"/>
          <w:sz w:val="18"/>
          <w:szCs w:val="18"/>
        </w:rPr>
        <w:t>в разрезе клиентов</w:t>
      </w:r>
      <w:r w:rsidR="00524EF8">
        <w:rPr>
          <w:color w:val="000000"/>
          <w:sz w:val="18"/>
          <w:szCs w:val="18"/>
        </w:rPr>
        <w:t xml:space="preserve"> Участника клиринга</w:t>
      </w:r>
      <w:r w:rsidR="00CA6C23">
        <w:rPr>
          <w:color w:val="000000"/>
          <w:sz w:val="18"/>
          <w:szCs w:val="18"/>
        </w:rPr>
        <w:t>.</w:t>
      </w:r>
    </w:p>
    <w:p w:rsidR="00400DF5" w:rsidRPr="003573B1" w:rsidRDefault="00C30FD8" w:rsidP="00400DF5">
      <w:pPr>
        <w:rPr>
          <w:color w:val="000000"/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для расчетов по итогам торгов. </w:t>
      </w:r>
    </w:p>
    <w:tbl>
      <w:tblPr>
        <w:tblStyle w:val="-10"/>
        <w:tblW w:w="14798" w:type="dxa"/>
        <w:tblLook w:val="0000"/>
      </w:tblPr>
      <w:tblGrid>
        <w:gridCol w:w="2112"/>
        <w:gridCol w:w="2175"/>
        <w:gridCol w:w="7201"/>
        <w:gridCol w:w="614"/>
        <w:gridCol w:w="916"/>
        <w:gridCol w:w="1780"/>
      </w:tblGrid>
      <w:tr w:rsidR="00400DF5" w:rsidRPr="003573B1" w:rsidTr="00224874">
        <w:trPr>
          <w:cnfStyle w:val="000000100000"/>
          <w:trHeight w:val="38"/>
        </w:trPr>
        <w:tc>
          <w:tcPr>
            <w:cnfStyle w:val="000010000000"/>
            <w:tcW w:w="2112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75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201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400DF5" w:rsidRPr="003573B1" w:rsidRDefault="00400DF5" w:rsidP="00400DF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916" w:type="dxa"/>
            <w:shd w:val="clear" w:color="auto" w:fill="EEECE1" w:themeFill="background2"/>
          </w:tcPr>
          <w:p w:rsidR="00400DF5" w:rsidRPr="003573B1" w:rsidRDefault="00400DF5" w:rsidP="00400DF5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80" w:type="dxa"/>
            <w:shd w:val="clear" w:color="auto" w:fill="EEECE1" w:themeFill="background2"/>
          </w:tcPr>
          <w:p w:rsidR="00400DF5" w:rsidRPr="003573B1" w:rsidRDefault="00400DF5" w:rsidP="00400DF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MFB06C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685B98" w:rsidRDefault="00400DF5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клиента участника клиринга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WString(0-16)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 или иной код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WString(0-41)</w:t>
            </w: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расчетов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информации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InfType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информации: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Исполненные договора предыдущих дней;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Исполненные договора текущего дня;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Договора, подлежащие исполнению.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типу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ClearingType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клиринга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Возможное значение: 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С</w:t>
            </w:r>
            <w:r w:rsidRPr="003573B1">
              <w:rPr>
                <w:color w:val="000000"/>
                <w:sz w:val="18"/>
                <w:szCs w:val="18"/>
              </w:rPr>
              <w:t xml:space="preserve"> – клиринг по договорам с частичным обеспечением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клиринговой сессии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Session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клиринговой сессии: </w:t>
            </w:r>
          </w:p>
          <w:p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t>Клиринг по договорам и конверсионным договорам</w:t>
            </w:r>
          </w:p>
          <w:p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t>Клиринг по внутриброкерским договорам</w:t>
            </w:r>
          </w:p>
          <w:p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lastRenderedPageBreak/>
              <w:t>Клиринг по итогам торгов</w:t>
            </w:r>
          </w:p>
          <w:p w:rsidR="00626860" w:rsidRDefault="00626860" w:rsidP="00923287">
            <w:pPr>
              <w:pStyle w:val="afd"/>
              <w:numPr>
                <w:ilvl w:val="0"/>
                <w:numId w:val="15"/>
              </w:numPr>
            </w:pPr>
            <w:r>
              <w:t>Клиринг по договорам  размещения</w:t>
            </w:r>
            <w:r w:rsidRPr="00141585">
              <w:t>/</w:t>
            </w:r>
            <w:r>
              <w:t>выкупа</w:t>
            </w:r>
          </w:p>
          <w:p w:rsidR="00923287" w:rsidRPr="00762D8F" w:rsidRDefault="00923287" w:rsidP="00923287">
            <w:pPr>
              <w:pStyle w:val="afd"/>
              <w:numPr>
                <w:ilvl w:val="0"/>
                <w:numId w:val="15"/>
              </w:numPr>
              <w:rPr>
                <w:color w:val="000000"/>
                <w:sz w:val="18"/>
                <w:szCs w:val="18"/>
              </w:rPr>
            </w:pPr>
            <w:r>
              <w:t>Клиринг по внебиржевым договорам без ЦК</w:t>
            </w:r>
          </w:p>
          <w:p w:rsidR="00626860" w:rsidRPr="0007538B" w:rsidRDefault="00923287" w:rsidP="0007538B">
            <w:pPr>
              <w:pStyle w:val="afd"/>
              <w:numPr>
                <w:ilvl w:val="0"/>
                <w:numId w:val="15"/>
              </w:numPr>
            </w:pPr>
            <w:r>
              <w:t>Клиринг по биржевым договорам без ЦК</w:t>
            </w:r>
          </w:p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O</w:t>
            </w:r>
          </w:p>
        </w:tc>
        <w:tc>
          <w:tcPr>
            <w:cnfStyle w:val="000010000000"/>
            <w:tcW w:w="916" w:type="dxa"/>
          </w:tcPr>
          <w:p w:rsidR="00400DF5" w:rsidRPr="0007538B" w:rsidRDefault="00AE2F86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bookmarkStart w:id="22" w:name="_GoBack"/>
            <w:bookmarkEnd w:id="22"/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SETTLEDATE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расчётов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Фактическая дата расчётов</w:t>
            </w: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00DF5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00DF5" w:rsidRPr="003573B1" w:rsidRDefault="00400DF5" w:rsidP="003E2B0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 w:rsidR="003E2B09">
              <w:rPr>
                <w:color w:val="000000"/>
                <w:sz w:val="18"/>
                <w:szCs w:val="18"/>
              </w:rPr>
              <w:t>группе инструментов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00DF5" w:rsidRPr="003573B1" w:rsidRDefault="00400DF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00DF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Type</w:t>
            </w:r>
          </w:p>
        </w:tc>
        <w:tc>
          <w:tcPr>
            <w:cnfStyle w:val="000010000000"/>
            <w:tcW w:w="7201" w:type="dxa"/>
            <w:vAlign w:val="center"/>
          </w:tcPr>
          <w:p w:rsidR="00400DF5" w:rsidRPr="00C54413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1 – </w:t>
            </w:r>
            <w:r w:rsidR="00C54413">
              <w:rPr>
                <w:color w:val="000000"/>
                <w:sz w:val="18"/>
                <w:szCs w:val="18"/>
              </w:rPr>
              <w:t xml:space="preserve"> Российские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9C1E49" w:rsidRDefault="00400DF5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</w:t>
            </w:r>
            <w:r w:rsidR="00C54413">
              <w:rPr>
                <w:color w:val="000000"/>
                <w:sz w:val="18"/>
                <w:szCs w:val="18"/>
              </w:rPr>
              <w:t xml:space="preserve"> Иностранные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45084F" w:rsidRPr="003F0784" w:rsidRDefault="0045084F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– Иностранная валюта</w:t>
            </w:r>
          </w:p>
          <w:p w:rsidR="0057310E" w:rsidRPr="0057310E" w:rsidRDefault="007B1CA6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="0057310E" w:rsidRPr="00224874">
              <w:rPr>
                <w:color w:val="000000"/>
                <w:sz w:val="18"/>
                <w:szCs w:val="18"/>
              </w:rPr>
              <w:t xml:space="preserve"> – </w:t>
            </w:r>
            <w:r w:rsidR="0057310E">
              <w:rPr>
                <w:color w:val="000000"/>
                <w:sz w:val="18"/>
                <w:szCs w:val="18"/>
              </w:rPr>
              <w:t>Еврооблигации</w:t>
            </w:r>
          </w:p>
          <w:p w:rsidR="00400DF5" w:rsidRPr="003573B1" w:rsidRDefault="00400DF5" w:rsidP="00481B4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00DF5" w:rsidRPr="003573B1" w:rsidRDefault="00400DF5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00DF5" w:rsidRPr="003573B1" w:rsidRDefault="00400DF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481B48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767FB0" w:rsidRDefault="00481B48" w:rsidP="001F09DD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</w:t>
            </w:r>
            <w:r>
              <w:rPr>
                <w:color w:val="000000"/>
                <w:sz w:val="18"/>
                <w:szCs w:val="18"/>
                <w:lang w:val="en-US"/>
              </w:rPr>
              <w:t>ID</w:t>
            </w:r>
          </w:p>
        </w:tc>
        <w:tc>
          <w:tcPr>
            <w:cnfStyle w:val="000010000000"/>
            <w:tcW w:w="7201" w:type="dxa"/>
            <w:vAlign w:val="center"/>
          </w:tcPr>
          <w:p w:rsidR="00481B48" w:rsidRPr="00481B48" w:rsidRDefault="005C6E35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группы инструментов:</w:t>
            </w:r>
          </w:p>
          <w:p w:rsidR="00481B48" w:rsidRPr="003573B1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EQR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 xml:space="preserve">Российские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481B48" w:rsidRDefault="004C4A90" w:rsidP="0096539C">
            <w:pPr>
              <w:rPr>
                <w:color w:val="000000"/>
                <w:sz w:val="18"/>
                <w:szCs w:val="18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EQF</w:t>
            </w:r>
            <w:r w:rsidRPr="00C73348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481B48"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– </w:t>
            </w:r>
            <w:r w:rsidR="00C54413">
              <w:rPr>
                <w:color w:val="000000"/>
                <w:sz w:val="18"/>
                <w:szCs w:val="18"/>
              </w:rPr>
              <w:t xml:space="preserve">Иностранные </w:t>
            </w:r>
            <w:r w:rsidR="001C171D">
              <w:rPr>
                <w:color w:val="000000"/>
                <w:sz w:val="18"/>
                <w:szCs w:val="18"/>
              </w:rPr>
              <w:t>ценные бумаги</w:t>
            </w:r>
          </w:p>
          <w:p w:rsidR="003E2B09" w:rsidRDefault="005C6E35" w:rsidP="0096539C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CRCY</w:t>
            </w:r>
            <w:r w:rsidRPr="00224874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_</w:t>
            </w:r>
            <w:r w:rsidRPr="00224874">
              <w:rPr>
                <w:rFonts w:eastAsiaTheme="minorHAnsi"/>
                <w:color w:val="000000"/>
                <w:sz w:val="18"/>
                <w:szCs w:val="18"/>
                <w:lang w:val="en-US" w:eastAsia="en-US"/>
              </w:rPr>
              <w:t>F</w:t>
            </w:r>
            <w:r w:rsidRPr="00224874">
              <w:rPr>
                <w:color w:val="000000"/>
                <w:sz w:val="18"/>
                <w:szCs w:val="18"/>
              </w:rPr>
              <w:t xml:space="preserve"> </w:t>
            </w:r>
            <w:r w:rsidR="003E2B09" w:rsidRPr="00AD40B5">
              <w:rPr>
                <w:color w:val="000000"/>
                <w:sz w:val="18"/>
                <w:szCs w:val="18"/>
              </w:rPr>
              <w:t>- иностранная валюта</w:t>
            </w:r>
          </w:p>
          <w:p w:rsidR="0057310E" w:rsidRPr="0057310E" w:rsidRDefault="0057310E" w:rsidP="0096539C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EBOND</w:t>
            </w:r>
            <w:r w:rsidRPr="00224874">
              <w:rPr>
                <w:color w:val="000000"/>
                <w:sz w:val="18"/>
                <w:szCs w:val="18"/>
              </w:rPr>
              <w:t xml:space="preserve"> - </w:t>
            </w:r>
            <w:r>
              <w:rPr>
                <w:color w:val="000000"/>
                <w:sz w:val="18"/>
                <w:szCs w:val="18"/>
              </w:rPr>
              <w:t>Еврооблигации</w:t>
            </w:r>
          </w:p>
          <w:p w:rsidR="00481B48" w:rsidRPr="00C73348" w:rsidRDefault="00481B48" w:rsidP="0096539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481B48" w:rsidRPr="00C73348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7E77C1" w:rsidP="0096539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481B48" w:rsidRPr="003573B1" w:rsidRDefault="004C4A90" w:rsidP="0096539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>
              <w:rPr>
                <w:color w:val="000000"/>
                <w:sz w:val="18"/>
                <w:szCs w:val="18"/>
                <w:lang w:val="en-US"/>
              </w:rPr>
              <w:t>16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81B48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BoardName</w:t>
            </w:r>
          </w:p>
        </w:tc>
        <w:tc>
          <w:tcPr>
            <w:cnfStyle w:val="000010000000"/>
            <w:tcW w:w="7201" w:type="dxa"/>
            <w:vAlign w:val="center"/>
          </w:tcPr>
          <w:p w:rsidR="00481B48" w:rsidRPr="001C171D" w:rsidRDefault="005C6E35" w:rsidP="0045084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Наименование группы инструментов:</w:t>
            </w:r>
          </w:p>
          <w:p w:rsidR="0045084F" w:rsidRPr="00224874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Российские </w:t>
            </w:r>
            <w:r w:rsidR="001C171D"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 бумаги</w:t>
            </w:r>
          </w:p>
          <w:p w:rsidR="0045084F" w:rsidRPr="00224874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Иностранные </w:t>
            </w:r>
            <w:r w:rsidR="001C171D"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ценные бумаги</w:t>
            </w:r>
          </w:p>
          <w:p w:rsidR="0045084F" w:rsidRPr="00224874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Иностранная валюта</w:t>
            </w:r>
          </w:p>
          <w:p w:rsidR="0045084F" w:rsidRPr="00224874" w:rsidRDefault="0045084F" w:rsidP="00224874">
            <w:pPr>
              <w:pStyle w:val="af0"/>
              <w:numPr>
                <w:ilvl w:val="0"/>
                <w:numId w:val="16"/>
              </w:numPr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Еврооблигации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481B48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инструменту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81B48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201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Pr="003573B1">
              <w:rPr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2)</w:t>
            </w:r>
          </w:p>
        </w:tc>
      </w:tr>
      <w:tr w:rsidR="00481B48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201" w:type="dxa"/>
            <w:vAlign w:val="center"/>
          </w:tcPr>
          <w:p w:rsidR="00481B48" w:rsidRPr="003573B1" w:rsidRDefault="00481B48" w:rsidP="00A7744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</w:t>
            </w:r>
            <w:r w:rsidR="00ED78B1">
              <w:rPr>
                <w:color w:val="000000"/>
                <w:sz w:val="18"/>
                <w:szCs w:val="18"/>
              </w:rPr>
              <w:t xml:space="preserve"> (не указывается</w:t>
            </w:r>
            <w:r w:rsidR="00515C20" w:rsidRPr="00B077B9">
              <w:rPr>
                <w:color w:val="000000"/>
                <w:sz w:val="18"/>
                <w:szCs w:val="18"/>
              </w:rPr>
              <w:t>,</w:t>
            </w:r>
            <w:r w:rsidR="00ED78B1">
              <w:rPr>
                <w:color w:val="000000"/>
                <w:sz w:val="18"/>
                <w:szCs w:val="18"/>
              </w:rPr>
              <w:t xml:space="preserve"> если совпадает с </w:t>
            </w:r>
            <w:r w:rsidR="00ED78B1" w:rsidRPr="003573B1">
              <w:rPr>
                <w:color w:val="000000"/>
                <w:sz w:val="18"/>
                <w:szCs w:val="18"/>
              </w:rPr>
              <w:t>SecurityId</w:t>
            </w:r>
            <w:r w:rsidR="00ED78B1">
              <w:rPr>
                <w:color w:val="000000"/>
                <w:sz w:val="18"/>
                <w:szCs w:val="18"/>
              </w:rPr>
              <w:t>)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481B48" w:rsidRPr="00B077B9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(0-12)</w:t>
            </w:r>
          </w:p>
        </w:tc>
      </w:tr>
      <w:tr w:rsidR="00481B48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201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Международный идентификатор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B077B9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481B48" w:rsidRPr="00B077B9" w:rsidRDefault="00481B48" w:rsidP="00400DF5">
            <w:pPr>
              <w:rPr>
                <w:color w:val="000000"/>
                <w:sz w:val="18"/>
                <w:szCs w:val="18"/>
              </w:rPr>
            </w:pPr>
            <w:r w:rsidRPr="00B077B9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481B48" w:rsidRPr="003573B1" w:rsidRDefault="00481B48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B077B9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481B48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201" w:type="dxa"/>
            <w:vAlign w:val="center"/>
          </w:tcPr>
          <w:p w:rsidR="00481B48" w:rsidRPr="00ED78B1" w:rsidRDefault="00481B48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Краткое наименование </w:t>
            </w:r>
            <w:r w:rsidR="00ED78B1">
              <w:rPr>
                <w:color w:val="000000"/>
                <w:sz w:val="18"/>
                <w:szCs w:val="18"/>
              </w:rPr>
              <w:t>поставляемого актива (</w:t>
            </w:r>
            <w:r w:rsidRPr="003573B1">
              <w:rPr>
                <w:color w:val="000000"/>
                <w:sz w:val="18"/>
                <w:szCs w:val="18"/>
              </w:rPr>
              <w:t>инструмента</w:t>
            </w:r>
            <w:r w:rsidR="00ED78B1" w:rsidRPr="00265B10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481B48" w:rsidRPr="003573B1" w:rsidRDefault="00481B48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481B48" w:rsidRPr="003573B1" w:rsidRDefault="00481B48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E31B5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8E31B5" w:rsidRPr="003573B1" w:rsidRDefault="008E31B5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BalanceSecurityI</w:t>
            </w:r>
            <w:r w:rsidR="00CD74BA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7201" w:type="dxa"/>
            <w:vAlign w:val="center"/>
          </w:tcPr>
          <w:p w:rsidR="008E31B5" w:rsidRPr="003573B1" w:rsidRDefault="008E31B5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Код балансового </w:t>
            </w:r>
            <w:r w:rsidR="00E004C3">
              <w:rPr>
                <w:color w:val="000000"/>
                <w:sz w:val="18"/>
                <w:szCs w:val="18"/>
              </w:rPr>
              <w:t xml:space="preserve">(клирингового) </w:t>
            </w:r>
            <w:r>
              <w:rPr>
                <w:color w:val="000000"/>
                <w:sz w:val="18"/>
                <w:szCs w:val="18"/>
              </w:rPr>
              <w:t xml:space="preserve">инструмента </w:t>
            </w:r>
          </w:p>
        </w:tc>
        <w:tc>
          <w:tcPr>
            <w:tcW w:w="614" w:type="dxa"/>
          </w:tcPr>
          <w:p w:rsidR="008E31B5" w:rsidRPr="00224874" w:rsidRDefault="0038630C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8E31B5" w:rsidRPr="003573B1" w:rsidRDefault="0011127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8E31B5" w:rsidRPr="003573B1" w:rsidRDefault="008E31B5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FaceValue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Default="000D6B1D" w:rsidP="00E004C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Номинал ЦБ</w:t>
            </w:r>
          </w:p>
        </w:tc>
        <w:tc>
          <w:tcPr>
            <w:tcW w:w="614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0D6B1D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SecCurrencyId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Валюта номинала ЦБ</w:t>
            </w:r>
          </w:p>
        </w:tc>
        <w:tc>
          <w:tcPr>
            <w:tcW w:w="614" w:type="dxa"/>
          </w:tcPr>
          <w:p w:rsidR="000D6B1D" w:rsidRPr="00B077B9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515C20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SecurityType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Категория ЦБ: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1 - Акции обыкновенные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2 - Акции привилегированные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3 - Пай </w:t>
            </w:r>
            <w:r>
              <w:rPr>
                <w:color w:val="000000"/>
                <w:sz w:val="18"/>
                <w:szCs w:val="18"/>
              </w:rPr>
              <w:t xml:space="preserve">открытого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4 - Пай </w:t>
            </w:r>
            <w:r>
              <w:rPr>
                <w:color w:val="000000"/>
                <w:sz w:val="18"/>
                <w:szCs w:val="18"/>
              </w:rPr>
              <w:t xml:space="preserve">закрытого </w:t>
            </w:r>
            <w:r w:rsidRPr="00B077B9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5 - ETF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6 - RDR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7 - ADR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>8 - GDR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Pr="00B077B9">
              <w:rPr>
                <w:color w:val="000000"/>
                <w:sz w:val="18"/>
                <w:szCs w:val="18"/>
              </w:rPr>
              <w:t xml:space="preserve">9 - </w:t>
            </w:r>
            <w:r w:rsidRPr="00F26E6B">
              <w:rPr>
                <w:color w:val="000000"/>
                <w:sz w:val="18"/>
                <w:szCs w:val="18"/>
              </w:rPr>
              <w:t xml:space="preserve">Пай </w:t>
            </w:r>
            <w:r>
              <w:rPr>
                <w:color w:val="000000"/>
                <w:sz w:val="18"/>
                <w:szCs w:val="18"/>
              </w:rPr>
              <w:t xml:space="preserve">интервального </w:t>
            </w:r>
            <w:r w:rsidRPr="00F26E6B">
              <w:rPr>
                <w:color w:val="000000"/>
                <w:sz w:val="18"/>
                <w:szCs w:val="18"/>
              </w:rPr>
              <w:t>ПИФ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Pr="00B077B9">
              <w:rPr>
                <w:color w:val="000000"/>
                <w:sz w:val="18"/>
                <w:szCs w:val="18"/>
              </w:rPr>
              <w:t xml:space="preserve">10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Ипотечный Вексель (Mortgage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B077B9">
              <w:rPr>
                <w:color w:val="000000"/>
                <w:sz w:val="18"/>
                <w:szCs w:val="18"/>
              </w:rPr>
              <w:t>Note</w:t>
            </w:r>
            <w:r>
              <w:rPr>
                <w:color w:val="000000"/>
                <w:sz w:val="18"/>
                <w:szCs w:val="18"/>
              </w:rPr>
              <w:t>)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1 - Государственные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20</w:t>
            </w:r>
            <w:r w:rsidRPr="00B077B9">
              <w:rPr>
                <w:color w:val="000000"/>
                <w:sz w:val="18"/>
                <w:szCs w:val="18"/>
              </w:rPr>
              <w:t>2 - Муниципальные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3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Центрального Банка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>4 - Корпоративные Облигации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5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Облигации Кредитной Организации</w:t>
            </w:r>
          </w:p>
          <w:p w:rsidR="000D6B1D" w:rsidRPr="00B077B9" w:rsidRDefault="000D6B1D" w:rsidP="00B077B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Pr="00B077B9">
              <w:rPr>
                <w:color w:val="000000"/>
                <w:sz w:val="18"/>
                <w:szCs w:val="18"/>
              </w:rPr>
              <w:t xml:space="preserve">6 </w:t>
            </w:r>
            <w:r>
              <w:rPr>
                <w:color w:val="000000"/>
                <w:sz w:val="18"/>
                <w:szCs w:val="18"/>
              </w:rPr>
              <w:t>–</w:t>
            </w:r>
            <w:r w:rsidRPr="00B077B9">
              <w:rPr>
                <w:color w:val="000000"/>
                <w:sz w:val="18"/>
                <w:szCs w:val="18"/>
              </w:rPr>
              <w:t xml:space="preserve"> </w:t>
            </w:r>
            <w:r w:rsidR="0045084F">
              <w:rPr>
                <w:color w:val="000000"/>
                <w:sz w:val="18"/>
                <w:szCs w:val="18"/>
              </w:rPr>
              <w:t>Биржевые Облигации</w:t>
            </w:r>
          </w:p>
          <w:p w:rsidR="000D6B1D" w:rsidRDefault="000D6B1D" w:rsidP="00515C2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916" w:type="dxa"/>
          </w:tcPr>
          <w:p w:rsidR="000D6B1D" w:rsidRPr="00111277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0D6B1D" w:rsidRPr="00B077B9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PriceType</w:t>
            </w:r>
          </w:p>
        </w:tc>
        <w:tc>
          <w:tcPr>
            <w:cnfStyle w:val="000010000000"/>
            <w:tcW w:w="7201" w:type="dxa"/>
          </w:tcPr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Тип цены</w:t>
            </w:r>
            <w:r>
              <w:rPr>
                <w:sz w:val="18"/>
                <w:szCs w:val="18"/>
              </w:rPr>
              <w:t>:</w:t>
            </w:r>
          </w:p>
          <w:p w:rsidR="000D6B1D" w:rsidRDefault="000D6B1D" w:rsidP="000D3406">
            <w:pPr>
              <w:rPr>
                <w:sz w:val="18"/>
                <w:szCs w:val="18"/>
              </w:rPr>
            </w:pPr>
            <w:r w:rsidRPr="00392B92">
              <w:rPr>
                <w:sz w:val="18"/>
                <w:szCs w:val="18"/>
                <w:lang w:val="en-US"/>
              </w:rPr>
              <w:t>PERC</w:t>
            </w:r>
            <w:r w:rsidRPr="00392B92">
              <w:rPr>
                <w:sz w:val="18"/>
                <w:szCs w:val="18"/>
              </w:rPr>
              <w:t xml:space="preserve"> - процент от номинала</w:t>
            </w:r>
          </w:p>
          <w:p w:rsidR="000D6B1D" w:rsidRPr="00B077B9" w:rsidRDefault="000D6B1D" w:rsidP="000D3406">
            <w:pPr>
              <w:rPr>
                <w:color w:val="000000"/>
                <w:sz w:val="18"/>
                <w:szCs w:val="18"/>
                <w:lang w:val="en-US"/>
              </w:rPr>
            </w:pPr>
            <w:r w:rsidRPr="00392B92">
              <w:rPr>
                <w:sz w:val="18"/>
                <w:szCs w:val="18"/>
                <w:lang w:val="en-US"/>
              </w:rPr>
              <w:t>CASH</w:t>
            </w:r>
            <w:r w:rsidRPr="00392B92">
              <w:rPr>
                <w:sz w:val="18"/>
                <w:szCs w:val="18"/>
              </w:rPr>
              <w:t xml:space="preserve"> – в валюте расчетов</w:t>
            </w:r>
          </w:p>
        </w:tc>
        <w:tc>
          <w:tcPr>
            <w:tcW w:w="614" w:type="dxa"/>
          </w:tcPr>
          <w:p w:rsidR="000D6B1D" w:rsidRPr="000D3406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5F2B9F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String(0-4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75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договору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D6B1D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RecNo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по порядку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договора в Системе торгов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торгов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TradeTime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регистрации договора в Системе торгов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Time</w:t>
            </w:r>
          </w:p>
        </w:tc>
      </w:tr>
      <w:tr w:rsidR="000D6B1D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организатора торгов, зарегистрировавшего договор  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TradePlaceName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организатора торгов, зарегистрировавшего договор  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0D6B1D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BuySell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заявки (покупка (</w:t>
            </w:r>
            <w:r w:rsidRPr="003573B1">
              <w:rPr>
                <w:b/>
                <w:color w:val="000000"/>
                <w:sz w:val="18"/>
                <w:szCs w:val="18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>) / продажа (</w:t>
            </w: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>))</w:t>
            </w:r>
          </w:p>
        </w:tc>
        <w:tc>
          <w:tcPr>
            <w:tcW w:w="614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D6B1D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SettleCode</w:t>
            </w:r>
          </w:p>
        </w:tc>
        <w:tc>
          <w:tcPr>
            <w:cnfStyle w:val="000010000000"/>
            <w:tcW w:w="7201" w:type="dxa"/>
            <w:vAlign w:val="center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расчётов по договору  </w:t>
            </w:r>
          </w:p>
        </w:tc>
        <w:tc>
          <w:tcPr>
            <w:tcW w:w="614" w:type="dxa"/>
          </w:tcPr>
          <w:p w:rsidR="000D6B1D" w:rsidRPr="003573B1" w:rsidRDefault="006E3E65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0D6B1D" w:rsidRPr="003573B1" w:rsidRDefault="000D6B1D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0D6B1D" w:rsidRPr="003573B1" w:rsidRDefault="000D6B1D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F34ECE" w:rsidRDefault="001D0D17" w:rsidP="001D0D17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TradePeriod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Default="001D0D17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Торговый период</w:t>
            </w:r>
          </w:p>
          <w:p w:rsidR="001D0D17" w:rsidRDefault="001D0D17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– Основная торговая сессия</w:t>
            </w:r>
          </w:p>
          <w:p w:rsidR="001D0D17" w:rsidRPr="003573B1" w:rsidRDefault="001D0D17" w:rsidP="001D0D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– Дополнительная торговая сессия</w:t>
            </w:r>
          </w:p>
        </w:tc>
        <w:tc>
          <w:tcPr>
            <w:tcW w:w="614" w:type="dxa"/>
          </w:tcPr>
          <w:p w:rsidR="001D0D17" w:rsidRPr="00F34ECE" w:rsidRDefault="001D0D17" w:rsidP="001D0D17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1D0D17" w:rsidRPr="00DC1504" w:rsidRDefault="001D0D17" w:rsidP="001D0D17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1D0D17" w:rsidRPr="003573B1" w:rsidRDefault="001D0D17" w:rsidP="001D0D17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Default="001D0D17" w:rsidP="001D0D1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SpecialPeriod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1D0D17" w:rsidRDefault="001D0D17" w:rsidP="001D0D17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 xml:space="preserve">- </w:t>
            </w:r>
            <w:r>
              <w:rPr>
                <w:color w:val="000000"/>
                <w:sz w:val="18"/>
                <w:szCs w:val="18"/>
              </w:rPr>
              <w:t>Аукцион закрытия</w:t>
            </w:r>
          </w:p>
          <w:p w:rsidR="001D0D17" w:rsidRPr="001D0D17" w:rsidRDefault="001D0D17" w:rsidP="001D0D17">
            <w:pPr>
              <w:rPr>
                <w:color w:val="000000"/>
                <w:sz w:val="18"/>
                <w:szCs w:val="18"/>
              </w:rPr>
            </w:pPr>
            <w:r w:rsidRPr="001D0D17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1D0D17">
              <w:rPr>
                <w:color w:val="000000"/>
                <w:sz w:val="18"/>
                <w:szCs w:val="18"/>
              </w:rPr>
              <w:t>- Период дополнительной  ликвидности</w:t>
            </w:r>
          </w:p>
        </w:tc>
        <w:tc>
          <w:tcPr>
            <w:tcW w:w="614" w:type="dxa"/>
          </w:tcPr>
          <w:p w:rsidR="001D0D17" w:rsidRPr="001D0D17" w:rsidRDefault="001D0D17" w:rsidP="001D0D1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Default="001D0D17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80" w:type="dxa"/>
          </w:tcPr>
          <w:p w:rsidR="001D0D17" w:rsidRPr="003573B1" w:rsidRDefault="001D0D17" w:rsidP="001D0D1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TradeType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договора: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T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безадресной заявки; 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заключен на основании адресной заявки;</w:t>
            </w:r>
          </w:p>
          <w:p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680541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заключен без подачи заявки;</w:t>
            </w:r>
          </w:p>
          <w:p w:rsidR="001D0D17" w:rsidRPr="003573B1" w:rsidRDefault="001D0D17" w:rsidP="000176ED">
            <w:pPr>
              <w:rPr>
                <w:color w:val="000000"/>
                <w:sz w:val="18"/>
                <w:szCs w:val="18"/>
              </w:rPr>
            </w:pPr>
            <w:r w:rsidRPr="00BE1CFE">
              <w:rPr>
                <w:b/>
                <w:color w:val="000000"/>
                <w:sz w:val="18"/>
                <w:szCs w:val="18"/>
                <w:lang w:val="en-US"/>
              </w:rPr>
              <w:t>O</w:t>
            </w:r>
            <w:r w:rsidRPr="00841D27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внебиржевой договор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TradeModeId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Идентификатор режима торгов</w:t>
            </w:r>
          </w:p>
          <w:p w:rsidR="001D0D17" w:rsidRPr="00A13522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1</w:t>
            </w:r>
            <w:r w:rsidRPr="00A13522">
              <w:rPr>
                <w:color w:val="000000"/>
                <w:sz w:val="18"/>
                <w:szCs w:val="18"/>
              </w:rPr>
              <w:t xml:space="preserve"> - Режим основных торгов</w:t>
            </w:r>
          </w:p>
          <w:p w:rsidR="001D0D17" w:rsidRPr="00A13522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2</w:t>
            </w:r>
            <w:r w:rsidRPr="00A13522">
              <w:rPr>
                <w:color w:val="000000"/>
                <w:sz w:val="18"/>
                <w:szCs w:val="18"/>
              </w:rPr>
              <w:t xml:space="preserve"> - Режим переговорных сделок</w:t>
            </w:r>
          </w:p>
          <w:p w:rsidR="001D0D17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A13522">
              <w:rPr>
                <w:b/>
                <w:color w:val="000000"/>
                <w:sz w:val="18"/>
                <w:szCs w:val="18"/>
              </w:rPr>
              <w:t>3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</w:p>
          <w:p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4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размещения</w:t>
            </w:r>
          </w:p>
          <w:p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5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Адресное размещение</w:t>
            </w:r>
          </w:p>
          <w:p w:rsidR="001D0D17" w:rsidRPr="00141585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Аукцион по выкупу</w:t>
            </w:r>
          </w:p>
          <w:p w:rsidR="001D0D17" w:rsidRPr="00A13522" w:rsidRDefault="001D0D17" w:rsidP="00626860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Pr="00141585">
              <w:rPr>
                <w:color w:val="000000"/>
                <w:sz w:val="18"/>
                <w:szCs w:val="18"/>
              </w:rPr>
              <w:t>Режим торгов Адресный выкуп</w:t>
            </w:r>
          </w:p>
          <w:p w:rsidR="001D0D17" w:rsidRPr="00A13522" w:rsidRDefault="001D0D17" w:rsidP="0057310E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  <w:r w:rsidRPr="00A13522">
              <w:rPr>
                <w:color w:val="000000"/>
                <w:sz w:val="18"/>
                <w:szCs w:val="18"/>
              </w:rPr>
              <w:t xml:space="preserve"> - Режим </w:t>
            </w:r>
            <w:r>
              <w:rPr>
                <w:color w:val="000000"/>
                <w:sz w:val="18"/>
                <w:szCs w:val="18"/>
              </w:rPr>
              <w:t>торгов РПС без ЦК</w:t>
            </w:r>
          </w:p>
          <w:p w:rsidR="001D0D17" w:rsidRDefault="001D0D17" w:rsidP="00305CBE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</w:t>
            </w:r>
            <w:r w:rsidRPr="00A13522">
              <w:rPr>
                <w:color w:val="000000"/>
                <w:sz w:val="18"/>
                <w:szCs w:val="18"/>
              </w:rPr>
              <w:t xml:space="preserve"> - Режим торгов адресное репо</w:t>
            </w:r>
            <w:r>
              <w:rPr>
                <w:color w:val="000000"/>
                <w:sz w:val="18"/>
                <w:szCs w:val="18"/>
              </w:rPr>
              <w:t xml:space="preserve"> без ЦК</w:t>
            </w:r>
          </w:p>
          <w:p w:rsidR="005C6E35" w:rsidRDefault="005C6E35" w:rsidP="005C6E3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10</w:t>
            </w:r>
            <w:r w:rsidRPr="00CE0E2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E0E27">
              <w:rPr>
                <w:color w:val="000000"/>
                <w:sz w:val="18"/>
                <w:szCs w:val="18"/>
              </w:rPr>
              <w:t xml:space="preserve"> Ре</w:t>
            </w:r>
            <w:r>
              <w:rPr>
                <w:color w:val="000000"/>
                <w:sz w:val="18"/>
                <w:szCs w:val="18"/>
              </w:rPr>
              <w:t>ж</w:t>
            </w:r>
            <w:r w:rsidRPr="00CE0E27">
              <w:rPr>
                <w:color w:val="000000"/>
                <w:sz w:val="18"/>
                <w:szCs w:val="18"/>
              </w:rPr>
              <w:t xml:space="preserve">им торгов </w:t>
            </w:r>
            <w:r>
              <w:rPr>
                <w:color w:val="000000"/>
                <w:sz w:val="18"/>
                <w:szCs w:val="18"/>
                <w:lang w:val="en-US"/>
              </w:rPr>
              <w:t>RFQ</w:t>
            </w:r>
          </w:p>
          <w:p w:rsidR="005C6E35" w:rsidRPr="001854CD" w:rsidRDefault="005C6E35" w:rsidP="005C6E35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</w:rPr>
              <w:t>11</w:t>
            </w:r>
            <w:r>
              <w:rPr>
                <w:color w:val="000000"/>
                <w:sz w:val="18"/>
                <w:szCs w:val="18"/>
              </w:rPr>
              <w:t>- Внебиржевые конверсионные операции</w:t>
            </w:r>
          </w:p>
          <w:p w:rsidR="002B062C" w:rsidRPr="00305CBE" w:rsidRDefault="002B062C" w:rsidP="00305CBE">
            <w:pPr>
              <w:numPr>
                <w:ilvl w:val="0"/>
                <w:numId w:val="10"/>
              </w:numPr>
              <w:shd w:val="clear" w:color="auto" w:fill="FFFFFF"/>
              <w:ind w:left="0"/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D0D17" w:rsidRPr="002A1DCC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</w:tcPr>
          <w:p w:rsidR="001D0D17" w:rsidRPr="0007538B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1D0D17" w:rsidRPr="00EC599D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TradeModeName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141585" w:rsidRDefault="001D0D17" w:rsidP="00626860">
            <w:pPr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режима торгов</w:t>
            </w:r>
          </w:p>
          <w:p w:rsidR="001D0D17" w:rsidRPr="002A1DCC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основных торгов</w:t>
            </w:r>
          </w:p>
          <w:p w:rsidR="001D0D17" w:rsidRPr="002A1DCC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переговорных сделок</w:t>
            </w:r>
          </w:p>
          <w:p w:rsidR="001D0D17" w:rsidRPr="0014158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1D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Режим торгов адресное репо</w:t>
            </w:r>
          </w:p>
          <w:p w:rsidR="001D0D17" w:rsidRPr="0014158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размещения</w:t>
            </w:r>
          </w:p>
          <w:p w:rsidR="001D0D17" w:rsidRPr="0014158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Адресное размещение</w:t>
            </w:r>
          </w:p>
          <w:p w:rsidR="001D0D17" w:rsidRPr="0014158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Аукцион по выкупу</w:t>
            </w:r>
          </w:p>
          <w:p w:rsidR="001D0D17" w:rsidRPr="003F0784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1415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Режим торгов Адресный выкуп</w:t>
            </w:r>
          </w:p>
          <w:p w:rsidR="001D0D17" w:rsidRPr="004D6C11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торгов РПС</w:t>
            </w:r>
            <w:r w:rsidRPr="004D6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без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:rsidR="001D0D17" w:rsidRPr="005C6E35" w:rsidRDefault="001D0D17" w:rsidP="002B062C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D6C1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Режим торгов адресное репо без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ЦК</w:t>
            </w:r>
          </w:p>
          <w:p w:rsidR="002B062C" w:rsidRPr="00EC599D" w:rsidRDefault="002B062C" w:rsidP="005C6E35">
            <w:pPr>
              <w:pStyle w:val="af0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22487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Внебиржевые конверсионные операции</w:t>
            </w:r>
          </w:p>
        </w:tc>
        <w:tc>
          <w:tcPr>
            <w:tcW w:w="614" w:type="dxa"/>
          </w:tcPr>
          <w:p w:rsidR="001D0D17" w:rsidRPr="002A1DCC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916" w:type="dxa"/>
          </w:tcPr>
          <w:p w:rsidR="001D0D17" w:rsidRPr="0007538B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80" w:type="dxa"/>
          </w:tcPr>
          <w:p w:rsidR="001D0D17" w:rsidRPr="002A1DCC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WString(0-64)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TradeInstrumentType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Тип торгового инструмента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 – фьючерсные инструменты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 – опционы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3 - инструменты с частичным обеспечением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 – репо</w:t>
            </w:r>
          </w:p>
          <w:p w:rsidR="001D0D17" w:rsidRPr="003573B1" w:rsidRDefault="001D0D17" w:rsidP="00D4622E">
            <w:pPr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 – связанные сделки купли-продажи</w:t>
            </w:r>
            <w:r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валюты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9 - </w:t>
            </w:r>
            <w:r w:rsidRPr="003573B1">
              <w:rPr>
                <w:color w:val="000000"/>
                <w:sz w:val="18"/>
                <w:szCs w:val="18"/>
              </w:rPr>
              <w:t>инструменты с полным обеспечением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1D0D17" w:rsidRDefault="001D0D17" w:rsidP="00D4622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  <w:r w:rsidRPr="003573B1" w:rsidDel="00C84D08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Decimals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Число значимых знаков после запятой в ценах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за единицу инструмента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Объём договора, в инструментах 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Value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валюте расчётов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Amount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денежным средствам, в валюте расчетов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Balance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ценным бумагам 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M 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B53D7A">
              <w:rPr>
                <w:sz w:val="18"/>
                <w:szCs w:val="18"/>
                <w:lang w:val="en-US"/>
              </w:rPr>
              <w:t>CorpEvent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Default="001D0D17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Проведение корпоративного события:</w:t>
            </w:r>
          </w:p>
          <w:p w:rsidR="001D0D17" w:rsidRPr="0018513B" w:rsidRDefault="001D0D17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B53D7A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дробление</w:t>
            </w:r>
          </w:p>
          <w:p w:rsidR="001D0D17" w:rsidRDefault="001D0D17" w:rsidP="0018513B">
            <w:pPr>
              <w:rPr>
                <w:color w:val="000000"/>
                <w:sz w:val="18"/>
                <w:szCs w:val="18"/>
              </w:rPr>
            </w:pPr>
            <w:r w:rsidRPr="00B53D7A">
              <w:rPr>
                <w:b/>
                <w:color w:val="000000"/>
                <w:sz w:val="18"/>
                <w:szCs w:val="18"/>
                <w:lang w:val="en-US"/>
              </w:rPr>
              <w:t>RS</w:t>
            </w:r>
            <w:r w:rsidRPr="00B53D7A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консолидация</w:t>
            </w:r>
          </w:p>
          <w:p w:rsidR="002B062C" w:rsidRDefault="001D0D17" w:rsidP="0018513B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  <w:lang w:val="en-US"/>
              </w:rPr>
              <w:t>SO</w:t>
            </w:r>
            <w:r w:rsidRPr="005B200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выделение</w:t>
            </w:r>
          </w:p>
          <w:p w:rsidR="001D0D17" w:rsidRDefault="001D0D17" w:rsidP="0018513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18513B">
              <w:rPr>
                <w:b/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выплата</w:t>
            </w:r>
            <w:r w:rsidRPr="0018513B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дивидендов</w:t>
            </w:r>
          </w:p>
          <w:p w:rsidR="001D0D17" w:rsidRPr="0057310E" w:rsidRDefault="001D0D17" w:rsidP="0018513B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F0784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– выплата купона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EC599D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80" w:type="dxa"/>
          </w:tcPr>
          <w:p w:rsidR="001D0D17" w:rsidRPr="00EC599D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ExchComm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Комиссионное вознаграждение за организацию торгов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ClrComm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0176E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Клиринговая комиссия </w:t>
            </w:r>
            <w:r>
              <w:rPr>
                <w:color w:val="000000"/>
                <w:sz w:val="18"/>
                <w:szCs w:val="18"/>
              </w:rPr>
              <w:t xml:space="preserve">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LicComm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Лицензионное вознаграждение</w:t>
            </w:r>
            <w:r>
              <w:rPr>
                <w:color w:val="000000"/>
                <w:sz w:val="18"/>
                <w:szCs w:val="18"/>
              </w:rPr>
              <w:t xml:space="preserve"> в валюте расчетов </w:t>
            </w:r>
            <w:r w:rsidRPr="003573B1">
              <w:rPr>
                <w:color w:val="000000"/>
                <w:sz w:val="18"/>
                <w:szCs w:val="18"/>
              </w:rPr>
              <w:t>(заполняется только для договоров, заключенных в дату формирования отчета)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  <w:r w:rsidRPr="003573B1" w:rsidDel="002D45DF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PaymentDetails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денежного счета для исполнения обязательств (для договоров без ЦК)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WString(0-255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DeliveryDetails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F64C6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 счета депо для исполнения обязательств  (для договоров  без ЦК)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</w:t>
            </w:r>
            <w:r>
              <w:rPr>
                <w:color w:val="000000"/>
                <w:sz w:val="18"/>
                <w:szCs w:val="18"/>
                <w:lang w:val="en-US"/>
              </w:rPr>
              <w:t>255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CPFirmId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контрагента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CPFirmShortName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контрагента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DueDate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AccInt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Накопленный купонный доход, рассчитанный в соответствии с количеством актива данного договора, в валюте расчётов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EA5B75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Debit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списанная, в валюте расчетов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4837D3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VarMargin</w:t>
            </w:r>
            <w:r>
              <w:rPr>
                <w:color w:val="000000"/>
                <w:sz w:val="18"/>
                <w:szCs w:val="18"/>
                <w:lang w:val="en-US"/>
              </w:rPr>
              <w:t>Credit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AB6E2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Вариационная маржа</w:t>
            </w:r>
            <w:r>
              <w:rPr>
                <w:color w:val="000000"/>
                <w:sz w:val="18"/>
                <w:szCs w:val="18"/>
              </w:rPr>
              <w:t xml:space="preserve"> зачисленная, в валюте расчетов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Price2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Цена второй части РЕПО</w:t>
            </w:r>
            <w:r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RepoPart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Часть РЕПО 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– первая часть договора РЕПО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вторая часть договора РЕПО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RepoPeriod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Срок РЕПО в календарных днях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92B92">
              <w:rPr>
                <w:rFonts w:eastAsia="Arial Unicode MS"/>
                <w:sz w:val="18"/>
                <w:szCs w:val="18"/>
                <w:lang w:val="en-US"/>
              </w:rPr>
              <w:t>RepoRate</w:t>
            </w:r>
          </w:p>
        </w:tc>
        <w:tc>
          <w:tcPr>
            <w:cnfStyle w:val="000010000000"/>
            <w:tcW w:w="7201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92B92">
              <w:rPr>
                <w:sz w:val="18"/>
                <w:szCs w:val="18"/>
              </w:rPr>
              <w:t>Ставка РЕПО в %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2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rFonts w:eastAsia="Arial Unicode MS"/>
                <w:sz w:val="18"/>
                <w:szCs w:val="18"/>
                <w:lang w:val="en-US"/>
              </w:rPr>
              <w:t>Numeric(</w:t>
            </w:r>
            <w:r w:rsidRPr="00392B92">
              <w:rPr>
                <w:rFonts w:eastAsia="Arial Unicode MS"/>
                <w:sz w:val="18"/>
                <w:szCs w:val="18"/>
              </w:rPr>
              <w:t>2</w:t>
            </w:r>
            <w:r w:rsidRPr="00392B92">
              <w:rPr>
                <w:rFonts w:eastAsia="Arial Unicode MS"/>
                <w:sz w:val="18"/>
                <w:szCs w:val="18"/>
                <w:lang w:val="en-US"/>
              </w:rPr>
              <w:t>0</w:t>
            </w:r>
            <w:r>
              <w:rPr>
                <w:rFonts w:eastAsia="Arial Unicode MS"/>
                <w:sz w:val="18"/>
                <w:szCs w:val="18"/>
                <w:lang w:val="en-US"/>
              </w:rPr>
              <w:t>,6)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Default="001D0D17" w:rsidP="00400DF5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Тип договора, заключенного в целях урегулирования </w:t>
            </w:r>
            <w:r>
              <w:rPr>
                <w:color w:val="000000"/>
                <w:sz w:val="18"/>
                <w:szCs w:val="18"/>
              </w:rPr>
              <w:t xml:space="preserve">возможного </w:t>
            </w:r>
            <w:r w:rsidRPr="003573B1">
              <w:rPr>
                <w:color w:val="000000"/>
                <w:sz w:val="18"/>
                <w:szCs w:val="18"/>
              </w:rPr>
              <w:t>неисполнения обязательств по договорам с частичным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1 –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Участником клиринга;</w:t>
            </w:r>
          </w:p>
          <w:p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3 - договор репо </w:t>
            </w:r>
            <w:r w:rsidRPr="003573B1">
              <w:rPr>
                <w:color w:val="000000"/>
                <w:sz w:val="18"/>
                <w:szCs w:val="18"/>
              </w:rPr>
              <w:t>в случае неисполнения обязательств Клиринговым центром;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 в случае неисполнения обязательств Клиринговым центром;</w:t>
            </w:r>
          </w:p>
          <w:p w:rsidR="001D0D17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– договор репо, заключенный Клиринговым центром с целью привлечения активов для урегулирования неисполнения обязательств;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</w:t>
            </w:r>
            <w:r>
              <w:rPr>
                <w:color w:val="000000"/>
                <w:sz w:val="18"/>
                <w:szCs w:val="18"/>
              </w:rPr>
              <w:t>ый</w:t>
            </w:r>
            <w:r w:rsidRPr="003573B1">
              <w:rPr>
                <w:color w:val="000000"/>
                <w:sz w:val="18"/>
                <w:szCs w:val="18"/>
              </w:rPr>
              <w:t xml:space="preserve"> Клиринговым центром с целью принудительного закрытия позиции Участника клиринга;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7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8 </w:t>
            </w:r>
            <w:r w:rsidRPr="003573B1">
              <w:rPr>
                <w:color w:val="000000"/>
                <w:sz w:val="18"/>
                <w:szCs w:val="18"/>
              </w:rPr>
              <w:t>– договор, заключенный в целях закрытия позиции в результате исполнения поставочного/расчетного фьючерсного контракта;</w:t>
            </w:r>
          </w:p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9</w:t>
            </w:r>
            <w:r w:rsidRPr="003573B1">
              <w:rPr>
                <w:color w:val="000000"/>
                <w:sz w:val="18"/>
                <w:szCs w:val="18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FineDebit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Сумма штрафа удержанная, в валюте расчетов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75" w:type="dxa"/>
            <w:vAlign w:val="center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FineCredit</w:t>
            </w:r>
          </w:p>
        </w:tc>
        <w:tc>
          <w:tcPr>
            <w:cnfStyle w:val="000010000000"/>
            <w:tcW w:w="7201" w:type="dxa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штрафа начисленная, в валюте расчетов </w:t>
            </w:r>
          </w:p>
        </w:tc>
        <w:tc>
          <w:tcPr>
            <w:tcW w:w="614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F704CD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916" w:type="dxa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/SECURITY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/BOARD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/SESSION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/CLEARINGTYPE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/INFTYPE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/CLIENT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/MFB06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0D17" w:rsidRPr="003573B1" w:rsidTr="00224874">
        <w:trPr>
          <w:cnfStyle w:val="000000100000"/>
          <w:trHeight w:val="21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/RTS_DOC</w:t>
            </w:r>
          </w:p>
        </w:tc>
        <w:tc>
          <w:tcPr>
            <w:tcW w:w="2175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201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916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80" w:type="dxa"/>
            <w:shd w:val="clear" w:color="auto" w:fill="F2F2F2" w:themeFill="background1" w:themeFillShade="F2"/>
          </w:tcPr>
          <w:p w:rsidR="001D0D17" w:rsidRPr="003573B1" w:rsidRDefault="001D0D17" w:rsidP="00400DF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202439" w:rsidRDefault="00202439" w:rsidP="00400DF5">
      <w:pPr>
        <w:pStyle w:val="22"/>
      </w:pPr>
    </w:p>
    <w:p w:rsidR="00202439" w:rsidRDefault="00202439" w:rsidP="00265B10">
      <w:pPr>
        <w:pStyle w:val="a3"/>
        <w:rPr>
          <w:rFonts w:ascii="Times New Roman" w:hAnsi="Times New Roman" w:cs="Times New Roman"/>
          <w:i w:val="0"/>
          <w:sz w:val="18"/>
          <w:szCs w:val="18"/>
        </w:rPr>
      </w:pPr>
      <w:r w:rsidRPr="00C404A6">
        <w:rPr>
          <w:rFonts w:ascii="Times New Roman" w:hAnsi="Times New Roman" w:cs="Times New Roman"/>
          <w:sz w:val="22"/>
          <w:szCs w:val="22"/>
        </w:rPr>
        <w:t>*</w:t>
      </w:r>
      <w:r w:rsidRPr="009F49C6">
        <w:rPr>
          <w:rFonts w:ascii="Times New Roman" w:hAnsi="Times New Roman" w:cs="Times New Roman"/>
          <w:i w:val="0"/>
          <w:sz w:val="18"/>
          <w:szCs w:val="18"/>
        </w:rPr>
        <w:t>Цена второй части РЕПО ра</w:t>
      </w:r>
      <w:r w:rsidRPr="00C404A6">
        <w:rPr>
          <w:rFonts w:ascii="Times New Roman" w:hAnsi="Times New Roman" w:cs="Times New Roman"/>
          <w:i w:val="0"/>
          <w:sz w:val="18"/>
          <w:szCs w:val="18"/>
        </w:rPr>
        <w:t>ссчитывается по следующей формуле:</w:t>
      </w:r>
    </w:p>
    <w:p w:rsidR="00202439" w:rsidRPr="00202439" w:rsidRDefault="00202439" w:rsidP="00265B10"/>
    <w:p w:rsidR="00202439" w:rsidRPr="00265B10" w:rsidRDefault="00202439" w:rsidP="00202439">
      <w:pPr>
        <w:rPr>
          <w:color w:val="548DD4" w:themeColor="text2" w:themeTint="99"/>
          <w:sz w:val="18"/>
          <w:szCs w:val="18"/>
          <w:lang w:val="en-US"/>
        </w:rPr>
      </w:pPr>
      <w:r w:rsidRPr="00265B10">
        <w:rPr>
          <w:color w:val="548DD4" w:themeColor="text2" w:themeTint="99"/>
          <w:lang w:val="en-US"/>
        </w:rPr>
        <w:t>Price2=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>(</w:t>
      </w:r>
      <w:r w:rsidRPr="00265B10">
        <w:rPr>
          <w:color w:val="548DD4" w:themeColor="text2" w:themeTint="99"/>
        </w:rPr>
        <w:t>Округл</w:t>
      </w:r>
      <w:r w:rsidR="009A4C73" w:rsidRPr="009A4C73">
        <w:rPr>
          <w:color w:val="548DD4" w:themeColor="text2" w:themeTint="99"/>
          <w:lang w:val="en-US"/>
        </w:rPr>
        <w:t xml:space="preserve"> </w:t>
      </w:r>
      <w:r w:rsidRPr="00265B10">
        <w:rPr>
          <w:color w:val="548DD4" w:themeColor="text2" w:themeTint="99"/>
          <w:lang w:val="en-US"/>
        </w:rPr>
        <w:t xml:space="preserve">(Price * </w:t>
      </w:r>
      <w:r w:rsidRPr="00265B10">
        <w:rPr>
          <w:color w:val="548DD4" w:themeColor="text2" w:themeTint="99"/>
          <w:sz w:val="18"/>
          <w:szCs w:val="18"/>
          <w:lang w:val="en-US"/>
        </w:rPr>
        <w:t xml:space="preserve">Quantity * Lot * (1+ RepoRate * </w:t>
      </w:r>
      <m:oMath>
        <m:d>
          <m:dPr>
            <m:ctrlPr>
              <w:rPr>
                <w:rFonts w:ascii="Cambria Math" w:hAnsi="Cambria Math"/>
                <w:i/>
                <w:color w:val="548DD4" w:themeColor="text2" w:themeTint="99"/>
                <w:sz w:val="18"/>
                <w:szCs w:val="18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365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365</m:t>
                </m:r>
              </m:den>
            </m:f>
            <m:r>
              <w:rPr>
                <w:rFonts w:ascii="Cambria Math" w:hAnsi="Cambria Math"/>
                <w:color w:val="548DD4" w:themeColor="text2" w:themeTint="99"/>
                <w:sz w:val="18"/>
                <w:szCs w:val="18"/>
                <w:lang w:val="en-US"/>
              </w:rPr>
              <m:t>+</m:t>
            </m:r>
            <m:f>
              <m:fPr>
                <m:ctrlPr>
                  <w:rPr>
                    <w:rFonts w:ascii="Cambria Math" w:hAnsi="Cambria Math"/>
                    <w:i/>
                    <w:color w:val="548DD4" w:themeColor="text2" w:themeTint="99"/>
                    <w:sz w:val="18"/>
                    <w:szCs w:val="18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color w:val="548DD4" w:themeColor="text2" w:themeTint="99"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color w:val="548DD4" w:themeColor="text2" w:themeTint="99"/>
                        <w:sz w:val="18"/>
                        <w:szCs w:val="18"/>
                        <w:lang w:val="en-US"/>
                      </w:rPr>
                      <m:t>366</m:t>
                    </m:r>
                  </m:sub>
                </m:sSub>
              </m:num>
              <m:den>
                <m:r>
                  <w:rPr>
                    <w:rFonts w:ascii="Cambria Math" w:hAnsi="Cambria Math"/>
                    <w:color w:val="548DD4" w:themeColor="text2" w:themeTint="99"/>
                    <w:sz w:val="18"/>
                    <w:szCs w:val="18"/>
                    <w:lang w:val="en-US"/>
                  </w:rPr>
                  <m:t>366</m:t>
                </m:r>
              </m:den>
            </m:f>
          </m:e>
        </m:d>
        <m:r>
          <w:rPr>
            <w:rFonts w:ascii="Cambria Math" w:hAnsi="Cambria Math"/>
            <w:color w:val="548DD4" w:themeColor="text2" w:themeTint="99"/>
            <w:sz w:val="18"/>
            <w:szCs w:val="18"/>
            <w:lang w:val="en-US"/>
          </w:rPr>
          <m:t xml:space="preserve"> </m:t>
        </m:r>
      </m:oMath>
      <w:r w:rsidRPr="00265B10">
        <w:rPr>
          <w:color w:val="548DD4" w:themeColor="text2" w:themeTint="99"/>
          <w:sz w:val="18"/>
          <w:szCs w:val="18"/>
          <w:lang w:val="en-US"/>
        </w:rPr>
        <w:t xml:space="preserve">/ 100); 2) / Quantity; Decimals),  </w:t>
      </w:r>
      <w:r w:rsidRPr="00265B10">
        <w:rPr>
          <w:color w:val="548DD4" w:themeColor="text2" w:themeTint="99"/>
          <w:sz w:val="18"/>
          <w:szCs w:val="18"/>
        </w:rPr>
        <w:t>где</w:t>
      </w:r>
    </w:p>
    <w:p w:rsidR="00202439" w:rsidRPr="00265B10" w:rsidRDefault="00202439" w:rsidP="00202439">
      <w:pPr>
        <w:rPr>
          <w:color w:val="548DD4" w:themeColor="text2" w:themeTint="99"/>
        </w:rPr>
      </w:pPr>
      <w:r w:rsidRPr="00265B10">
        <w:rPr>
          <w:color w:val="548DD4" w:themeColor="text2" w:themeTint="99"/>
          <w:lang w:val="en-US"/>
        </w:rPr>
        <w:t>Price</w:t>
      </w:r>
      <w:r w:rsidRPr="00265B10">
        <w:rPr>
          <w:color w:val="548DD4" w:themeColor="text2" w:themeTint="99"/>
        </w:rPr>
        <w:t xml:space="preserve"> – цена первой части РЕПО;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Quantity</w:t>
      </w:r>
      <w:r w:rsidRPr="00265B10">
        <w:rPr>
          <w:color w:val="548DD4" w:themeColor="text2" w:themeTint="99"/>
          <w:sz w:val="18"/>
          <w:szCs w:val="18"/>
        </w:rPr>
        <w:t xml:space="preserve"> - объём договора, в лотах;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Lot</w:t>
      </w:r>
      <w:r w:rsidRPr="00265B10">
        <w:rPr>
          <w:color w:val="548DD4" w:themeColor="text2" w:themeTint="99"/>
          <w:sz w:val="18"/>
          <w:szCs w:val="18"/>
        </w:rPr>
        <w:t xml:space="preserve"> – размер лота;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RepoRate</w:t>
      </w:r>
      <w:r w:rsidRPr="00265B10">
        <w:rPr>
          <w:color w:val="548DD4" w:themeColor="text2" w:themeTint="99"/>
          <w:sz w:val="18"/>
          <w:szCs w:val="18"/>
        </w:rPr>
        <w:t xml:space="preserve"> – ставка РЕПО в %;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365</w:t>
      </w:r>
      <w:r w:rsidRPr="00265B10">
        <w:rPr>
          <w:color w:val="548DD4" w:themeColor="text2" w:themeTint="99"/>
          <w:sz w:val="18"/>
          <w:szCs w:val="18"/>
        </w:rPr>
        <w:t xml:space="preserve"> –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365 дней;</w:t>
      </w:r>
    </w:p>
    <w:p w:rsidR="00202439" w:rsidRPr="00265B10" w:rsidRDefault="00202439" w:rsidP="00202439">
      <w:pPr>
        <w:rPr>
          <w:color w:val="548DD4" w:themeColor="text2" w:themeTint="99"/>
          <w:sz w:val="18"/>
          <w:szCs w:val="18"/>
        </w:rPr>
      </w:pPr>
      <w:r w:rsidRPr="00265B10">
        <w:rPr>
          <w:color w:val="548DD4" w:themeColor="text2" w:themeTint="99"/>
          <w:sz w:val="18"/>
          <w:szCs w:val="18"/>
        </w:rPr>
        <w:lastRenderedPageBreak/>
        <w:t>T</w:t>
      </w:r>
      <w:r w:rsidRPr="00265B10">
        <w:rPr>
          <w:color w:val="548DD4" w:themeColor="text2" w:themeTint="99"/>
          <w:sz w:val="18"/>
          <w:szCs w:val="18"/>
          <w:vertAlign w:val="subscript"/>
        </w:rPr>
        <w:t>366</w:t>
      </w:r>
      <w:r w:rsidRPr="00265B10">
        <w:rPr>
          <w:color w:val="548DD4" w:themeColor="text2" w:themeTint="99"/>
          <w:sz w:val="18"/>
          <w:szCs w:val="18"/>
        </w:rPr>
        <w:t xml:space="preserve"> - количество календарных дней между Датой исполнения первой части РЕПО и Датой исполнения второй части РЕПО, приходящихся на календарный год, состоящий из 366 дней;</w:t>
      </w:r>
    </w:p>
    <w:p w:rsidR="00202439" w:rsidRPr="00265B10" w:rsidRDefault="00202439" w:rsidP="00265B10">
      <w:pPr>
        <w:rPr>
          <w:color w:val="548DD4" w:themeColor="text2" w:themeTint="99"/>
        </w:rPr>
      </w:pPr>
      <w:r w:rsidRPr="00265B10">
        <w:rPr>
          <w:color w:val="548DD4" w:themeColor="text2" w:themeTint="99"/>
          <w:sz w:val="18"/>
          <w:szCs w:val="18"/>
          <w:lang w:val="en-US"/>
        </w:rPr>
        <w:t>Decimals</w:t>
      </w:r>
      <w:r w:rsidRPr="00265B10">
        <w:rPr>
          <w:color w:val="548DD4" w:themeColor="text2" w:themeTint="99"/>
          <w:sz w:val="18"/>
          <w:szCs w:val="18"/>
        </w:rPr>
        <w:t xml:space="preserve"> - число значимых знаков после запятой в ценах.</w:t>
      </w:r>
    </w:p>
    <w:p w:rsidR="00202439" w:rsidRPr="00202439" w:rsidRDefault="00202439" w:rsidP="00265B10"/>
    <w:p w:rsidR="00400DF5" w:rsidRPr="002A1DCC" w:rsidRDefault="00400DF5" w:rsidP="00D36400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  <w:r w:rsidRPr="002A1DCC">
        <w:rPr>
          <w:rFonts w:ascii="Courier New" w:hAnsi="Courier New" w:cs="Courier New"/>
          <w:sz w:val="16"/>
          <w:szCs w:val="16"/>
        </w:rPr>
        <w:br w:type="page"/>
      </w:r>
    </w:p>
    <w:p w:rsidR="00592DC2" w:rsidRPr="00F43A3E" w:rsidRDefault="00592DC2" w:rsidP="00592DC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3" w:name="_Toc381100253"/>
      <w:bookmarkStart w:id="24" w:name="_Toc428549268"/>
      <w:r w:rsidRPr="005229C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A518F1">
        <w:rPr>
          <w:rFonts w:ascii="Times New Roman" w:hAnsi="Times New Roman" w:cs="Times New Roman"/>
          <w:sz w:val="24"/>
          <w:szCs w:val="24"/>
        </w:rPr>
        <w:t>13</w:t>
      </w:r>
      <w:r w:rsidR="002A4B6B" w:rsidRPr="00A518F1">
        <w:rPr>
          <w:rFonts w:ascii="Times New Roman" w:hAnsi="Times New Roman" w:cs="Times New Roman"/>
          <w:sz w:val="24"/>
          <w:szCs w:val="24"/>
        </w:rPr>
        <w:t>.</w:t>
      </w:r>
      <w:r w:rsidRPr="00A518F1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об итоговых нетто-обязательствах/нетто-требованиях</w:t>
      </w:r>
      <w:bookmarkEnd w:id="23"/>
      <w:bookmarkEnd w:id="24"/>
      <w:r w:rsidRPr="00F43A3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92DC2" w:rsidRPr="003573B1" w:rsidRDefault="00C30FD8" w:rsidP="001B1815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Формируется по итогам клиринга</w:t>
      </w:r>
    </w:p>
    <w:tbl>
      <w:tblPr>
        <w:tblStyle w:val="-10"/>
        <w:tblW w:w="0" w:type="auto"/>
        <w:tblLook w:val="0000"/>
      </w:tblPr>
      <w:tblGrid>
        <w:gridCol w:w="2130"/>
        <w:gridCol w:w="1975"/>
        <w:gridCol w:w="7712"/>
        <w:gridCol w:w="614"/>
        <w:gridCol w:w="552"/>
        <w:gridCol w:w="1803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30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1975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712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92DC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3" w:type="dxa"/>
            <w:shd w:val="clear" w:color="auto" w:fill="EEECE1" w:themeFill="background2"/>
          </w:tcPr>
          <w:p w:rsidR="002A4B6B" w:rsidRPr="003573B1" w:rsidRDefault="002A4B6B" w:rsidP="00592DC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MFB13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C86C98" w:rsidRPr="003573B1">
              <w:rPr>
                <w:color w:val="000000"/>
                <w:sz w:val="18"/>
                <w:szCs w:val="18"/>
                <w:lang w:val="en-US"/>
              </w:rPr>
              <w:t>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C30FD8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D52641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712" w:type="dxa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2A4B6B" w:rsidRPr="003573B1" w:rsidRDefault="002A4B6B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="00437044" w:rsidRPr="003573B1">
              <w:rPr>
                <w:b/>
                <w:color w:val="000000"/>
                <w:sz w:val="18"/>
                <w:szCs w:val="18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 xml:space="preserve">информация о нетто обязательствах/требованиях по депозитарным разделам </w:t>
            </w:r>
          </w:p>
        </w:tc>
        <w:tc>
          <w:tcPr>
            <w:tcW w:w="614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A4B6B" w:rsidRPr="003573B1" w:rsidRDefault="002A4B6B" w:rsidP="000538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 в разрезе регистра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A4B6B" w:rsidRPr="003573B1" w:rsidRDefault="002A4B6B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712" w:type="dxa"/>
            <w:vAlign w:val="center"/>
          </w:tcPr>
          <w:p w:rsidR="002A4B6B" w:rsidRPr="003573B1" w:rsidRDefault="002A4B6B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4B6B" w:rsidRPr="003573B1" w:rsidRDefault="00701AE8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A4B6B" w:rsidRPr="003573B1" w:rsidRDefault="002A4B6B" w:rsidP="0005382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17)</w:t>
            </w:r>
          </w:p>
        </w:tc>
      </w:tr>
      <w:tr w:rsidR="002B062C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4)</w:t>
            </w:r>
          </w:p>
        </w:tc>
      </w:tr>
      <w:tr w:rsidR="002B062C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2B062C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12)</w:t>
            </w:r>
          </w:p>
        </w:tc>
      </w:tr>
      <w:tr w:rsidR="002B062C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2B062C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Нетто-обязательство / обязательство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B062C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Нетто-требование / требование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B062C" w:rsidRPr="003573B1" w:rsidTr="002A4B6B">
        <w:trPr>
          <w:trHeight w:val="43"/>
        </w:trPr>
        <w:tc>
          <w:tcPr>
            <w:cnfStyle w:val="000010000000"/>
            <w:tcW w:w="2130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75" w:type="dxa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Shortage</w:t>
            </w:r>
          </w:p>
        </w:tc>
        <w:tc>
          <w:tcPr>
            <w:cnfStyle w:val="000010000000"/>
            <w:tcW w:w="7712" w:type="dxa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Размер нехватки активов для поставки</w:t>
            </w:r>
          </w:p>
        </w:tc>
        <w:tc>
          <w:tcPr>
            <w:tcW w:w="614" w:type="dxa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B062C" w:rsidRPr="00F04D4D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3" w:type="dxa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B062C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/SETTLEDATE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cnfStyle w:val="000000100000"/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/MFB13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B062C" w:rsidRPr="003573B1" w:rsidTr="002A4B6B">
        <w:trPr>
          <w:trHeight w:val="43"/>
        </w:trPr>
        <w:tc>
          <w:tcPr>
            <w:cnfStyle w:val="000010000000"/>
            <w:tcW w:w="2130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1975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712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B062C" w:rsidRPr="003573B1" w:rsidRDefault="002B062C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3" w:type="dxa"/>
            <w:shd w:val="clear" w:color="auto" w:fill="F2F2F2" w:themeFill="background1" w:themeFillShade="F2"/>
          </w:tcPr>
          <w:p w:rsidR="002B062C" w:rsidRPr="003573B1" w:rsidRDefault="002B062C" w:rsidP="00592DC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90483" w:rsidRDefault="00C90483" w:rsidP="00C90483">
      <w:pPr>
        <w:pStyle w:val="a3"/>
      </w:pPr>
    </w:p>
    <w:p w:rsidR="00050DB1" w:rsidRDefault="00050DB1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pacing w:val="-4"/>
          <w:sz w:val="22"/>
          <w:szCs w:val="22"/>
          <w:lang w:val="en-US"/>
        </w:rPr>
      </w:pPr>
      <w:bookmarkStart w:id="25" w:name="_Toc381100254"/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br w:type="page"/>
      </w:r>
    </w:p>
    <w:p w:rsidR="005613A3" w:rsidRPr="00F43A3E" w:rsidRDefault="005613A3" w:rsidP="005613A3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6" w:name="_Toc428549269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>14</w:t>
      </w:r>
      <w:r w:rsidR="002A4B6B" w:rsidRPr="002A1DCC">
        <w:rPr>
          <w:rFonts w:ascii="Times New Roman" w:hAnsi="Times New Roman" w:cs="Times New Roman"/>
          <w:sz w:val="24"/>
          <w:szCs w:val="24"/>
        </w:rPr>
        <w:t>.</w:t>
      </w:r>
      <w:r w:rsidRPr="002A1DCC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Отчет о Гарантийном обеспечении, Маржинальном требовании и Задолженности</w:t>
      </w:r>
      <w:bookmarkEnd w:id="25"/>
      <w:bookmarkEnd w:id="26"/>
    </w:p>
    <w:p w:rsidR="005613A3" w:rsidRDefault="005613A3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  <w:r w:rsidRPr="003573B1">
        <w:rPr>
          <w:color w:val="000000"/>
          <w:sz w:val="18"/>
          <w:szCs w:val="18"/>
        </w:rPr>
        <w:t>.</w:t>
      </w:r>
    </w:p>
    <w:p w:rsidR="001B1815" w:rsidRPr="003573B1" w:rsidRDefault="001B1815" w:rsidP="00633371">
      <w:pPr>
        <w:rPr>
          <w:color w:val="000000"/>
          <w:sz w:val="18"/>
          <w:szCs w:val="18"/>
        </w:rPr>
      </w:pPr>
    </w:p>
    <w:tbl>
      <w:tblPr>
        <w:tblStyle w:val="-10"/>
        <w:tblW w:w="0" w:type="auto"/>
        <w:tblLook w:val="0000"/>
      </w:tblPr>
      <w:tblGrid>
        <w:gridCol w:w="2145"/>
        <w:gridCol w:w="2167"/>
        <w:gridCol w:w="7511"/>
        <w:gridCol w:w="614"/>
        <w:gridCol w:w="552"/>
        <w:gridCol w:w="1797"/>
      </w:tblGrid>
      <w:tr w:rsidR="002A4B6B" w:rsidRPr="003573B1" w:rsidTr="00C27DFF">
        <w:trPr>
          <w:cnfStyle w:val="000000100000"/>
          <w:trHeight w:val="76"/>
        </w:trPr>
        <w:tc>
          <w:tcPr>
            <w:cnfStyle w:val="000010000000"/>
            <w:tcW w:w="2145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6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1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5613A3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7" w:type="dxa"/>
            <w:shd w:val="clear" w:color="auto" w:fill="EEECE1" w:themeFill="background2"/>
          </w:tcPr>
          <w:p w:rsidR="002A4B6B" w:rsidRPr="003573B1" w:rsidRDefault="002A4B6B" w:rsidP="005613A3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MFB14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MFB14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633371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1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COLLATERAL 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средствах обеспечения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2A7CB6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2A7CB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CollateralCurrencyName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CC43D9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Средства обеспечения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CollateralBlocked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Гарантийное обеспечение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/COLLATERAL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ObligationSum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требования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OBLIGATION_TYPE</w:t>
            </w:r>
          </w:p>
        </w:tc>
        <w:tc>
          <w:tcPr>
            <w:tcW w:w="216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требованию к Участнику клиринга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ObligTypeID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требования</w:t>
            </w:r>
          </w:p>
          <w:p w:rsidR="002F3915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Возможные значения: </w:t>
            </w:r>
          </w:p>
          <w:p w:rsidR="002A4B6B" w:rsidRPr="003573B1" w:rsidRDefault="002F3915" w:rsidP="002F391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Маржинальное требование отсутствует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MC</w:t>
            </w:r>
            <w:r w:rsidR="002A4B6B" w:rsidRPr="003573B1">
              <w:rPr>
                <w:color w:val="000000"/>
                <w:sz w:val="18"/>
                <w:szCs w:val="18"/>
              </w:rPr>
              <w:t> –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UMC</w:t>
            </w:r>
            <w:r w:rsidR="002A4B6B" w:rsidRPr="003573B1">
              <w:rPr>
                <w:color w:val="000000"/>
                <w:sz w:val="18"/>
                <w:szCs w:val="18"/>
              </w:rPr>
              <w:t> – Непогашенное маржинальное требование</w:t>
            </w:r>
            <w:r w:rsidR="002A4B6B" w:rsidRPr="003573B1">
              <w:rPr>
                <w:color w:val="000000"/>
                <w:sz w:val="18"/>
                <w:szCs w:val="18"/>
              </w:rPr>
              <w:br/>
            </w:r>
            <w:r w:rsidR="002A4B6B" w:rsidRPr="003573B1">
              <w:rPr>
                <w:b/>
                <w:color w:val="000000"/>
                <w:sz w:val="18"/>
                <w:szCs w:val="18"/>
              </w:rPr>
              <w:t>D</w:t>
            </w:r>
            <w:r w:rsidR="002A4B6B" w:rsidRPr="003573B1">
              <w:rPr>
                <w:color w:val="000000"/>
                <w:sz w:val="18"/>
                <w:szCs w:val="18"/>
              </w:rPr>
              <w:t xml:space="preserve">- Задолженность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ObligTypeName</w:t>
            </w:r>
          </w:p>
        </w:tc>
        <w:tc>
          <w:tcPr>
            <w:cnfStyle w:val="000010000000"/>
            <w:tcW w:w="7511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требования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auto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6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TotalSum</w:t>
            </w:r>
          </w:p>
        </w:tc>
        <w:tc>
          <w:tcPr>
            <w:cnfStyle w:val="000010000000"/>
            <w:tcW w:w="7511" w:type="dxa"/>
            <w:shd w:val="clear" w:color="auto" w:fill="auto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требование к участнику клиринга в валюте обеспечения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2" w:type="dxa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/OBLIGATION_TYPE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/MFB14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C27DFF">
        <w:trPr>
          <w:cnfStyle w:val="000000100000"/>
          <w:trHeight w:val="43"/>
        </w:trPr>
        <w:tc>
          <w:tcPr>
            <w:cnfStyle w:val="000010000000"/>
            <w:tcW w:w="2145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67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320647" w:rsidP="005613A3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2" w:type="dxa"/>
            <w:shd w:val="clear" w:color="auto" w:fill="F2F2F2" w:themeFill="background1" w:themeFillShade="F2"/>
          </w:tcPr>
          <w:p w:rsidR="002A4B6B" w:rsidRPr="003573B1" w:rsidRDefault="002A4B6B" w:rsidP="005613A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5613A3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5613A3" w:rsidRDefault="005613A3" w:rsidP="005613A3">
      <w:pPr>
        <w:rPr>
          <w:lang w:val="en-US"/>
        </w:rPr>
      </w:pPr>
    </w:p>
    <w:p w:rsidR="00071929" w:rsidRPr="00863642" w:rsidRDefault="00071929">
      <w:pPr>
        <w:spacing w:after="200" w:line="276" w:lineRule="auto"/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27" w:name="_Toc381100255"/>
      <w:r>
        <w:rPr>
          <w:sz w:val="24"/>
          <w:szCs w:val="24"/>
        </w:rPr>
        <w:br w:type="page"/>
      </w:r>
    </w:p>
    <w:p w:rsidR="00FE4557" w:rsidRPr="00F43A3E" w:rsidRDefault="00FE4557" w:rsidP="00FE4557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8" w:name="_Toc428549270"/>
      <w:r w:rsidRPr="00F43A3E">
        <w:rPr>
          <w:rFonts w:ascii="Times New Roman" w:hAnsi="Times New Roman" w:cs="Times New Roman"/>
          <w:sz w:val="24"/>
          <w:szCs w:val="24"/>
        </w:rPr>
        <w:lastRenderedPageBreak/>
        <w:t>MFB15</w:t>
      </w:r>
      <w:r w:rsidR="00AA59CA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Отчет по обязательствам Участника клиринга по комиссионному вознаграждению</w:t>
      </w:r>
      <w:bookmarkEnd w:id="27"/>
      <w:bookmarkEnd w:id="28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4557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27"/>
        <w:gridCol w:w="2006"/>
        <w:gridCol w:w="7694"/>
        <w:gridCol w:w="614"/>
        <w:gridCol w:w="554"/>
        <w:gridCol w:w="1791"/>
      </w:tblGrid>
      <w:tr w:rsidR="002A4B6B" w:rsidRPr="003573B1" w:rsidTr="002A4B6B">
        <w:trPr>
          <w:cnfStyle w:val="000000100000"/>
          <w:trHeight w:val="76"/>
        </w:trPr>
        <w:tc>
          <w:tcPr>
            <w:cnfStyle w:val="000010000000"/>
            <w:tcW w:w="2127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06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94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2A65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EEECE1" w:themeFill="background2"/>
          </w:tcPr>
          <w:p w:rsidR="002A4B6B" w:rsidRPr="003573B1" w:rsidRDefault="002A4B6B" w:rsidP="002A4B6B">
            <w:pPr>
              <w:rPr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91" w:type="dxa"/>
            <w:shd w:val="clear" w:color="auto" w:fill="EEECE1" w:themeFill="background2"/>
          </w:tcPr>
          <w:p w:rsidR="002A4B6B" w:rsidRPr="003573B1" w:rsidRDefault="002A4B6B" w:rsidP="002A6565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MFB15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94" w:type="dxa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</w:tcPr>
          <w:p w:rsidR="002A4B6B" w:rsidRPr="003573B1" w:rsidRDefault="002A4B6B" w:rsidP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06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 Код ТКС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получателям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ComType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2A4B6B" w:rsidRPr="003573B1" w:rsidRDefault="002A4B6B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Комиссионное вознаграждение за организацию торгов,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Клиринговая комиссия,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Лицензионное вознаграждение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2A4B6B" w:rsidRPr="003573B1" w:rsidRDefault="002A4B6B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auto"/>
            <w:vAlign w:val="center"/>
          </w:tcPr>
          <w:p w:rsidR="002A4B6B" w:rsidRPr="003573B1" w:rsidRDefault="002A4B6B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4B6B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CURRENCY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4B6B" w:rsidRPr="00BE1CFE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2A4B6B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2A4B6B" w:rsidRPr="003573B1" w:rsidRDefault="002A4B6B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BE1CFE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auto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auto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94" w:type="dxa"/>
            <w:shd w:val="clear" w:color="auto" w:fill="auto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расчётов </w:t>
            </w:r>
          </w:p>
        </w:tc>
        <w:tc>
          <w:tcPr>
            <w:tcW w:w="614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auto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5C451E" w:rsidRPr="003573B1" w:rsidTr="00BE1CFE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расчётов </w:t>
            </w:r>
          </w:p>
        </w:tc>
        <w:tc>
          <w:tcPr>
            <w:tcW w:w="614" w:type="dxa"/>
            <w:shd w:val="clear" w:color="auto" w:fill="FFFFFF" w:themeFill="background1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highlight w:val="yellow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5C451E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видам комиссии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FeeType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вида комиссии/возвратной премии: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0</w:t>
            </w:r>
            <w:r w:rsidRPr="003573B1">
              <w:rPr>
                <w:color w:val="000000"/>
                <w:sz w:val="18"/>
                <w:szCs w:val="18"/>
              </w:rPr>
              <w:t xml:space="preserve"> - всего по денежной позиции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заключения договора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 xml:space="preserve"> - </w:t>
            </w:r>
            <w:r w:rsidR="0057310E">
              <w:rPr>
                <w:color w:val="000000"/>
                <w:sz w:val="18"/>
                <w:szCs w:val="18"/>
              </w:rPr>
              <w:t>ф</w:t>
            </w:r>
            <w:r w:rsidR="0057310E" w:rsidRPr="003F0784">
              <w:rPr>
                <w:color w:val="000000"/>
                <w:sz w:val="18"/>
                <w:szCs w:val="18"/>
              </w:rPr>
              <w:t xml:space="preserve">иксированная </w:t>
            </w:r>
            <w:r w:rsidR="00CF76D8" w:rsidRPr="00CF76D8">
              <w:rPr>
                <w:color w:val="000000"/>
                <w:sz w:val="18"/>
                <w:szCs w:val="18"/>
              </w:rPr>
              <w:t>комиссия за ведение клиринговых регистров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 xml:space="preserve"> - возвратная премия по данному типу комиссии 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5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57310E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</w:rPr>
              <w:t xml:space="preserve"> комиссия за принудительное закрытие позиции</w:t>
            </w:r>
          </w:p>
          <w:p w:rsidR="005C451E" w:rsidRDefault="005C451E" w:rsidP="00790422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</w:t>
            </w:r>
            <w:r w:rsidRPr="003573B1">
              <w:rPr>
                <w:color w:val="000000"/>
                <w:sz w:val="18"/>
                <w:szCs w:val="18"/>
              </w:rPr>
              <w:t xml:space="preserve"> - оборотная часть</w:t>
            </w:r>
            <w:r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CF76D8" w:rsidRDefault="00CF76D8" w:rsidP="00CF76D8">
            <w:pPr>
              <w:rPr>
                <w:b/>
                <w:bCs/>
                <w:sz w:val="18"/>
                <w:szCs w:val="18"/>
              </w:rPr>
            </w:pPr>
            <w:r w:rsidRPr="00CF76D8">
              <w:rPr>
                <w:b/>
                <w:color w:val="000000"/>
                <w:sz w:val="18"/>
                <w:szCs w:val="18"/>
              </w:rPr>
              <w:t>7</w:t>
            </w:r>
            <w:r>
              <w:rPr>
                <w:b/>
                <w:bCs/>
                <w:color w:val="558ED5"/>
                <w:sz w:val="18"/>
                <w:szCs w:val="18"/>
              </w:rPr>
              <w:t xml:space="preserve"> – </w:t>
            </w:r>
            <w:r w:rsidRPr="00FB233A">
              <w:rPr>
                <w:bCs/>
                <w:sz w:val="18"/>
                <w:szCs w:val="18"/>
              </w:rPr>
              <w:t>комиссия за проведение процедуры замены валюты денежных средств обеспечения</w:t>
            </w:r>
            <w:r w:rsidRPr="00FB233A">
              <w:rPr>
                <w:b/>
                <w:bCs/>
                <w:sz w:val="18"/>
                <w:szCs w:val="18"/>
              </w:rPr>
              <w:t xml:space="preserve">  </w:t>
            </w:r>
          </w:p>
          <w:p w:rsidR="0075791F" w:rsidRDefault="0075791F" w:rsidP="00CF76D8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8 – </w:t>
            </w:r>
            <w:r w:rsidRPr="0075791F">
              <w:rPr>
                <w:color w:val="000000"/>
                <w:sz w:val="18"/>
                <w:szCs w:val="18"/>
              </w:rPr>
              <w:t xml:space="preserve">комиссия за </w:t>
            </w:r>
            <w:r>
              <w:rPr>
                <w:color w:val="000000"/>
                <w:sz w:val="18"/>
                <w:szCs w:val="18"/>
              </w:rPr>
              <w:t>с</w:t>
            </w:r>
            <w:r w:rsidRPr="0075791F">
              <w:rPr>
                <w:color w:val="000000"/>
                <w:sz w:val="18"/>
                <w:szCs w:val="18"/>
              </w:rPr>
              <w:t xml:space="preserve">писание с Торгового счета/Субсчета депо ценных бумаг иностранного эмитента, учитываемых в качестве Средств обеспечения Участника клиринга, на основании поручения на списание ценных бумаг в количестве, превышающем совокупное количество ценных бумаг данного иностранного эмитента, внесенных в  качестве Средств обеспечения </w:t>
            </w:r>
            <w:r w:rsidRPr="0075791F">
              <w:rPr>
                <w:color w:val="000000"/>
                <w:sz w:val="18"/>
                <w:szCs w:val="18"/>
              </w:rPr>
              <w:lastRenderedPageBreak/>
              <w:t>данным Участником клиринга</w:t>
            </w:r>
          </w:p>
          <w:p w:rsidR="002B062C" w:rsidRPr="00CF76D8" w:rsidRDefault="002B062C" w:rsidP="003E555F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sz w:val="18"/>
                <w:szCs w:val="18"/>
              </w:rPr>
              <w:t xml:space="preserve">9 – комиссия за прием Поручений на клиринг внебиржевых договоров по заключенным Конверсионным договорам с уплатой в день </w:t>
            </w:r>
            <w:r w:rsidR="003E555F">
              <w:rPr>
                <w:sz w:val="18"/>
                <w:szCs w:val="18"/>
              </w:rPr>
              <w:t>приема поручения</w:t>
            </w:r>
            <w:r w:rsidRPr="00224874">
              <w:rPr>
                <w:bCs/>
                <w:sz w:val="18"/>
                <w:szCs w:val="18"/>
              </w:rPr>
              <w:br/>
            </w:r>
            <w:r w:rsidRPr="00224874">
              <w:rPr>
                <w:sz w:val="18"/>
                <w:szCs w:val="18"/>
              </w:rPr>
              <w:t xml:space="preserve">10 – комиссия за прием Поручений на клиринг внебиржевых договоров по заключенным Конверсионным договорам с уплатой в день исполнения </w:t>
            </w:r>
            <w:r w:rsidR="003E555F">
              <w:rPr>
                <w:sz w:val="18"/>
                <w:szCs w:val="18"/>
              </w:rPr>
              <w:t xml:space="preserve">Конверсионного </w:t>
            </w:r>
            <w:r w:rsidRPr="00224874">
              <w:rPr>
                <w:sz w:val="18"/>
                <w:szCs w:val="18"/>
              </w:rPr>
              <w:t>договора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FE455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TotComm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3F597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Обязательство по уплате Комиссионных вознаграждений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TotVAT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 т.ч. НДС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Executed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Признак удержания в отчетную дату:</w:t>
            </w:r>
          </w:p>
          <w:p w:rsidR="005C451E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Y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удержано</w:t>
            </w:r>
          </w:p>
          <w:p w:rsidR="005C451E" w:rsidRPr="0033309A" w:rsidRDefault="005C451E" w:rsidP="002A65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</w:t>
            </w:r>
            <w:r w:rsidRPr="00C7334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не удержано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C73348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DateFrom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начала периода, за который начислена комиссия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C73348" w:rsidRDefault="005C451E" w:rsidP="002A4B6B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DateTo</w:t>
            </w:r>
          </w:p>
        </w:tc>
        <w:tc>
          <w:tcPr>
            <w:cnfStyle w:val="000010000000"/>
            <w:tcW w:w="769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окончания периода, за который начислена комиссия</w:t>
            </w:r>
            <w:r w:rsidR="00391226">
              <w:rPr>
                <w:color w:val="000000"/>
                <w:sz w:val="18"/>
                <w:szCs w:val="18"/>
              </w:rPr>
              <w:t>/Дата уплаты комиссии (с уплатой в день исполнения договора)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54" w:type="dxa"/>
            <w:shd w:val="clear" w:color="auto" w:fill="FFFFFF" w:themeFill="background1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FFFFF" w:themeFill="background1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/FEE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/CURRENCY</w:t>
            </w:r>
          </w:p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/TYPE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cnfStyle w:val="000000100000"/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/MFB15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5C451E" w:rsidRPr="003573B1" w:rsidTr="002A4B6B">
        <w:trPr>
          <w:trHeight w:val="43"/>
        </w:trPr>
        <w:tc>
          <w:tcPr>
            <w:cnfStyle w:val="000010000000"/>
            <w:tcW w:w="2127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06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9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54" w:type="dxa"/>
            <w:shd w:val="clear" w:color="auto" w:fill="F2F2F2" w:themeFill="background1" w:themeFillShade="F2"/>
          </w:tcPr>
          <w:p w:rsidR="005C451E" w:rsidRPr="003573B1" w:rsidRDefault="005C451E" w:rsidP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91" w:type="dxa"/>
            <w:shd w:val="clear" w:color="auto" w:fill="F2F2F2" w:themeFill="background1" w:themeFillShade="F2"/>
          </w:tcPr>
          <w:p w:rsidR="005C451E" w:rsidRPr="003573B1" w:rsidRDefault="005C451E" w:rsidP="002A65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FE4557" w:rsidRPr="00FE4557" w:rsidRDefault="00FE4557" w:rsidP="00FE4557">
      <w:pPr>
        <w:rPr>
          <w:lang w:val="en-US"/>
        </w:rPr>
      </w:pPr>
    </w:p>
    <w:p w:rsidR="00856474" w:rsidRPr="00BE1CFE" w:rsidRDefault="00856474" w:rsidP="0001305C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sz w:val="18"/>
          <w:szCs w:val="18"/>
        </w:rPr>
      </w:pPr>
      <w:r w:rsidRPr="00BE1CFE">
        <w:rPr>
          <w:sz w:val="18"/>
          <w:szCs w:val="18"/>
        </w:rPr>
        <w:br w:type="page"/>
      </w:r>
    </w:p>
    <w:p w:rsidR="00856474" w:rsidRPr="00F43A3E" w:rsidRDefault="00856474" w:rsidP="0085647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29" w:name="_Toc381100256"/>
      <w:bookmarkStart w:id="30" w:name="_Toc428549271"/>
      <w:r w:rsidRPr="00F43A3E">
        <w:rPr>
          <w:rFonts w:ascii="Times New Roman" w:hAnsi="Times New Roman" w:cs="Times New Roman"/>
          <w:sz w:val="24"/>
          <w:szCs w:val="24"/>
        </w:rPr>
        <w:lastRenderedPageBreak/>
        <w:t>MFB20</w:t>
      </w:r>
      <w:r w:rsidR="002A4B6B" w:rsidRPr="00F43A3E">
        <w:rPr>
          <w:rFonts w:ascii="Times New Roman" w:hAnsi="Times New Roman" w:cs="Times New Roman"/>
          <w:sz w:val="24"/>
          <w:szCs w:val="24"/>
        </w:rPr>
        <w:t>.</w:t>
      </w:r>
      <w:r w:rsidRPr="00F43A3E">
        <w:rPr>
          <w:rFonts w:ascii="Times New Roman" w:hAnsi="Times New Roman" w:cs="Times New Roman"/>
          <w:sz w:val="24"/>
          <w:szCs w:val="24"/>
        </w:rPr>
        <w:t xml:space="preserve"> Уведомление о торгово-клиринговых счетах Участника клиринга</w:t>
      </w:r>
      <w:bookmarkEnd w:id="29"/>
      <w:bookmarkEnd w:id="30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474" w:rsidRPr="003573B1" w:rsidRDefault="0085647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38"/>
        <w:gridCol w:w="2077"/>
        <w:gridCol w:w="7470"/>
        <w:gridCol w:w="614"/>
        <w:gridCol w:w="740"/>
        <w:gridCol w:w="1747"/>
      </w:tblGrid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7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47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4B6B" w:rsidRPr="003573B1" w:rsidRDefault="002A4B6B" w:rsidP="006E3E65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EEECE1" w:themeFill="background2"/>
          </w:tcPr>
          <w:p w:rsidR="002A4B6B" w:rsidRPr="003573B1" w:rsidRDefault="002A4B6B" w:rsidP="00265B10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47" w:type="dxa"/>
            <w:shd w:val="clear" w:color="auto" w:fill="EEECE1" w:themeFill="background2"/>
          </w:tcPr>
          <w:p w:rsidR="002A4B6B" w:rsidRPr="003573B1" w:rsidRDefault="002A4B6B" w:rsidP="00265B1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</w:t>
            </w:r>
            <w:r w:rsidR="006F7ED4">
              <w:rPr>
                <w:color w:val="000000"/>
                <w:sz w:val="18"/>
                <w:szCs w:val="18"/>
              </w:rPr>
              <w:t xml:space="preserve"> 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MFB20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470" w:type="dxa"/>
          </w:tcPr>
          <w:p w:rsidR="002A4B6B" w:rsidRPr="00685B98" w:rsidRDefault="002A4B6B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Текст примечания к </w:t>
            </w:r>
            <w:r w:rsidR="00B5128B" w:rsidRPr="003573B1">
              <w:rPr>
                <w:color w:val="000000"/>
                <w:sz w:val="18"/>
                <w:szCs w:val="18"/>
              </w:rPr>
              <w:t>документу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633371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470" w:type="dxa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4B6B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4B6B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2A4B6B" w:rsidRPr="003573B1" w:rsidRDefault="002A4B6B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2A4B6B" w:rsidRPr="003573B1" w:rsidRDefault="002A4B6B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</w:tcPr>
          <w:p w:rsidR="002A4B6B" w:rsidRPr="003573B1" w:rsidRDefault="002A4B6B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2A4B6B" w:rsidRPr="003573B1" w:rsidRDefault="002A4B6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2A4B6B" w:rsidRPr="003573B1" w:rsidRDefault="002A4B6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F4362E" w:rsidRPr="003573B1" w:rsidRDefault="00F4362E" w:rsidP="00C07ABB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ClrAccStatus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Состояние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32)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ClrAccType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ТКС</w:t>
            </w:r>
          </w:p>
          <w:p w:rsidR="00F4362E" w:rsidRPr="003573B1" w:rsidRDefault="00AB6981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p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некредитной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b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собственный кредитной организации</w:t>
            </w:r>
          </w:p>
          <w:p w:rsidR="00F4362E" w:rsidRPr="003573B1" w:rsidRDefault="00AB6981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 клиентский р</w:t>
            </w:r>
          </w:p>
          <w:p w:rsidR="00F4362E" w:rsidRDefault="00AB6981">
            <w:pPr>
              <w:rPr>
                <w:color w:val="000000"/>
                <w:sz w:val="18"/>
                <w:szCs w:val="18"/>
              </w:rPr>
            </w:pPr>
            <w:r w:rsidRPr="00DC1504">
              <w:rPr>
                <w:b/>
                <w:color w:val="000000"/>
                <w:sz w:val="18"/>
              </w:rPr>
              <w:t>m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  <w:r w:rsidR="00F4362E" w:rsidRPr="003573B1">
              <w:rPr>
                <w:color w:val="000000"/>
                <w:sz w:val="18"/>
                <w:szCs w:val="18"/>
              </w:rPr>
              <w:t>–раздел ДУ</w:t>
            </w:r>
          </w:p>
          <w:p w:rsidR="00BB7A5A" w:rsidRPr="00BB7A5A" w:rsidRDefault="00BB7A5A" w:rsidP="00BB7A5A">
            <w:pPr>
              <w:rPr>
                <w:color w:val="000000"/>
                <w:sz w:val="18"/>
                <w:szCs w:val="18"/>
              </w:rPr>
            </w:pPr>
            <w:r w:rsidRPr="00DC1504">
              <w:rPr>
                <w:b/>
                <w:color w:val="000000"/>
                <w:sz w:val="18"/>
              </w:rPr>
              <w:t>i</w:t>
            </w:r>
            <w:r w:rsidRPr="00BB7A5A">
              <w:rPr>
                <w:color w:val="000000"/>
                <w:sz w:val="18"/>
                <w:szCs w:val="18"/>
              </w:rPr>
              <w:t xml:space="preserve">  – </w:t>
            </w:r>
            <w:r>
              <w:rPr>
                <w:color w:val="000000"/>
                <w:sz w:val="18"/>
                <w:szCs w:val="18"/>
              </w:rPr>
              <w:t>для учета об</w:t>
            </w:r>
            <w:r w:rsidR="0075791F">
              <w:rPr>
                <w:color w:val="000000"/>
                <w:sz w:val="18"/>
                <w:szCs w:val="18"/>
              </w:rPr>
              <w:t>я</w:t>
            </w:r>
            <w:r>
              <w:rPr>
                <w:color w:val="000000"/>
                <w:sz w:val="18"/>
                <w:szCs w:val="18"/>
              </w:rPr>
              <w:t>зательств</w:t>
            </w:r>
            <w:r w:rsidRPr="00BB7A5A">
              <w:rPr>
                <w:color w:val="000000"/>
                <w:sz w:val="18"/>
                <w:szCs w:val="18"/>
              </w:rPr>
              <w:t xml:space="preserve"> Участника клиринга-продавца (для размещения ценных бумаг)</w:t>
            </w:r>
          </w:p>
          <w:p w:rsidR="00BB7A5A" w:rsidRPr="00BB7A5A" w:rsidRDefault="00BB7A5A" w:rsidP="00BB7A5A">
            <w:pPr>
              <w:rPr>
                <w:color w:val="000000"/>
                <w:sz w:val="18"/>
                <w:szCs w:val="18"/>
              </w:rPr>
            </w:pPr>
            <w:r w:rsidRPr="00DC1504">
              <w:rPr>
                <w:b/>
                <w:color w:val="000000"/>
                <w:sz w:val="18"/>
              </w:rPr>
              <w:t>n</w:t>
            </w:r>
            <w:r w:rsidRPr="00BB7A5A">
              <w:rPr>
                <w:color w:val="000000"/>
                <w:sz w:val="18"/>
                <w:szCs w:val="18"/>
              </w:rPr>
              <w:t xml:space="preserve"> – для учета </w:t>
            </w:r>
            <w:r>
              <w:rPr>
                <w:color w:val="000000"/>
                <w:sz w:val="18"/>
                <w:szCs w:val="18"/>
              </w:rPr>
              <w:t>обязательств по договорам, заключенным</w:t>
            </w:r>
            <w:r w:rsidRPr="00BB7A5A">
              <w:rPr>
                <w:color w:val="000000"/>
                <w:sz w:val="18"/>
                <w:szCs w:val="18"/>
              </w:rPr>
              <w:t xml:space="preserve"> без </w:t>
            </w:r>
            <w:r>
              <w:rPr>
                <w:color w:val="000000"/>
                <w:sz w:val="18"/>
                <w:szCs w:val="18"/>
              </w:rPr>
              <w:t xml:space="preserve">участия </w:t>
            </w:r>
            <w:r w:rsidRPr="00BB7A5A">
              <w:rPr>
                <w:color w:val="000000"/>
                <w:sz w:val="18"/>
                <w:szCs w:val="18"/>
              </w:rPr>
              <w:t xml:space="preserve">ЦК 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F4362E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F4362E" w:rsidRPr="003573B1" w:rsidRDefault="00F4362E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F4362E" w:rsidRPr="003573B1" w:rsidRDefault="00F4362E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F4362E" w:rsidRPr="003573B1" w:rsidRDefault="00F4362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4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F4362E" w:rsidRPr="003573B1" w:rsidRDefault="00F4362E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F4362E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F4362E" w:rsidRPr="003573B1" w:rsidRDefault="00F4362E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F4362E" w:rsidRPr="003573B1" w:rsidRDefault="00F4362E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F4362E" w:rsidRPr="003573B1" w:rsidRDefault="00F4362E" w:rsidP="00C07ABB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F4362E" w:rsidRPr="003573B1" w:rsidRDefault="00F4362E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F4362E" w:rsidRPr="003573B1" w:rsidRDefault="00F4362E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Extra</w:t>
            </w:r>
            <w:r w:rsidRPr="003573B1">
              <w:rPr>
                <w:color w:val="000000"/>
                <w:sz w:val="18"/>
                <w:szCs w:val="18"/>
              </w:rPr>
              <w:t>DefaultClient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Дополнительный к</w:t>
            </w:r>
            <w:r w:rsidRPr="003573B1">
              <w:rPr>
                <w:color w:val="000000"/>
                <w:sz w:val="18"/>
                <w:szCs w:val="18"/>
              </w:rPr>
              <w:t>од клиента, использующегося согласно п.27.2 Правил клиринга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C07ABB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CommPaymentAcc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раздела для уплаты возмещения и фиксированной части комиссии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6E3E65" w:rsidRPr="003573B1" w:rsidTr="006E3E65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6E3E65" w:rsidRPr="003573B1" w:rsidRDefault="006E3E65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BrokerFeeAccount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6E3E65" w:rsidRPr="003573B1" w:rsidRDefault="006E3E65" w:rsidP="006353EF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Код  ТКС, с которого осуществляется списание комиссий за операции</w:t>
            </w:r>
            <w:r w:rsidR="006353EF">
              <w:rPr>
                <w:color w:val="000000"/>
                <w:sz w:val="18"/>
                <w:szCs w:val="18"/>
              </w:rPr>
              <w:t xml:space="preserve">, произведенные </w:t>
            </w:r>
            <w:r>
              <w:rPr>
                <w:color w:val="000000"/>
                <w:sz w:val="18"/>
                <w:szCs w:val="18"/>
              </w:rPr>
              <w:t xml:space="preserve"> с </w:t>
            </w:r>
            <w:r w:rsidR="006353EF">
              <w:rPr>
                <w:color w:val="000000"/>
                <w:sz w:val="18"/>
                <w:szCs w:val="18"/>
              </w:rPr>
              <w:lastRenderedPageBreak/>
              <w:t xml:space="preserve">указанием </w:t>
            </w:r>
            <w:r>
              <w:rPr>
                <w:color w:val="000000"/>
                <w:sz w:val="18"/>
                <w:szCs w:val="18"/>
              </w:rPr>
              <w:t>данн</w:t>
            </w:r>
            <w:r w:rsidR="006353EF">
              <w:rPr>
                <w:color w:val="000000"/>
                <w:sz w:val="18"/>
                <w:szCs w:val="18"/>
              </w:rPr>
              <w:t>ого</w:t>
            </w:r>
            <w:r>
              <w:rPr>
                <w:color w:val="000000"/>
                <w:sz w:val="18"/>
                <w:szCs w:val="18"/>
              </w:rPr>
              <w:t xml:space="preserve"> ТКС</w:t>
            </w:r>
            <w:r w:rsidR="006353EF">
              <w:rPr>
                <w:color w:val="000000"/>
                <w:sz w:val="18"/>
                <w:szCs w:val="18"/>
              </w:rPr>
              <w:t xml:space="preserve"> (указывается в случае, если комиссии удерживаются с иного ТКС)</w:t>
            </w:r>
          </w:p>
        </w:tc>
        <w:tc>
          <w:tcPr>
            <w:tcW w:w="614" w:type="dxa"/>
            <w:shd w:val="clear" w:color="auto" w:fill="FFFFFF" w:themeFill="background1"/>
          </w:tcPr>
          <w:p w:rsidR="006E3E65" w:rsidRPr="00265B10" w:rsidRDefault="006E3E65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lastRenderedPageBreak/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6E3E65" w:rsidRPr="006E3E65" w:rsidRDefault="006E3E65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47" w:type="dxa"/>
            <w:shd w:val="clear" w:color="auto" w:fill="FFFFFF" w:themeFill="background1"/>
          </w:tcPr>
          <w:p w:rsidR="006E3E65" w:rsidRPr="003573B1" w:rsidRDefault="006E3E65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391226" w:rsidRPr="003573B1" w:rsidTr="006E3E65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391226" w:rsidRPr="003573B1" w:rsidRDefault="00391226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391226" w:rsidRDefault="00391226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SeparateAccounting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391226" w:rsidRDefault="00391226" w:rsidP="00080E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Признак выделенного учета Средств обеспечения</w:t>
            </w:r>
          </w:p>
          <w:p w:rsidR="00391226" w:rsidRPr="003D5345" w:rsidRDefault="00391226" w:rsidP="00080E65">
            <w:pPr>
              <w:rPr>
                <w:sz w:val="18"/>
                <w:szCs w:val="18"/>
              </w:rPr>
            </w:pPr>
            <w:r w:rsidRPr="00DC1504">
              <w:rPr>
                <w:b/>
                <w:sz w:val="18"/>
                <w:lang w:val="en-US"/>
              </w:rPr>
              <w:t>Y</w:t>
            </w:r>
            <w:r w:rsidRPr="003D53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производится выделенный учет Средств обеспечения, учитываемых на данном ТКС, в соответствии с Правилами клиринга</w:t>
            </w:r>
          </w:p>
          <w:p w:rsidR="00391226" w:rsidRDefault="00391226" w:rsidP="006353EF">
            <w:pPr>
              <w:rPr>
                <w:color w:val="000000"/>
                <w:sz w:val="18"/>
                <w:szCs w:val="18"/>
              </w:rPr>
            </w:pPr>
            <w:r w:rsidRPr="00DC1504">
              <w:rPr>
                <w:b/>
                <w:sz w:val="18"/>
                <w:lang w:val="en-US"/>
              </w:rPr>
              <w:t>N</w:t>
            </w:r>
            <w:r w:rsidRPr="003D5345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выделенный учет не производится </w:t>
            </w:r>
          </w:p>
        </w:tc>
        <w:tc>
          <w:tcPr>
            <w:tcW w:w="614" w:type="dxa"/>
            <w:shd w:val="clear" w:color="auto" w:fill="FFFFFF" w:themeFill="background1"/>
          </w:tcPr>
          <w:p w:rsidR="00391226" w:rsidRDefault="00391226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391226" w:rsidRDefault="00391226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shd w:val="clear" w:color="auto" w:fill="FFFFFF" w:themeFill="background1"/>
          </w:tcPr>
          <w:p w:rsidR="00391226" w:rsidRPr="003573B1" w:rsidRDefault="00391226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691E94" w:rsidRPr="003573B1" w:rsidTr="006E3E65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691E94" w:rsidRPr="003573B1" w:rsidRDefault="00691E9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691E94" w:rsidRPr="00691E94" w:rsidRDefault="00691E9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F0784">
              <w:rPr>
                <w:color w:val="000000"/>
                <w:sz w:val="18"/>
                <w:szCs w:val="18"/>
                <w:lang w:val="en-US"/>
              </w:rPr>
              <w:t>ForNonCcpAccounting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691E94" w:rsidRPr="00691E94" w:rsidRDefault="00691E94" w:rsidP="00691E9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 w:rsidR="00F64C6A">
              <w:rPr>
                <w:color w:val="000000"/>
                <w:sz w:val="18"/>
                <w:szCs w:val="18"/>
              </w:rPr>
              <w:t>ТКС</w:t>
            </w:r>
            <w:r>
              <w:rPr>
                <w:color w:val="000000"/>
                <w:sz w:val="18"/>
                <w:szCs w:val="18"/>
              </w:rPr>
              <w:t xml:space="preserve"> для учета обязательств по </w:t>
            </w:r>
            <w:r w:rsidR="00F64C6A">
              <w:rPr>
                <w:color w:val="000000"/>
                <w:sz w:val="18"/>
                <w:szCs w:val="18"/>
              </w:rPr>
              <w:t>договорам, заключенным без участия</w:t>
            </w:r>
            <w:r>
              <w:rPr>
                <w:color w:val="000000"/>
                <w:sz w:val="18"/>
                <w:szCs w:val="18"/>
              </w:rPr>
              <w:t xml:space="preserve"> ЦК</w:t>
            </w:r>
          </w:p>
          <w:p w:rsidR="00691E94" w:rsidRPr="003573B1" w:rsidRDefault="00691E94" w:rsidP="00691E9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691E94" w:rsidRDefault="00691E94" w:rsidP="00691E94">
            <w:pPr>
              <w:rPr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не является</w:t>
            </w:r>
          </w:p>
        </w:tc>
        <w:tc>
          <w:tcPr>
            <w:tcW w:w="614" w:type="dxa"/>
            <w:shd w:val="clear" w:color="auto" w:fill="FFFFFF" w:themeFill="background1"/>
          </w:tcPr>
          <w:p w:rsidR="00691E94" w:rsidRPr="00691E94" w:rsidRDefault="00691E9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691E94" w:rsidRPr="003F0784" w:rsidRDefault="00691E94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47" w:type="dxa"/>
            <w:shd w:val="clear" w:color="auto" w:fill="FFFFFF" w:themeFill="background1"/>
          </w:tcPr>
          <w:p w:rsidR="00691E94" w:rsidRPr="003F0784" w:rsidRDefault="00691E9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391226" w:rsidRPr="003573B1" w:rsidTr="006E3E65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391226" w:rsidRPr="003573B1" w:rsidRDefault="00391226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391226" w:rsidRDefault="00391226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TrustClientIdentifier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391226" w:rsidRDefault="00391226" w:rsidP="00D253AC">
            <w:pPr>
              <w:rPr>
                <w:color w:val="000000"/>
                <w:sz w:val="18"/>
                <w:szCs w:val="18"/>
              </w:rPr>
            </w:pPr>
            <w:r w:rsidRPr="00B86849">
              <w:rPr>
                <w:color w:val="000000"/>
                <w:sz w:val="18"/>
                <w:szCs w:val="18"/>
              </w:rPr>
              <w:t xml:space="preserve">Регистрационный код клиента, </w:t>
            </w:r>
            <w:r w:rsidR="00D253AC">
              <w:rPr>
                <w:color w:val="000000"/>
                <w:sz w:val="18"/>
                <w:szCs w:val="18"/>
              </w:rPr>
              <w:t>, имущество которого учитывается обособленно на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391226" w:rsidRDefault="00391226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391226" w:rsidRDefault="00391226" w:rsidP="006E3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47" w:type="dxa"/>
            <w:shd w:val="clear" w:color="auto" w:fill="FFFFFF" w:themeFill="background1"/>
          </w:tcPr>
          <w:p w:rsidR="00391226" w:rsidRPr="003573B1" w:rsidRDefault="00391226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</w:t>
            </w:r>
            <w:r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или идентификатор денежного регистра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DeliveryOnly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Признак счета, используемого только для проведения расчетов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- является</w:t>
            </w:r>
          </w:p>
          <w:p w:rsidR="004B2BB4" w:rsidRPr="003573B1" w:rsidRDefault="004B2BB4" w:rsidP="00C07ABB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- допускается использование средств на счете в качестве ГО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депо регистру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DepositaryName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депозитария, в котором открыт субсчет</w:t>
            </w:r>
          </w:p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RDC</w:t>
            </w:r>
            <w:r w:rsidRPr="003573B1">
              <w:rPr>
                <w:b/>
                <w:color w:val="000000"/>
                <w:sz w:val="18"/>
                <w:szCs w:val="18"/>
              </w:rPr>
              <w:t xml:space="preserve"> – </w:t>
            </w:r>
            <w:r w:rsidRPr="003573B1">
              <w:rPr>
                <w:color w:val="000000"/>
                <w:sz w:val="18"/>
                <w:szCs w:val="18"/>
              </w:rPr>
              <w:t>РДЦ</w:t>
            </w:r>
          </w:p>
          <w:p w:rsidR="004B2BB4" w:rsidRPr="003573B1" w:rsidRDefault="004B2BB4" w:rsidP="00C07ABB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DEPO</w:t>
            </w:r>
            <w:r w:rsidRPr="003573B1">
              <w:rPr>
                <w:color w:val="000000"/>
                <w:sz w:val="18"/>
                <w:szCs w:val="18"/>
              </w:rPr>
              <w:t>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Del="005C322F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auto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70" w:type="dxa"/>
            <w:shd w:val="clear" w:color="auto" w:fill="auto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auto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auto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FFFFF" w:themeFill="background1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77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SubClrAccCode</w:t>
            </w:r>
          </w:p>
        </w:tc>
        <w:tc>
          <w:tcPr>
            <w:cnfStyle w:val="000010000000"/>
            <w:tcW w:w="7470" w:type="dxa"/>
            <w:shd w:val="clear" w:color="auto" w:fill="FFFFFF" w:themeFill="background1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Аналитический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FFFFF" w:themeFill="background1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FFFFF" w:themeFill="background1"/>
          </w:tcPr>
          <w:p w:rsidR="004B2BB4" w:rsidRPr="003573B1" w:rsidDel="005C322F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/SUBACCOUNT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Del="005C322F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Del="005C322F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/CLEARING_ACC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cnfStyle w:val="000000100000"/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/MFB20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B2BB4" w:rsidRPr="003573B1" w:rsidTr="00265B10">
        <w:trPr>
          <w:trHeight w:val="20"/>
        </w:trPr>
        <w:tc>
          <w:tcPr>
            <w:cnfStyle w:val="000010000000"/>
            <w:tcW w:w="2138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77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70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4B2BB4" w:rsidRPr="003573B1" w:rsidRDefault="004B2BB4" w:rsidP="006E3E6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740" w:type="dxa"/>
            <w:shd w:val="clear" w:color="auto" w:fill="F2F2F2" w:themeFill="background1" w:themeFillShade="F2"/>
          </w:tcPr>
          <w:p w:rsidR="004B2BB4" w:rsidRPr="003573B1" w:rsidRDefault="004B2BB4" w:rsidP="00C07ABB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47" w:type="dxa"/>
            <w:shd w:val="clear" w:color="auto" w:fill="F2F2F2" w:themeFill="background1" w:themeFillShade="F2"/>
          </w:tcPr>
          <w:p w:rsidR="004B2BB4" w:rsidRPr="003573B1" w:rsidRDefault="004B2BB4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856474" w:rsidRPr="002A4B6B" w:rsidRDefault="00856474" w:rsidP="0085647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r>
        <w:rPr>
          <w:sz w:val="24"/>
          <w:szCs w:val="24"/>
        </w:rPr>
        <w:br w:type="page"/>
      </w:r>
    </w:p>
    <w:p w:rsidR="001D7D82" w:rsidRPr="00F43A3E" w:rsidRDefault="001D7D82" w:rsidP="001D7D8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1" w:name="_Toc428549272"/>
      <w:r w:rsidRPr="00F43A3E">
        <w:rPr>
          <w:rFonts w:ascii="Times New Roman" w:hAnsi="Times New Roman" w:cs="Times New Roman"/>
          <w:sz w:val="24"/>
          <w:szCs w:val="24"/>
        </w:rPr>
        <w:lastRenderedPageBreak/>
        <w:t>MFB21. Уведомление о счетах для вывода денежных средств Участника клиринга</w:t>
      </w:r>
      <w:bookmarkEnd w:id="31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7D82" w:rsidRPr="003573B1" w:rsidRDefault="001D7D82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24"/>
        <w:gridCol w:w="2058"/>
        <w:gridCol w:w="7645"/>
        <w:gridCol w:w="614"/>
        <w:gridCol w:w="621"/>
        <w:gridCol w:w="1724"/>
      </w:tblGrid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8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645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1D7D82" w:rsidRPr="003573B1" w:rsidRDefault="001D7D82" w:rsidP="001D7D82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4" w:type="dxa"/>
            <w:shd w:val="clear" w:color="auto" w:fill="EEECE1" w:themeFill="background2"/>
          </w:tcPr>
          <w:p w:rsidR="001D7D82" w:rsidRPr="003573B1" w:rsidRDefault="001D7D82" w:rsidP="001D7D82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8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</w:t>
            </w:r>
            <w:r w:rsidRPr="003573B1"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685B98" w:rsidRDefault="001D7D82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1D7D82" w:rsidRPr="003573B1" w:rsidRDefault="00633371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645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FirmType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участника клиринга:</w:t>
            </w:r>
          </w:p>
          <w:p w:rsidR="001D7D82" w:rsidRPr="003573B1" w:rsidRDefault="001D7D82" w:rsidP="001D7D82">
            <w:pPr>
              <w:rPr>
                <w:b/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Некредитная</w:t>
            </w:r>
          </w:p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Кредитная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auto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1D7D82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валюте счета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1D7D82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1D7D82" w:rsidRPr="003573B1" w:rsidRDefault="001D7D82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D7D82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счета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1D7D82" w:rsidRPr="003573B1" w:rsidRDefault="001D7D82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1D7D82" w:rsidRPr="003573B1" w:rsidRDefault="001D7D82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счету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26768C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RealAccount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счета получателя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счета, присвоенный КЦ при регистрации</w:t>
            </w:r>
          </w:p>
        </w:tc>
        <w:tc>
          <w:tcPr>
            <w:tcW w:w="614" w:type="dxa"/>
            <w:shd w:val="clear" w:color="auto" w:fill="FFFFFF" w:themeFill="background1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64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BankName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банка получателя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vAlign w:val="center"/>
          </w:tcPr>
          <w:p w:rsidR="00CC43D9" w:rsidRPr="003573B1" w:rsidRDefault="002D7E11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CorrAcc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корреспондентского счета/номер счета получателя в банке-корреспонденте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BankBIC</w:t>
            </w:r>
          </w:p>
        </w:tc>
        <w:tc>
          <w:tcPr>
            <w:cnfStyle w:val="000010000000"/>
            <w:tcW w:w="7645" w:type="dxa"/>
            <w:shd w:val="clear" w:color="auto" w:fill="auto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БИК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auto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получателя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CorBankBIC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SWIFT-BIC банка- корреспондента (для вывода валюты)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RecipientName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получателя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128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BIC/BEI</w:t>
            </w:r>
          </w:p>
        </w:tc>
        <w:tc>
          <w:tcPr>
            <w:tcW w:w="614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  <w:vAlign w:val="center"/>
          </w:tcPr>
          <w:p w:rsidR="00CC43D9" w:rsidRPr="003573B1" w:rsidRDefault="00CC43D9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DE0ACC" w:rsidRPr="003573B1" w:rsidTr="00D22FD6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  <w:r w:rsidR="007830D0" w:rsidRPr="003573B1">
              <w:rPr>
                <w:color w:val="000000"/>
                <w:sz w:val="18"/>
                <w:szCs w:val="18"/>
              </w:rPr>
              <w:t>, с которых можно выводить средства на данный счет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DE0ACC" w:rsidRPr="003573B1" w:rsidRDefault="00DE0ACC" w:rsidP="007E4B4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DE0ACC" w:rsidRPr="003573B1" w:rsidTr="00F76428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ClrAccCode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F76428">
        <w:trPr>
          <w:trHeight w:val="20"/>
        </w:trPr>
        <w:tc>
          <w:tcPr>
            <w:cnfStyle w:val="000010000000"/>
            <w:tcW w:w="2124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8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FirmI</w:t>
            </w:r>
            <w:r w:rsidR="00B6727C">
              <w:rPr>
                <w:color w:val="000000"/>
                <w:sz w:val="18"/>
                <w:szCs w:val="18"/>
                <w:lang w:val="en-US"/>
              </w:rPr>
              <w:t>d</w:t>
            </w:r>
          </w:p>
        </w:tc>
        <w:tc>
          <w:tcPr>
            <w:cnfStyle w:val="000010000000"/>
            <w:tcW w:w="7645" w:type="dxa"/>
            <w:shd w:val="clear" w:color="auto" w:fill="FFFFFF" w:themeFill="background1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  <w:shd w:val="clear" w:color="auto" w:fill="FFFFFF" w:themeFill="background1"/>
          </w:tcPr>
          <w:p w:rsidR="00DE0ACC" w:rsidRPr="003573B1" w:rsidRDefault="007830D0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DE0ACC" w:rsidRPr="003573B1" w:rsidRDefault="006E3E65" w:rsidP="001D7D82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24" w:type="dxa"/>
            <w:shd w:val="clear" w:color="auto" w:fill="FFFFFF" w:themeFill="background1"/>
          </w:tcPr>
          <w:p w:rsidR="00DE0ACC" w:rsidRPr="003573B1" w:rsidRDefault="007830D0" w:rsidP="007E4B4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DE0ACC" w:rsidRPr="003573B1" w:rsidTr="00D22FD6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/SETTLE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DE0ACC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DE0ACC" w:rsidRPr="003573B1" w:rsidRDefault="00DE0ACC" w:rsidP="007E4B4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/BANK_ACC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/CURRENCY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  <w:vAlign w:val="center"/>
          </w:tcPr>
          <w:p w:rsidR="00CC43D9" w:rsidRPr="003573B1" w:rsidRDefault="007830D0" w:rsidP="001D7D82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/MFB21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C43D9" w:rsidRPr="003573B1" w:rsidTr="008F7D83">
        <w:trPr>
          <w:cnfStyle w:val="000000100000"/>
          <w:trHeight w:val="20"/>
        </w:trPr>
        <w:tc>
          <w:tcPr>
            <w:cnfStyle w:val="000010000000"/>
            <w:tcW w:w="21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8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645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CC43D9" w:rsidRPr="003573B1" w:rsidRDefault="00CC43D9" w:rsidP="001D7D8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4" w:type="dxa"/>
            <w:shd w:val="clear" w:color="auto" w:fill="F2F2F2" w:themeFill="background1" w:themeFillShade="F2"/>
            <w:vAlign w:val="center"/>
          </w:tcPr>
          <w:p w:rsidR="00CC43D9" w:rsidRPr="003573B1" w:rsidRDefault="00CC43D9" w:rsidP="001D7D82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1D7D82" w:rsidRDefault="001D7D82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Default="00975877" w:rsidP="001D7D82">
      <w:pPr>
        <w:rPr>
          <w:lang w:val="en-US"/>
        </w:rPr>
      </w:pPr>
    </w:p>
    <w:p w:rsidR="00975877" w:rsidRPr="00975877" w:rsidRDefault="00975877" w:rsidP="001D7D82">
      <w:pPr>
        <w:rPr>
          <w:lang w:val="en-US"/>
        </w:rPr>
      </w:pPr>
    </w:p>
    <w:p w:rsidR="00814256" w:rsidRPr="00C73348" w:rsidRDefault="00814256">
      <w:pPr>
        <w:spacing w:after="200" w:line="276" w:lineRule="auto"/>
        <w:rPr>
          <w:sz w:val="18"/>
          <w:szCs w:val="18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32" w:name="_Toc381100257"/>
      <w:r>
        <w:rPr>
          <w:sz w:val="24"/>
          <w:szCs w:val="24"/>
          <w:lang w:val="en-US"/>
        </w:rPr>
        <w:br w:type="page"/>
      </w:r>
    </w:p>
    <w:p w:rsidR="000B2654" w:rsidRPr="00F43A3E" w:rsidRDefault="000B2654" w:rsidP="000B265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3" w:name="_Toc428549273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22.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264018">
        <w:rPr>
          <w:rFonts w:ascii="Times New Roman" w:hAnsi="Times New Roman" w:cs="Times New Roman"/>
          <w:sz w:val="24"/>
          <w:szCs w:val="24"/>
        </w:rPr>
        <w:t xml:space="preserve">о </w:t>
      </w:r>
      <w:r w:rsidR="006E0663">
        <w:rPr>
          <w:rFonts w:ascii="Times New Roman" w:hAnsi="Times New Roman" w:cs="Times New Roman"/>
          <w:sz w:val="24"/>
          <w:szCs w:val="24"/>
        </w:rPr>
        <w:t xml:space="preserve"> </w:t>
      </w:r>
      <w:r w:rsidR="00264018">
        <w:rPr>
          <w:rFonts w:ascii="Times New Roman" w:hAnsi="Times New Roman" w:cs="Times New Roman"/>
          <w:sz w:val="24"/>
          <w:szCs w:val="24"/>
        </w:rPr>
        <w:t>т</w:t>
      </w:r>
      <w:r w:rsidR="00264018" w:rsidRPr="00F43A3E">
        <w:rPr>
          <w:rFonts w:ascii="Times New Roman" w:hAnsi="Times New Roman" w:cs="Times New Roman"/>
          <w:sz w:val="24"/>
          <w:szCs w:val="24"/>
        </w:rPr>
        <w:t>ребовани</w:t>
      </w:r>
      <w:r w:rsidR="00264018">
        <w:rPr>
          <w:rFonts w:ascii="Times New Roman" w:hAnsi="Times New Roman" w:cs="Times New Roman"/>
          <w:sz w:val="24"/>
          <w:szCs w:val="24"/>
        </w:rPr>
        <w:t>ях</w:t>
      </w:r>
      <w:r w:rsidR="00264018" w:rsidRPr="00F43A3E"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>о погашени</w:t>
      </w:r>
      <w:r w:rsidR="006E0663">
        <w:rPr>
          <w:rFonts w:ascii="Times New Roman" w:hAnsi="Times New Roman" w:cs="Times New Roman"/>
          <w:sz w:val="24"/>
          <w:szCs w:val="24"/>
        </w:rPr>
        <w:t>ю</w:t>
      </w:r>
      <w:r w:rsidRPr="00F43A3E">
        <w:rPr>
          <w:rFonts w:ascii="Times New Roman" w:hAnsi="Times New Roman" w:cs="Times New Roman"/>
          <w:sz w:val="24"/>
          <w:szCs w:val="24"/>
        </w:rPr>
        <w:t xml:space="preserve"> задолженности по денежному регистру»</w:t>
      </w:r>
      <w:bookmarkEnd w:id="32"/>
      <w:bookmarkEnd w:id="33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654" w:rsidRPr="003573B1" w:rsidRDefault="000B265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по итогам клиринга </w:t>
      </w:r>
      <w:r w:rsidR="00524EF8">
        <w:rPr>
          <w:color w:val="000000"/>
          <w:sz w:val="18"/>
          <w:szCs w:val="18"/>
        </w:rPr>
        <w:t>для расчетов по итогам торгов</w:t>
      </w:r>
      <w:r w:rsidR="00524EF8" w:rsidRPr="003573B1">
        <w:rPr>
          <w:color w:val="000000"/>
          <w:sz w:val="18"/>
          <w:szCs w:val="18"/>
        </w:rPr>
        <w:t xml:space="preserve"> </w:t>
      </w:r>
      <w:r w:rsidRPr="003573B1">
        <w:rPr>
          <w:color w:val="000000"/>
          <w:sz w:val="18"/>
          <w:szCs w:val="18"/>
        </w:rPr>
        <w:t>при возникновении задолженности по денежному регистру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8"/>
        <w:gridCol w:w="2095"/>
        <w:gridCol w:w="7938"/>
        <w:gridCol w:w="425"/>
        <w:gridCol w:w="567"/>
        <w:gridCol w:w="1637"/>
      </w:tblGrid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95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938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425" w:type="dxa"/>
            <w:shd w:val="clear" w:color="auto" w:fill="EEECE1" w:themeFill="background2"/>
          </w:tcPr>
          <w:p w:rsidR="000B2654" w:rsidRPr="003573B1" w:rsidRDefault="000B265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637" w:type="dxa"/>
            <w:shd w:val="clear" w:color="auto" w:fill="EEECE1" w:themeFill="background2"/>
          </w:tcPr>
          <w:p w:rsidR="000B2654" w:rsidRPr="003573B1" w:rsidRDefault="000B265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MFB22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685B98" w:rsidRDefault="000B265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0B265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938" w:type="dxa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425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0B2654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0B2654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0B2654" w:rsidRPr="003573B1" w:rsidRDefault="000B265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0B2654" w:rsidRPr="003573B1" w:rsidRDefault="000B265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C21A00" w:rsidRPr="003573B1" w:rsidTr="00C21A00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123" w:type="dxa"/>
            <w:gridSpan w:val="2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C84D08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7E77C1" w:rsidRPr="00C73348" w:rsidRDefault="00C21A00" w:rsidP="00C84D08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</w:tcPr>
          <w:p w:rsidR="007E77C1" w:rsidRPr="003573B1" w:rsidRDefault="007E77C1" w:rsidP="00C84D08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C21A00" w:rsidRPr="003573B1" w:rsidTr="00C21A0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23" w:type="dxa"/>
            <w:gridSpan w:val="2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938" w:type="dxa"/>
            <w:shd w:val="clear" w:color="auto" w:fill="auto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</w:tcPr>
          <w:p w:rsidR="007E77C1" w:rsidRPr="003573B1" w:rsidRDefault="007E77C1" w:rsidP="00C84D0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</w:tcPr>
          <w:p w:rsidR="007E77C1" w:rsidRPr="003573B1" w:rsidRDefault="007E77C1" w:rsidP="00C84D08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</w:tcPr>
          <w:p w:rsidR="00F8318C" w:rsidRPr="003573B1" w:rsidRDefault="00C21A00" w:rsidP="00C21A00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Bank</w:t>
            </w:r>
            <w:r w:rsidR="00A20062" w:rsidRPr="003573B1">
              <w:rPr>
                <w:color w:val="000000"/>
                <w:sz w:val="18"/>
                <w:szCs w:val="18"/>
              </w:rPr>
              <w:t>AccCode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A2006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CC43D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567" w:type="dxa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WString(0-32)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задолженности по денежному регистру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auto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DebtsType</w:t>
            </w:r>
          </w:p>
        </w:tc>
        <w:tc>
          <w:tcPr>
            <w:cnfStyle w:val="000010000000"/>
            <w:tcW w:w="7938" w:type="dxa"/>
            <w:shd w:val="clear" w:color="auto" w:fill="auto"/>
            <w:vAlign w:val="center"/>
          </w:tcPr>
          <w:p w:rsidR="00F8318C" w:rsidRDefault="00437044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Задолженности</w:t>
            </w:r>
            <w:r w:rsidR="00F8318C" w:rsidRPr="003573B1">
              <w:rPr>
                <w:color w:val="000000"/>
                <w:sz w:val="18"/>
                <w:szCs w:val="18"/>
              </w:rPr>
              <w:t>:</w:t>
            </w:r>
            <w:r w:rsidR="00F8318C" w:rsidRPr="003573B1">
              <w:rPr>
                <w:color w:val="000000"/>
                <w:sz w:val="18"/>
                <w:szCs w:val="18"/>
              </w:rPr>
              <w:br/>
            </w:r>
            <w:r w:rsidR="007E77C1">
              <w:rPr>
                <w:b/>
                <w:color w:val="000000"/>
                <w:sz w:val="18"/>
                <w:szCs w:val="18"/>
                <w:lang w:val="en-US"/>
              </w:rPr>
              <w:t>CLEARING</w:t>
            </w:r>
            <w:r w:rsidR="007E77C1" w:rsidRPr="003573B1">
              <w:rPr>
                <w:color w:val="000000"/>
                <w:sz w:val="18"/>
                <w:szCs w:val="18"/>
              </w:rPr>
              <w:t xml:space="preserve"> </w:t>
            </w:r>
            <w:r w:rsidR="00F8318C" w:rsidRPr="003573B1">
              <w:rPr>
                <w:color w:val="000000"/>
                <w:sz w:val="18"/>
                <w:szCs w:val="18"/>
              </w:rPr>
              <w:t>– задолженность</w:t>
            </w:r>
            <w:r w:rsidR="007E77C1">
              <w:rPr>
                <w:color w:val="000000"/>
                <w:sz w:val="18"/>
                <w:szCs w:val="18"/>
              </w:rPr>
              <w:t xml:space="preserve"> перед Клиринговым Центром</w:t>
            </w:r>
            <w:r w:rsidR="00F8318C" w:rsidRPr="003573B1">
              <w:rPr>
                <w:color w:val="000000"/>
                <w:sz w:val="18"/>
                <w:szCs w:val="18"/>
              </w:rPr>
              <w:t>;</w:t>
            </w:r>
          </w:p>
          <w:p w:rsidR="001F09DD" w:rsidRPr="001F09DD" w:rsidRDefault="001F09DD" w:rsidP="00195A22">
            <w:pPr>
              <w:rPr>
                <w:color w:val="000000"/>
                <w:sz w:val="18"/>
                <w:szCs w:val="18"/>
              </w:rPr>
            </w:pPr>
            <w:r w:rsidRPr="00C73348">
              <w:rPr>
                <w:b/>
                <w:color w:val="000000"/>
                <w:sz w:val="18"/>
                <w:szCs w:val="18"/>
                <w:lang w:val="en-US"/>
              </w:rPr>
              <w:t>BANK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задолженность перед банком.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String(0-12)</w:t>
            </w: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938" w:type="dxa"/>
            <w:shd w:val="clear" w:color="auto" w:fill="FFFFFF" w:themeFill="background1"/>
            <w:vAlign w:val="center"/>
          </w:tcPr>
          <w:p w:rsidR="00F8318C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задолженности в валюте счета</w:t>
            </w:r>
            <w:r w:rsidR="00F8318C" w:rsidRPr="003573B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FFFFF" w:themeFill="background1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FFFFF" w:themeFill="background1"/>
            <w:vAlign w:val="center"/>
          </w:tcPr>
          <w:p w:rsidR="00F8318C" w:rsidRPr="003573B1" w:rsidRDefault="00F8318C" w:rsidP="00F8318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/DEBTS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CC43D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GROUP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E77C1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/</w:t>
            </w: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7E77C1" w:rsidRPr="003573B1" w:rsidRDefault="007E77C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7E77C1" w:rsidRPr="003573B1" w:rsidRDefault="00C21A0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7E77C1" w:rsidRPr="00C73348" w:rsidRDefault="00C21A00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7E77C1" w:rsidRPr="003573B1" w:rsidRDefault="007E77C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95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cnfStyle w:val="000000100000"/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F8318C" w:rsidRPr="003573B1" w:rsidTr="00C73348">
        <w:trPr>
          <w:trHeight w:val="20"/>
        </w:trPr>
        <w:tc>
          <w:tcPr>
            <w:cnfStyle w:val="000010000000"/>
            <w:tcW w:w="2124" w:type="dxa"/>
            <w:gridSpan w:val="2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9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938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567" w:type="dxa"/>
            <w:shd w:val="clear" w:color="auto" w:fill="F2F2F2" w:themeFill="background1" w:themeFillShade="F2"/>
          </w:tcPr>
          <w:p w:rsidR="00F8318C" w:rsidRPr="003573B1" w:rsidRDefault="00F8318C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37" w:type="dxa"/>
            <w:shd w:val="clear" w:color="auto" w:fill="F2F2F2" w:themeFill="background1" w:themeFillShade="F2"/>
            <w:vAlign w:val="center"/>
          </w:tcPr>
          <w:p w:rsidR="00F8318C" w:rsidRPr="003573B1" w:rsidRDefault="00F8318C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0B2654" w:rsidRDefault="000B2654" w:rsidP="000B2654">
      <w:pPr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C21A00" w:rsidRDefault="00C21A00" w:rsidP="003115C7">
      <w:pPr>
        <w:pStyle w:val="22"/>
        <w:rPr>
          <w:lang w:val="en-US"/>
        </w:rPr>
      </w:pPr>
    </w:p>
    <w:p w:rsidR="00437044" w:rsidRPr="00F43A3E" w:rsidRDefault="00437044" w:rsidP="0043704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4" w:name="_Toc381100258"/>
      <w:bookmarkStart w:id="35" w:name="_Toc428549274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C73348">
        <w:rPr>
          <w:rFonts w:ascii="Times New Roman" w:hAnsi="Times New Roman" w:cs="Times New Roman"/>
          <w:sz w:val="24"/>
          <w:szCs w:val="24"/>
        </w:rPr>
        <w:t xml:space="preserve">23.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об обязательствах по </w:t>
      </w:r>
      <w:bookmarkEnd w:id="34"/>
      <w:r w:rsidR="003C3471">
        <w:rPr>
          <w:rFonts w:ascii="Times New Roman" w:hAnsi="Times New Roman" w:cs="Times New Roman"/>
          <w:sz w:val="24"/>
          <w:szCs w:val="24"/>
        </w:rPr>
        <w:t>д</w:t>
      </w:r>
      <w:r w:rsidRPr="00F43A3E">
        <w:rPr>
          <w:rFonts w:ascii="Times New Roman" w:hAnsi="Times New Roman" w:cs="Times New Roman"/>
          <w:sz w:val="24"/>
          <w:szCs w:val="24"/>
        </w:rPr>
        <w:t>оговорам</w:t>
      </w:r>
      <w:bookmarkEnd w:id="35"/>
      <w:r w:rsidRPr="00F43A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044" w:rsidRPr="003573B1" w:rsidRDefault="00437044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ayout w:type="fixed"/>
        <w:tblLook w:val="0000"/>
      </w:tblPr>
      <w:tblGrid>
        <w:gridCol w:w="2096"/>
        <w:gridCol w:w="2025"/>
        <w:gridCol w:w="7327"/>
        <w:gridCol w:w="709"/>
        <w:gridCol w:w="851"/>
        <w:gridCol w:w="1778"/>
      </w:tblGrid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25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27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09" w:type="dxa"/>
            <w:shd w:val="clear" w:color="auto" w:fill="EEECE1" w:themeFill="background2"/>
          </w:tcPr>
          <w:p w:rsidR="00437044" w:rsidRPr="003573B1" w:rsidRDefault="0043704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78" w:type="dxa"/>
            <w:shd w:val="clear" w:color="auto" w:fill="EEECE1" w:themeFill="background2"/>
          </w:tcPr>
          <w:p w:rsidR="00437044" w:rsidRPr="003573B1" w:rsidRDefault="0043704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685B98" w:rsidRDefault="00437044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37044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27" w:type="dxa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09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 -</w:t>
            </w:r>
            <w:r w:rsidRPr="003573B1">
              <w:rPr>
                <w:color w:val="000000"/>
                <w:sz w:val="18"/>
                <w:szCs w:val="18"/>
              </w:rPr>
              <w:t xml:space="preserve"> информация о нетто обязательствах/требованиях по денежной позиции</w:t>
            </w:r>
          </w:p>
          <w:p w:rsidR="00437044" w:rsidRPr="003573B1" w:rsidRDefault="00437044" w:rsidP="0043704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 xml:space="preserve">S - </w:t>
            </w:r>
            <w:r w:rsidRPr="003573B1">
              <w:rPr>
                <w:color w:val="000000"/>
                <w:sz w:val="18"/>
                <w:szCs w:val="18"/>
              </w:rPr>
              <w:t>информация о нетто обязательствах/требованиях по депозитарным разделам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437044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Pr="003573B1">
              <w:rPr>
                <w:color w:val="000000"/>
                <w:sz w:val="18"/>
                <w:szCs w:val="18"/>
              </w:rPr>
              <w:t>6)</w:t>
            </w:r>
          </w:p>
        </w:tc>
      </w:tr>
      <w:tr w:rsidR="00437044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GuarDepUnitId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7044" w:rsidRPr="003573B1" w:rsidRDefault="0043704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437044" w:rsidRPr="003573B1" w:rsidRDefault="0043704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437044" w:rsidRPr="003573B1" w:rsidRDefault="00437044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Default="00103392" w:rsidP="00195A2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103392" w:rsidRPr="00C73348" w:rsidRDefault="00103392" w:rsidP="00F90B73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 с уплатой в день исполнения Договора</w:t>
            </w:r>
          </w:p>
          <w:p w:rsidR="00103392" w:rsidRPr="0007538B" w:rsidRDefault="00103392" w:rsidP="00F90B73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  <w:p w:rsidR="00103392" w:rsidRPr="00224874" w:rsidRDefault="00103392" w:rsidP="00F90B73">
            <w:pPr>
              <w:rPr>
                <w:color w:val="000000"/>
                <w:sz w:val="18"/>
                <w:szCs w:val="18"/>
              </w:rPr>
            </w:pPr>
            <w:r w:rsidRPr="00141585">
              <w:rPr>
                <w:b/>
                <w:color w:val="000000"/>
                <w:sz w:val="18"/>
                <w:szCs w:val="18"/>
                <w:lang w:val="en-US"/>
              </w:rPr>
              <w:t>ADDITIONAL</w:t>
            </w:r>
            <w:r w:rsidRPr="00141585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дополнительные обязательства, возникшие в связи с корпоративными событиями</w:t>
            </w:r>
          </w:p>
          <w:p w:rsidR="00397C7A" w:rsidRPr="00224874" w:rsidRDefault="00397C7A" w:rsidP="00397C7A">
            <w:pPr>
              <w:rPr>
                <w:color w:val="000000"/>
                <w:sz w:val="18"/>
                <w:szCs w:val="18"/>
                <w:lang w:val="en-US"/>
              </w:rPr>
            </w:pPr>
            <w:r w:rsidRPr="00224874">
              <w:rPr>
                <w:b/>
                <w:color w:val="000000"/>
                <w:sz w:val="18"/>
                <w:szCs w:val="18"/>
                <w:lang w:val="en-US"/>
              </w:rPr>
              <w:t>CONVERSION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>
              <w:rPr>
                <w:color w:val="000000"/>
                <w:sz w:val="18"/>
                <w:szCs w:val="18"/>
              </w:rPr>
              <w:t xml:space="preserve">конверсионным </w:t>
            </w:r>
            <w:r w:rsidRPr="003573B1">
              <w:rPr>
                <w:color w:val="000000"/>
                <w:sz w:val="18"/>
                <w:szCs w:val="18"/>
              </w:rPr>
              <w:t>договорам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</w:tcPr>
          <w:p w:rsidR="00103392" w:rsidRPr="00C73348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3704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3704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vAlign w:val="center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103392" w:rsidRPr="003573B1" w:rsidRDefault="00103392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vAlign w:val="center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</w:tcPr>
          <w:p w:rsidR="00103392" w:rsidRPr="003573B1" w:rsidRDefault="00103392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</w:tcPr>
          <w:p w:rsidR="00103392" w:rsidRPr="003573B1" w:rsidRDefault="00103392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2A1DCC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18513B" w:rsidRDefault="00103392" w:rsidP="00E815C9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18513B" w:rsidRDefault="00103392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2A1DCC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2A1DCC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2A1DCC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18513B" w:rsidRDefault="00103392" w:rsidP="00E815C9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18513B" w:rsidRDefault="00103392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2A1DCC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2A1DCC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2A1DCC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18513B" w:rsidRDefault="00103392" w:rsidP="00E815C9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18513B" w:rsidRDefault="00103392" w:rsidP="0018513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2A1DCC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2A1DCC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2A1DCC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18513B" w:rsidRDefault="00103392" w:rsidP="00E815C9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2A1DCC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18513B" w:rsidRDefault="00103392" w:rsidP="00E815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2A1DCC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2A1DCC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7667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766795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76679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766795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766795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766795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76679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SUBACCOUNT</w:t>
            </w:r>
          </w:p>
        </w:tc>
        <w:tc>
          <w:tcPr>
            <w:tcW w:w="2025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</w:t>
            </w:r>
            <w:r>
              <w:rPr>
                <w:color w:val="000000"/>
                <w:sz w:val="18"/>
                <w:szCs w:val="18"/>
              </w:rPr>
              <w:t>Аналитическому</w:t>
            </w:r>
            <w:r w:rsidRPr="003573B1">
              <w:rPr>
                <w:color w:val="000000"/>
                <w:sz w:val="18"/>
                <w:szCs w:val="18"/>
              </w:rPr>
              <w:t xml:space="preserve"> ТКС (если есть)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SubClrAccCode</w:t>
            </w:r>
          </w:p>
        </w:tc>
        <w:tc>
          <w:tcPr>
            <w:cnfStyle w:val="000010000000"/>
            <w:tcW w:w="7327" w:type="dxa"/>
            <w:shd w:val="clear" w:color="auto" w:fill="auto"/>
          </w:tcPr>
          <w:p w:rsidR="00103392" w:rsidRPr="003573B1" w:rsidRDefault="00103392" w:rsidP="0009766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>
              <w:rPr>
                <w:color w:val="000000"/>
                <w:sz w:val="18"/>
                <w:szCs w:val="18"/>
              </w:rPr>
              <w:t>Аналитического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C7190D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обязательствам по </w:t>
            </w:r>
            <w:r>
              <w:rPr>
                <w:color w:val="000000"/>
                <w:sz w:val="18"/>
                <w:szCs w:val="18"/>
              </w:rPr>
              <w:t>Аналитическому</w:t>
            </w:r>
            <w:r w:rsidRPr="003573B1">
              <w:rPr>
                <w:color w:val="000000"/>
                <w:sz w:val="18"/>
                <w:szCs w:val="18"/>
              </w:rPr>
              <w:t xml:space="preserve"> ТКС</w:t>
            </w: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C9417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Default="00103392" w:rsidP="00430F9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265B10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103392" w:rsidRPr="00C73348" w:rsidRDefault="00103392" w:rsidP="00B6727C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 с уплатой в день исполнения Договора</w:t>
            </w:r>
          </w:p>
          <w:p w:rsidR="00103392" w:rsidRPr="003573B1" w:rsidRDefault="00103392" w:rsidP="00B6727C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 по сделкам РЕПО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103392" w:rsidRPr="003573B1" w:rsidTr="00D22FD6">
        <w:trPr>
          <w:cnfStyle w:val="000000100000"/>
          <w:trHeight w:val="43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</w:tcPr>
          <w:p w:rsidR="00103392" w:rsidRPr="003573B1" w:rsidRDefault="00103392" w:rsidP="0042664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42664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9E5FB0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9E5FB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9E5FB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03392" w:rsidRPr="003573B1" w:rsidTr="009E5FB0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9E5FB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09" w:type="dxa"/>
            <w:shd w:val="clear" w:color="auto" w:fill="auto"/>
          </w:tcPr>
          <w:p w:rsidR="00103392" w:rsidRPr="003573B1" w:rsidRDefault="00103392" w:rsidP="009E5FB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851" w:type="dxa"/>
          </w:tcPr>
          <w:p w:rsidR="00103392" w:rsidRPr="003573B1" w:rsidRDefault="00103392" w:rsidP="009E5FB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9E5FB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25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327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851" w:type="dxa"/>
            <w:shd w:val="clear" w:color="auto" w:fill="auto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auto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103392" w:rsidRPr="003573B1" w:rsidTr="00D22FD6">
        <w:trPr>
          <w:trHeight w:val="46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>SUB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/SUBACCOUNT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103392" w:rsidRPr="003573B1" w:rsidTr="00D22FD6">
        <w:trPr>
          <w:cnfStyle w:val="000000100000"/>
          <w:trHeight w:val="20"/>
        </w:trPr>
        <w:tc>
          <w:tcPr>
            <w:cnfStyle w:val="000010000000"/>
            <w:tcW w:w="2096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/RTS_DOC</w:t>
            </w:r>
          </w:p>
        </w:tc>
        <w:tc>
          <w:tcPr>
            <w:tcW w:w="2025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27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851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78" w:type="dxa"/>
            <w:shd w:val="clear" w:color="auto" w:fill="F2F2F2" w:themeFill="background1" w:themeFillShade="F2"/>
          </w:tcPr>
          <w:p w:rsidR="00103392" w:rsidRPr="003573B1" w:rsidRDefault="0010339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437044" w:rsidRDefault="00437044" w:rsidP="00437044"/>
    <w:p w:rsidR="00A518F1" w:rsidRPr="00F43A3E" w:rsidRDefault="00A518F1" w:rsidP="00A518F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36" w:name="_Toc381100259"/>
      <w:bookmarkStart w:id="37" w:name="_Toc388544369"/>
      <w:bookmarkStart w:id="38" w:name="_Toc428549275"/>
      <w:r w:rsidRPr="00C73348">
        <w:rPr>
          <w:rFonts w:ascii="Times New Roman" w:hAnsi="Times New Roman" w:cs="Times New Roman"/>
          <w:sz w:val="24"/>
          <w:szCs w:val="24"/>
          <w:lang w:val="en-US"/>
        </w:rPr>
        <w:t>MFB</w:t>
      </w:r>
      <w:r w:rsidRPr="002A1DCC">
        <w:rPr>
          <w:rFonts w:ascii="Times New Roman" w:hAnsi="Times New Roman" w:cs="Times New Roman"/>
          <w:sz w:val="24"/>
          <w:szCs w:val="24"/>
        </w:rPr>
        <w:t>23</w:t>
      </w:r>
      <w:r w:rsidRPr="00C73348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2A1DCC">
        <w:rPr>
          <w:rFonts w:ascii="Times New Roman" w:hAnsi="Times New Roman" w:cs="Times New Roman"/>
          <w:sz w:val="24"/>
          <w:szCs w:val="24"/>
        </w:rPr>
        <w:t xml:space="preserve">. </w:t>
      </w:r>
      <w:r w:rsidR="00264018">
        <w:rPr>
          <w:rFonts w:ascii="Times New Roman" w:hAnsi="Times New Roman" w:cs="Times New Roman"/>
          <w:sz w:val="24"/>
          <w:szCs w:val="24"/>
        </w:rPr>
        <w:t xml:space="preserve">Уведомление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об обязательствах по </w:t>
      </w:r>
      <w:r w:rsidR="003C3471">
        <w:rPr>
          <w:rFonts w:ascii="Times New Roman" w:hAnsi="Times New Roman" w:cs="Times New Roman"/>
          <w:sz w:val="24"/>
          <w:szCs w:val="24"/>
        </w:rPr>
        <w:t>д</w:t>
      </w:r>
      <w:r w:rsidRPr="00F43A3E">
        <w:rPr>
          <w:rFonts w:ascii="Times New Roman" w:hAnsi="Times New Roman" w:cs="Times New Roman"/>
          <w:sz w:val="24"/>
          <w:szCs w:val="24"/>
        </w:rPr>
        <w:t>оговорам (по договорам</w:t>
      </w:r>
      <w:r w:rsidR="00264018">
        <w:rPr>
          <w:rFonts w:ascii="Times New Roman" w:hAnsi="Times New Roman" w:cs="Times New Roman"/>
          <w:sz w:val="24"/>
          <w:szCs w:val="24"/>
        </w:rPr>
        <w:t>, заключенным за счет и по поручению</w:t>
      </w:r>
      <w:r w:rsidRPr="00F43A3E">
        <w:rPr>
          <w:rFonts w:ascii="Times New Roman" w:hAnsi="Times New Roman" w:cs="Times New Roman"/>
          <w:sz w:val="24"/>
          <w:szCs w:val="24"/>
        </w:rPr>
        <w:t xml:space="preserve"> клиентов</w:t>
      </w:r>
      <w:r w:rsidR="00264018">
        <w:rPr>
          <w:rFonts w:ascii="Times New Roman" w:hAnsi="Times New Roman" w:cs="Times New Roman"/>
          <w:sz w:val="24"/>
          <w:szCs w:val="24"/>
        </w:rPr>
        <w:t xml:space="preserve"> Участника клиринга</w:t>
      </w:r>
      <w:r w:rsidRPr="00F43A3E">
        <w:rPr>
          <w:rFonts w:ascii="Times New Roman" w:hAnsi="Times New Roman" w:cs="Times New Roman"/>
          <w:sz w:val="24"/>
          <w:szCs w:val="24"/>
        </w:rPr>
        <w:t>)</w:t>
      </w:r>
      <w:bookmarkEnd w:id="36"/>
      <w:bookmarkEnd w:id="37"/>
      <w:bookmarkEnd w:id="38"/>
    </w:p>
    <w:p w:rsidR="00A518F1" w:rsidRPr="00685B98" w:rsidRDefault="00A518F1" w:rsidP="00A518F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ayout w:type="fixed"/>
        <w:tblLook w:val="0000"/>
      </w:tblPr>
      <w:tblGrid>
        <w:gridCol w:w="2122"/>
        <w:gridCol w:w="2056"/>
        <w:gridCol w:w="7554"/>
        <w:gridCol w:w="710"/>
        <w:gridCol w:w="621"/>
        <w:gridCol w:w="1723"/>
      </w:tblGrid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56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54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710" w:type="dxa"/>
            <w:shd w:val="clear" w:color="auto" w:fill="EEECE1" w:themeFill="background2"/>
          </w:tcPr>
          <w:p w:rsidR="00A518F1" w:rsidRPr="003573B1" w:rsidRDefault="00A518F1" w:rsidP="004C4A90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23" w:type="dxa"/>
            <w:shd w:val="clear" w:color="auto" w:fill="EEECE1" w:themeFill="background2"/>
          </w:tcPr>
          <w:p w:rsidR="00A518F1" w:rsidRPr="003573B1" w:rsidRDefault="00A518F1" w:rsidP="004C4A90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6F7ED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6F7ED4">
              <w:rPr>
                <w:color w:val="000000"/>
                <w:sz w:val="18"/>
                <w:szCs w:val="18"/>
              </w:rPr>
              <w:t>в Системе</w:t>
            </w:r>
            <w:r w:rsidR="006F7ED4" w:rsidRPr="00F43A3E">
              <w:rPr>
                <w:color w:val="000000"/>
                <w:sz w:val="18"/>
                <w:szCs w:val="18"/>
              </w:rPr>
              <w:t xml:space="preserve"> </w:t>
            </w:r>
            <w:r w:rsidR="006F7ED4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MFB23C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685B98" w:rsidRDefault="00A518F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54" w:type="dxa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710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клиенту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54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710" w:type="dxa"/>
            <w:shd w:val="clear" w:color="auto" w:fill="FFFFFF" w:themeFill="background1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FFFFF" w:themeFill="background1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FFFFF" w:themeFill="background1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ClientDetails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ИНН или № паспорта клиента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String(0-41)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tcW w:w="2056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дате исполнения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исполнения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денежной позиции</w:t>
            </w:r>
          </w:p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о нетто обязательствах/требованиях по депозитарным разделам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Char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DataType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обязательств:</w:t>
            </w:r>
            <w:r w:rsidRPr="003573B1">
              <w:rPr>
                <w:color w:val="000000"/>
                <w:sz w:val="18"/>
                <w:szCs w:val="18"/>
              </w:rPr>
              <w:br/>
            </w:r>
            <w:r w:rsidRPr="003573B1">
              <w:rPr>
                <w:b/>
                <w:color w:val="000000"/>
                <w:sz w:val="18"/>
                <w:szCs w:val="18"/>
              </w:rPr>
              <w:t>TRADE</w:t>
            </w:r>
            <w:r w:rsidRPr="003573B1">
              <w:rPr>
                <w:color w:val="000000"/>
                <w:sz w:val="18"/>
                <w:szCs w:val="18"/>
              </w:rPr>
              <w:t xml:space="preserve"> – по договорам</w:t>
            </w:r>
          </w:p>
          <w:p w:rsidR="009E5FB0" w:rsidRPr="00C73348" w:rsidRDefault="009E5FB0" w:rsidP="004C4A90">
            <w:pPr>
              <w:rPr>
                <w:color w:val="000000"/>
                <w:sz w:val="18"/>
                <w:szCs w:val="18"/>
              </w:rPr>
            </w:pPr>
            <w:r w:rsidRPr="00074B28">
              <w:rPr>
                <w:b/>
                <w:color w:val="000000"/>
                <w:sz w:val="18"/>
                <w:szCs w:val="18"/>
                <w:lang w:val="en-US"/>
              </w:rPr>
              <w:t>FEE</w:t>
            </w:r>
            <w:r w:rsidRPr="00074B28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оборотной части комиссионного вознаграждения</w:t>
            </w:r>
            <w:r w:rsidR="00F90B73">
              <w:rPr>
                <w:color w:val="000000"/>
                <w:sz w:val="18"/>
                <w:szCs w:val="18"/>
              </w:rPr>
              <w:t xml:space="preserve"> с уплатой в день исполнения Договора</w:t>
            </w:r>
          </w:p>
          <w:p w:rsidR="007E77C1" w:rsidRPr="0007538B" w:rsidRDefault="007E77C1" w:rsidP="004C4A90">
            <w:pPr>
              <w:rPr>
                <w:color w:val="000000"/>
                <w:sz w:val="18"/>
                <w:szCs w:val="18"/>
              </w:rPr>
            </w:pPr>
            <w:r w:rsidRPr="006A47FE">
              <w:rPr>
                <w:b/>
                <w:color w:val="000000"/>
                <w:sz w:val="18"/>
                <w:szCs w:val="18"/>
                <w:lang w:val="en-US"/>
              </w:rPr>
              <w:t>DIVIDEND</w:t>
            </w:r>
            <w:r w:rsidRPr="006A47FE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по возврату дивидендов</w:t>
            </w:r>
          </w:p>
          <w:p w:rsidR="00391226" w:rsidRDefault="00391226" w:rsidP="004C4A90">
            <w:pPr>
              <w:rPr>
                <w:color w:val="000000"/>
                <w:sz w:val="18"/>
                <w:szCs w:val="18"/>
              </w:rPr>
            </w:pPr>
            <w:r w:rsidRPr="00141585">
              <w:rPr>
                <w:b/>
                <w:color w:val="000000"/>
                <w:sz w:val="18"/>
                <w:szCs w:val="18"/>
                <w:lang w:val="en-US"/>
              </w:rPr>
              <w:t>ADDITIONAL</w:t>
            </w:r>
            <w:r w:rsidRPr="00141585">
              <w:rPr>
                <w:color w:val="000000"/>
                <w:sz w:val="18"/>
                <w:szCs w:val="18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дополнительные обязательства, возникшие в связи с корпоративными событиями</w:t>
            </w:r>
          </w:p>
          <w:p w:rsidR="00397C7A" w:rsidRPr="0007538B" w:rsidRDefault="00397C7A" w:rsidP="004C4A90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b/>
                <w:color w:val="000000"/>
                <w:sz w:val="18"/>
                <w:szCs w:val="18"/>
                <w:lang w:val="en-US"/>
              </w:rPr>
              <w:t>CONVERSION</w:t>
            </w:r>
            <w:r w:rsidRPr="003573B1">
              <w:rPr>
                <w:color w:val="000000"/>
                <w:sz w:val="18"/>
                <w:szCs w:val="18"/>
              </w:rPr>
              <w:t xml:space="preserve"> – по </w:t>
            </w:r>
            <w:r>
              <w:rPr>
                <w:color w:val="000000"/>
                <w:sz w:val="18"/>
                <w:szCs w:val="18"/>
              </w:rPr>
              <w:t xml:space="preserve">конверсионным </w:t>
            </w:r>
            <w:r w:rsidRPr="003573B1">
              <w:rPr>
                <w:color w:val="000000"/>
                <w:sz w:val="18"/>
                <w:szCs w:val="18"/>
              </w:rPr>
              <w:t>договорам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</w:tcPr>
          <w:p w:rsidR="00A518F1" w:rsidRPr="00C73348" w:rsidRDefault="00F04D4D" w:rsidP="004C4A90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32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A518F1" w:rsidRPr="003573B1" w:rsidTr="004C4A90">
        <w:trPr>
          <w:cnfStyle w:val="000000100000"/>
          <w:trHeight w:val="43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BaseSecurityCode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базового актива (не указывается если совпадает с SecurityId)</w:t>
            </w:r>
          </w:p>
        </w:tc>
        <w:tc>
          <w:tcPr>
            <w:tcW w:w="710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  <w:shd w:val="clear" w:color="auto" w:fill="auto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Входящее нетто-обязательство / обязательство  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Входящее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VarMarginBeg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входящему нетто-обязательству/ нетто-требованию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A518F1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VarMargin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Вариационная маржа по сделкам за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21" w:type="dxa"/>
          </w:tcPr>
          <w:p w:rsidR="00A518F1" w:rsidRPr="003573B1" w:rsidRDefault="00A518F1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A518F1" w:rsidRPr="003573B1" w:rsidRDefault="00A518F1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DebitIntraday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заключением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CreditIntraday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 заключением  договоров в текущий день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DebitCorpEvCorrection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обязательств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B53D7A">
              <w:rPr>
                <w:sz w:val="18"/>
                <w:szCs w:val="18"/>
                <w:lang w:val="en-US"/>
              </w:rPr>
              <w:t>CreditCorpEvCorrection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Изменение требований в связи с проведением корпоративного события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 xml:space="preserve">Количество исполненных </w:t>
            </w:r>
            <w:r>
              <w:rPr>
                <w:sz w:val="18"/>
                <w:szCs w:val="18"/>
              </w:rPr>
              <w:t>обязательств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sz w:val="18"/>
                <w:szCs w:val="18"/>
                <w:lang w:val="en-US"/>
              </w:rPr>
              <w:t>PosExec</w:t>
            </w: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sz w:val="18"/>
                <w:szCs w:val="18"/>
              </w:rPr>
            </w:pPr>
            <w:r w:rsidRPr="003573B1">
              <w:rPr>
                <w:sz w:val="18"/>
                <w:szCs w:val="18"/>
              </w:rPr>
              <w:t>Количество исполненных</w:t>
            </w:r>
            <w:r>
              <w:rPr>
                <w:sz w:val="18"/>
                <w:szCs w:val="18"/>
              </w:rPr>
              <w:t xml:space="preserve"> требований</w:t>
            </w:r>
          </w:p>
        </w:tc>
        <w:tc>
          <w:tcPr>
            <w:tcW w:w="710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нетто-обязательство / обязательство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56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54" w:type="dxa"/>
            <w:shd w:val="clear" w:color="auto" w:fill="auto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Итоговое нетто-требование / требование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21" w:type="dxa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/SETTLEDATE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CLIENT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cnfStyle w:val="000000100000"/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/MFB23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158FD" w:rsidRPr="003573B1" w:rsidTr="004C4A90">
        <w:trPr>
          <w:trHeight w:val="20"/>
        </w:trPr>
        <w:tc>
          <w:tcPr>
            <w:cnfStyle w:val="000010000000"/>
            <w:tcW w:w="2122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56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54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0" w:type="dxa"/>
            <w:shd w:val="clear" w:color="auto" w:fill="F2F2F2" w:themeFill="background1" w:themeFillShade="F2"/>
            <w:vAlign w:val="center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21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23" w:type="dxa"/>
            <w:shd w:val="clear" w:color="auto" w:fill="F2F2F2" w:themeFill="background1" w:themeFillShade="F2"/>
          </w:tcPr>
          <w:p w:rsidR="00B158FD" w:rsidRPr="003573B1" w:rsidRDefault="00B158FD" w:rsidP="004C4A90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A518F1" w:rsidRDefault="00A518F1" w:rsidP="00A518F1">
      <w:pPr>
        <w:rPr>
          <w:rFonts w:ascii="Verdana" w:hAnsi="Verdana"/>
          <w:color w:val="000000"/>
          <w:sz w:val="16"/>
          <w:szCs w:val="16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</w:rPr>
      </w:pPr>
      <w:bookmarkStart w:id="39" w:name="_Toc381100260"/>
      <w:r>
        <w:rPr>
          <w:sz w:val="24"/>
          <w:szCs w:val="24"/>
        </w:rPr>
        <w:br w:type="page"/>
      </w:r>
    </w:p>
    <w:p w:rsidR="00633371" w:rsidRPr="00F43A3E" w:rsidRDefault="00633371" w:rsidP="00633371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0" w:name="_Toc428549276"/>
      <w:r w:rsidRPr="00F43A3E">
        <w:rPr>
          <w:rFonts w:ascii="Times New Roman" w:hAnsi="Times New Roman" w:cs="Times New Roman"/>
          <w:sz w:val="24"/>
          <w:szCs w:val="24"/>
        </w:rPr>
        <w:lastRenderedPageBreak/>
        <w:t xml:space="preserve">MFB76. Отчет о взносах в Гарантийный фонд </w:t>
      </w:r>
      <w:bookmarkEnd w:id="39"/>
      <w:bookmarkEnd w:id="40"/>
    </w:p>
    <w:p w:rsidR="00633371" w:rsidRPr="003573B1" w:rsidRDefault="00633371" w:rsidP="00633371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387"/>
        <w:gridCol w:w="2108"/>
        <w:gridCol w:w="7358"/>
        <w:gridCol w:w="613"/>
        <w:gridCol w:w="616"/>
        <w:gridCol w:w="1704"/>
      </w:tblGrid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10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358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633371" w:rsidRPr="003573B1" w:rsidRDefault="00633371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4" w:type="dxa"/>
            <w:shd w:val="clear" w:color="auto" w:fill="EEECE1" w:themeFill="background2"/>
          </w:tcPr>
          <w:p w:rsidR="00633371" w:rsidRPr="003573B1" w:rsidRDefault="00633371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Pr="003573B1">
              <w:rPr>
                <w:b/>
                <w:color w:val="000000"/>
                <w:sz w:val="18"/>
                <w:szCs w:val="18"/>
              </w:rPr>
              <w:t>76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685B98" w:rsidRDefault="00633371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633371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MFB76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B9277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  <w:r w:rsidR="00B92772"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358" w:type="dxa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633371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633371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  <w:r w:rsidR="00701F40">
              <w:rPr>
                <w:color w:val="000000"/>
                <w:sz w:val="18"/>
                <w:szCs w:val="18"/>
              </w:rPr>
              <w:t>/Гаранта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</w:tcPr>
          <w:p w:rsidR="00633371" w:rsidRPr="003573B1" w:rsidRDefault="00633371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633371" w:rsidRPr="003573B1" w:rsidRDefault="00633371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Блок данных по взносу в Гарантийный фонд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B92772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92772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8640B4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640B4">
              <w:rPr>
                <w:color w:val="000000"/>
                <w:sz w:val="18"/>
                <w:szCs w:val="18"/>
              </w:rPr>
              <w:t>взноса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B92772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B92772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B92772" w:rsidRPr="003573B1" w:rsidRDefault="00B9277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</w:tcPr>
          <w:p w:rsidR="00B92772" w:rsidRPr="003573B1" w:rsidRDefault="00B9277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B92772" w:rsidRPr="003573B1" w:rsidRDefault="00B92772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9F1310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9F1310" w:rsidRPr="00EA5B75" w:rsidRDefault="008640B4" w:rsidP="008640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ContibutionSum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9F1310" w:rsidRPr="00FE39EB" w:rsidRDefault="009F1310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9F1310" w:rsidRPr="003573B1" w:rsidRDefault="009F13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9F1310" w:rsidRPr="003573B1" w:rsidRDefault="009F1310" w:rsidP="00633371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9F1310" w:rsidRPr="003573B1" w:rsidTr="00265B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EA5B75" w:rsidRDefault="009F1310" w:rsidP="008640B4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 w:rsidR="008640B4">
              <w:rPr>
                <w:color w:val="000000"/>
                <w:sz w:val="18"/>
                <w:szCs w:val="18"/>
                <w:lang w:val="en-US"/>
              </w:rPr>
              <w:t>ENTRY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B92772" w:rsidRDefault="009F1310" w:rsidP="00E815C9">
            <w:pPr>
              <w:cnfStyle w:val="0000000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3573B1" w:rsidRDefault="009F1310" w:rsidP="00E815C9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3573B1" w:rsidRDefault="009F1310" w:rsidP="00633371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F1310" w:rsidRPr="003573B1" w:rsidTr="00265B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9F1310" w:rsidRPr="009F1310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08" w:type="dxa"/>
            <w:shd w:val="clear" w:color="auto" w:fill="F2F2F2" w:themeFill="background1" w:themeFillShade="F2"/>
            <w:vAlign w:val="center"/>
          </w:tcPr>
          <w:p w:rsidR="009F1310" w:rsidRPr="00FE39EB" w:rsidRDefault="009F1310" w:rsidP="00E815C9">
            <w:pPr>
              <w:cnfStyle w:val="000000100000"/>
              <w:rPr>
                <w:color w:val="000000"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  <w:vAlign w:val="center"/>
          </w:tcPr>
          <w:p w:rsidR="009F1310" w:rsidRDefault="009F1310" w:rsidP="00A05AF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9F1310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9F1310" w:rsidRPr="00EA5B75" w:rsidRDefault="009F1310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shd w:val="clear" w:color="auto" w:fill="F2F2F2" w:themeFill="background1" w:themeFillShade="F2"/>
          </w:tcPr>
          <w:p w:rsidR="009F1310" w:rsidRPr="00EA5B75" w:rsidRDefault="009F1310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EA5B75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</w:t>
            </w:r>
            <w:r>
              <w:rPr>
                <w:color w:val="000000"/>
                <w:sz w:val="18"/>
                <w:szCs w:val="18"/>
              </w:rPr>
              <w:t xml:space="preserve"> фонда</w:t>
            </w:r>
          </w:p>
        </w:tc>
        <w:tc>
          <w:tcPr>
            <w:tcW w:w="613" w:type="dxa"/>
            <w:shd w:val="clear" w:color="auto" w:fill="auto"/>
          </w:tcPr>
          <w:p w:rsidR="008640B4" w:rsidRPr="008640B4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EA5B75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EA5B75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8640B4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фонда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8640B4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6" w:type="dxa"/>
            <w:shd w:val="clear" w:color="auto" w:fill="auto"/>
          </w:tcPr>
          <w:p w:rsidR="008640B4" w:rsidRPr="008640B4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8640B4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30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GFObligation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A876A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Обязательство по взносу в Гарантийный фонд 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GFContribution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A876AF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Величина взноса </w:t>
            </w:r>
            <w:r w:rsidR="00701F40">
              <w:rPr>
                <w:color w:val="000000"/>
                <w:sz w:val="18"/>
                <w:szCs w:val="18"/>
              </w:rPr>
              <w:t>у</w:t>
            </w:r>
            <w:r w:rsidRPr="003573B1">
              <w:rPr>
                <w:color w:val="000000"/>
                <w:sz w:val="18"/>
                <w:szCs w:val="18"/>
              </w:rPr>
              <w:t>частника</w:t>
            </w:r>
            <w:r w:rsidR="00A876AF">
              <w:rPr>
                <w:color w:val="000000"/>
                <w:sz w:val="18"/>
                <w:szCs w:val="18"/>
              </w:rPr>
              <w:t xml:space="preserve"> клиринга/Гаранта</w:t>
            </w:r>
            <w:r w:rsidRPr="003573B1">
              <w:rPr>
                <w:color w:val="000000"/>
                <w:sz w:val="18"/>
                <w:szCs w:val="18"/>
              </w:rPr>
              <w:t xml:space="preserve"> в Гарантийный фонд участников</w:t>
            </w:r>
            <w:r w:rsidR="00A876AF">
              <w:rPr>
                <w:color w:val="000000"/>
                <w:sz w:val="18"/>
                <w:szCs w:val="18"/>
              </w:rPr>
              <w:t>/специальный Гарантийный фонд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Numeric(20,2)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ContributionSharePart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Доля взноса участника </w:t>
            </w:r>
            <w:r w:rsidR="00701F40">
              <w:rPr>
                <w:color w:val="000000"/>
                <w:sz w:val="18"/>
                <w:szCs w:val="18"/>
              </w:rPr>
              <w:t xml:space="preserve">клиринга </w:t>
            </w:r>
            <w:r w:rsidRPr="003573B1">
              <w:rPr>
                <w:color w:val="000000"/>
                <w:sz w:val="18"/>
                <w:szCs w:val="18"/>
              </w:rPr>
              <w:t>в Гарантийном фонде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auto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ContributionShareTotal</w:t>
            </w:r>
          </w:p>
        </w:tc>
        <w:tc>
          <w:tcPr>
            <w:cnfStyle w:val="000010000000"/>
            <w:tcW w:w="7358" w:type="dxa"/>
            <w:shd w:val="clear" w:color="auto" w:fill="auto"/>
            <w:vAlign w:val="center"/>
          </w:tcPr>
          <w:p w:rsidR="008640B4" w:rsidRPr="003573B1" w:rsidRDefault="008640B4" w:rsidP="00701F40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Доля взноса участника</w:t>
            </w:r>
            <w:r w:rsidR="00701F40">
              <w:rPr>
                <w:color w:val="000000"/>
                <w:sz w:val="18"/>
                <w:szCs w:val="18"/>
              </w:rPr>
              <w:t xml:space="preserve"> клиринга </w:t>
            </w:r>
            <w:r w:rsidRPr="003573B1">
              <w:rPr>
                <w:color w:val="000000"/>
                <w:sz w:val="18"/>
                <w:szCs w:val="18"/>
              </w:rPr>
              <w:t xml:space="preserve"> в общей величине Гарантийного фонда участников</w:t>
            </w:r>
          </w:p>
        </w:tc>
        <w:tc>
          <w:tcPr>
            <w:tcW w:w="613" w:type="dxa"/>
            <w:shd w:val="clear" w:color="auto" w:fill="auto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6" w:type="dxa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auto"/>
          </w:tcPr>
          <w:p w:rsidR="008640B4" w:rsidRPr="003573B1" w:rsidRDefault="008640B4" w:rsidP="00633371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Numeric(20,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8640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cnfStyle w:val="000000100000"/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/MFB76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640B4" w:rsidRPr="003573B1" w:rsidTr="009F1310">
        <w:trPr>
          <w:trHeight w:val="20"/>
        </w:trPr>
        <w:tc>
          <w:tcPr>
            <w:cnfStyle w:val="000010000000"/>
            <w:tcW w:w="2387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10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358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6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4" w:type="dxa"/>
            <w:shd w:val="clear" w:color="auto" w:fill="F2F2F2" w:themeFill="background1" w:themeFillShade="F2"/>
          </w:tcPr>
          <w:p w:rsidR="008640B4" w:rsidRPr="003573B1" w:rsidRDefault="008640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633371" w:rsidRDefault="00633371" w:rsidP="00633371"/>
    <w:p w:rsidR="008640B4" w:rsidRDefault="008640B4" w:rsidP="00633371"/>
    <w:p w:rsidR="008640B4" w:rsidRDefault="008640B4" w:rsidP="00633371"/>
    <w:p w:rsidR="00635004" w:rsidRPr="00C73348" w:rsidRDefault="00635004" w:rsidP="002A1DC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1" w:name="_Toc381100261"/>
    </w:p>
    <w:p w:rsidR="00765959" w:rsidRPr="00F43A3E" w:rsidRDefault="00765959" w:rsidP="00765959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2" w:name="_Toc428549277"/>
      <w:r w:rsidRPr="00C73348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82. </w:t>
      </w:r>
      <w:bookmarkEnd w:id="41"/>
      <w:r w:rsidR="00264018">
        <w:rPr>
          <w:rFonts w:ascii="Times New Roman" w:hAnsi="Times New Roman" w:cs="Times New Roman"/>
          <w:sz w:val="24"/>
          <w:szCs w:val="24"/>
        </w:rPr>
        <w:t>Уведомление о кодах</w:t>
      </w:r>
      <w:r w:rsidR="00264018" w:rsidRPr="00685B98">
        <w:rPr>
          <w:rFonts w:ascii="Times New Roman" w:hAnsi="Times New Roman" w:cs="Times New Roman"/>
          <w:sz w:val="24"/>
          <w:szCs w:val="24"/>
        </w:rPr>
        <w:t>/</w:t>
      </w:r>
      <w:r w:rsidR="00264018">
        <w:rPr>
          <w:rFonts w:ascii="Times New Roman" w:hAnsi="Times New Roman" w:cs="Times New Roman"/>
          <w:sz w:val="24"/>
          <w:szCs w:val="24"/>
        </w:rPr>
        <w:t>кратких кодах клиентов Участника клиринга и (или) Участник</w:t>
      </w:r>
      <w:r w:rsidR="00264018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а клиринга</w:t>
      </w:r>
      <w:bookmarkEnd w:id="42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765959" w:rsidRPr="00C73348" w:rsidRDefault="00765959" w:rsidP="00765959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по итогам клиринга</w:t>
      </w:r>
      <w:r w:rsidR="00524EF8">
        <w:rPr>
          <w:color w:val="000000"/>
          <w:sz w:val="18"/>
          <w:szCs w:val="18"/>
        </w:rPr>
        <w:t xml:space="preserve"> 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12"/>
        <w:gridCol w:w="2276"/>
        <w:gridCol w:w="7462"/>
        <w:gridCol w:w="613"/>
        <w:gridCol w:w="618"/>
        <w:gridCol w:w="1705"/>
      </w:tblGrid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276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462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3" w:type="dxa"/>
            <w:shd w:val="clear" w:color="auto" w:fill="EEECE1" w:themeFill="background2"/>
          </w:tcPr>
          <w:p w:rsidR="00765959" w:rsidRPr="003573B1" w:rsidRDefault="00765959" w:rsidP="00B6727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</w:t>
            </w:r>
            <w:r w:rsidRPr="003573B1">
              <w:rPr>
                <w:b/>
                <w:sz w:val="18"/>
                <w:szCs w:val="18"/>
              </w:rPr>
              <w:t>/</w:t>
            </w:r>
            <w:r w:rsidRPr="003573B1">
              <w:rPr>
                <w:b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8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705" w:type="dxa"/>
            <w:shd w:val="clear" w:color="auto" w:fill="EEECE1" w:themeFill="background2"/>
          </w:tcPr>
          <w:p w:rsidR="00765959" w:rsidRPr="003573B1" w:rsidRDefault="00765959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462" w:type="dxa"/>
            <w:vAlign w:val="center"/>
          </w:tcPr>
          <w:p w:rsidR="00765959" w:rsidRPr="003573B1" w:rsidRDefault="00765959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</w:t>
            </w:r>
            <w:r w:rsidR="0065108A" w:rsidRPr="003573B1">
              <w:rPr>
                <w:b/>
                <w:color w:val="000000"/>
                <w:sz w:val="18"/>
                <w:szCs w:val="18"/>
                <w:lang w:val="en-US"/>
              </w:rPr>
              <w:t xml:space="preserve">82 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462" w:type="dxa"/>
            <w:vAlign w:val="center"/>
          </w:tcPr>
          <w:p w:rsidR="00765959" w:rsidRPr="00685B98" w:rsidRDefault="00765959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640963" w:rsidP="00640963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MFB82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Дата, за которую формируется отчет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WString(0-128)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String(1-3)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462" w:type="dxa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3" w:type="dxa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WString(0-20)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462" w:type="dxa"/>
            <w:shd w:val="clear" w:color="auto" w:fill="auto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3" w:type="dxa"/>
            <w:shd w:val="clear" w:color="auto" w:fill="auto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18" w:type="dxa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auto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276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о клиентах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String(0-16)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Тип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3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Details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F04D4D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Реквизиты</w:t>
            </w:r>
            <w:r w:rsidRPr="003573B1">
              <w:rPr>
                <w:color w:val="000000"/>
                <w:sz w:val="18"/>
                <w:szCs w:val="18"/>
              </w:rPr>
              <w:t xml:space="preserve"> клиента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</w:t>
            </w: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41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CountryCode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страны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76595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String(0-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4</w:t>
            </w:r>
            <w:r w:rsidRPr="003573B1">
              <w:rPr>
                <w:color w:val="000000"/>
                <w:sz w:val="18"/>
                <w:szCs w:val="18"/>
              </w:rPr>
              <w:t>)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Q_Investor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квалифицированного инвестора: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F04D4D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F04D4D" w:rsidRPr="003573B1" w:rsidRDefault="00F04D4D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F04D4D" w:rsidRPr="00265B10" w:rsidRDefault="00F04D4D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IdentificationCode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F04D4D" w:rsidRPr="003573B1" w:rsidRDefault="00AB247A" w:rsidP="00AB247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Регистрационный </w:t>
            </w:r>
            <w:r w:rsidR="00F04D4D">
              <w:rPr>
                <w:color w:val="000000"/>
                <w:sz w:val="18"/>
                <w:szCs w:val="18"/>
              </w:rPr>
              <w:t xml:space="preserve"> код</w:t>
            </w:r>
            <w:r>
              <w:rPr>
                <w:color w:val="000000"/>
                <w:sz w:val="18"/>
                <w:szCs w:val="18"/>
              </w:rPr>
              <w:t xml:space="preserve"> клиента </w:t>
            </w:r>
          </w:p>
        </w:tc>
        <w:tc>
          <w:tcPr>
            <w:tcW w:w="613" w:type="dxa"/>
            <w:shd w:val="clear" w:color="auto" w:fill="FFFFFF" w:themeFill="background1"/>
          </w:tcPr>
          <w:p w:rsidR="00F04D4D" w:rsidRPr="003573B1" w:rsidRDefault="00F04D4D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F04D4D" w:rsidRPr="00F04D4D" w:rsidRDefault="00F04D4D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705" w:type="dxa"/>
            <w:shd w:val="clear" w:color="auto" w:fill="FFFFFF" w:themeFill="background1"/>
          </w:tcPr>
          <w:p w:rsidR="00F04D4D" w:rsidRPr="003573B1" w:rsidRDefault="00BB7A5A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WString(0-120)</w:t>
            </w:r>
          </w:p>
        </w:tc>
      </w:tr>
      <w:tr w:rsidR="00B6727C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B6727C" w:rsidRPr="00265B10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IndividualIvestmentAccount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Признак </w:t>
            </w:r>
            <w:r>
              <w:rPr>
                <w:color w:val="000000"/>
                <w:sz w:val="18"/>
                <w:szCs w:val="18"/>
              </w:rPr>
              <w:t>ИИС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–да</w:t>
            </w:r>
          </w:p>
          <w:p w:rsidR="00B6727C" w:rsidRPr="003573B1" w:rsidRDefault="00B6727C" w:rsidP="00B6727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нет.</w:t>
            </w:r>
          </w:p>
        </w:tc>
        <w:tc>
          <w:tcPr>
            <w:tcW w:w="613" w:type="dxa"/>
            <w:shd w:val="clear" w:color="auto" w:fill="FFFFFF" w:themeFill="background1"/>
          </w:tcPr>
          <w:p w:rsidR="00B6727C" w:rsidRPr="003573B1" w:rsidRDefault="00B6727C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B6727C" w:rsidRPr="003573B1" w:rsidRDefault="00B6727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5" w:type="dxa"/>
            <w:shd w:val="clear" w:color="auto" w:fill="FFFFFF" w:themeFill="background1"/>
          </w:tcPr>
          <w:p w:rsidR="00B6727C" w:rsidRPr="003573B1" w:rsidRDefault="00B6727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Status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Статус клиента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  <w:r w:rsidRPr="003573B1">
              <w:rPr>
                <w:color w:val="000000"/>
                <w:sz w:val="18"/>
                <w:szCs w:val="18"/>
              </w:rPr>
              <w:t xml:space="preserve"> - активный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неактивированный </w:t>
            </w:r>
          </w:p>
          <w:p w:rsidR="001F3AAE" w:rsidRPr="003573B1" w:rsidRDefault="001F3AAE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удаленный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1F3AAE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DateOpen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регистрации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DateClose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удаления клиента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76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DataChanged</w:t>
            </w:r>
          </w:p>
        </w:tc>
        <w:tc>
          <w:tcPr>
            <w:cnfStyle w:val="000010000000"/>
            <w:tcW w:w="7462" w:type="dxa"/>
            <w:shd w:val="clear" w:color="auto" w:fill="FFFFFF" w:themeFill="background1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Индикатор изменений 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Y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произошли изменения</w:t>
            </w:r>
          </w:p>
          <w:p w:rsidR="00765959" w:rsidRPr="003573B1" w:rsidRDefault="00765959" w:rsidP="0076595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N</w:t>
            </w:r>
            <w:r w:rsidRPr="003573B1">
              <w:rPr>
                <w:color w:val="000000"/>
                <w:sz w:val="18"/>
                <w:szCs w:val="18"/>
              </w:rPr>
              <w:t xml:space="preserve"> – сегодня изменений не происходило</w:t>
            </w:r>
          </w:p>
        </w:tc>
        <w:tc>
          <w:tcPr>
            <w:tcW w:w="613" w:type="dxa"/>
            <w:shd w:val="clear" w:color="auto" w:fill="FFFFFF" w:themeFill="background1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FFFFF" w:themeFill="background1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FFFFF" w:themeFill="background1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/RECORDS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/MFB82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765959" w:rsidRPr="003573B1" w:rsidTr="00F04D4D">
        <w:trPr>
          <w:cnfStyle w:val="000000100000"/>
          <w:trHeight w:val="20"/>
        </w:trPr>
        <w:tc>
          <w:tcPr>
            <w:cnfStyle w:val="000010000000"/>
            <w:tcW w:w="2112" w:type="dxa"/>
            <w:shd w:val="clear" w:color="auto" w:fill="F2F2F2" w:themeFill="background1" w:themeFillShade="F2"/>
            <w:vAlign w:val="center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276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462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</w:tcPr>
          <w:p w:rsidR="00765959" w:rsidRPr="003573B1" w:rsidRDefault="00765959" w:rsidP="00B6727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18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705" w:type="dxa"/>
            <w:shd w:val="clear" w:color="auto" w:fill="F2F2F2" w:themeFill="background1" w:themeFillShade="F2"/>
          </w:tcPr>
          <w:p w:rsidR="00765959" w:rsidRPr="003573B1" w:rsidRDefault="00765959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2A1DCC" w:rsidRDefault="002A1DCC">
      <w:pPr>
        <w:spacing w:after="200" w:line="276" w:lineRule="auto"/>
        <w:rPr>
          <w:rFonts w:eastAsiaTheme="majorEastAsia"/>
          <w:b/>
          <w:bCs/>
          <w:color w:val="4F81BD" w:themeColor="accent1"/>
          <w:sz w:val="24"/>
          <w:szCs w:val="24"/>
          <w:lang w:val="en-US"/>
        </w:rPr>
      </w:pPr>
      <w:bookmarkStart w:id="43" w:name="_Toc381100262"/>
      <w:r>
        <w:rPr>
          <w:sz w:val="24"/>
          <w:szCs w:val="24"/>
          <w:lang w:val="en-US"/>
        </w:rPr>
        <w:br w:type="page"/>
      </w:r>
    </w:p>
    <w:p w:rsidR="002A26A2" w:rsidRPr="00F43A3E" w:rsidRDefault="002A26A2" w:rsidP="002A26A2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4" w:name="_Toc428549278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2A1DCC">
        <w:rPr>
          <w:rFonts w:ascii="Times New Roman" w:hAnsi="Times New Roman" w:cs="Times New Roman"/>
          <w:sz w:val="24"/>
          <w:szCs w:val="24"/>
        </w:rPr>
        <w:t xml:space="preserve">98. </w:t>
      </w:r>
      <w:r w:rsidRPr="00F43A3E">
        <w:rPr>
          <w:rFonts w:ascii="Times New Roman" w:hAnsi="Times New Roman" w:cs="Times New Roman"/>
          <w:sz w:val="24"/>
          <w:szCs w:val="24"/>
        </w:rPr>
        <w:t xml:space="preserve">Отчет </w:t>
      </w:r>
      <w:r w:rsidR="00DA7398">
        <w:rPr>
          <w:rFonts w:ascii="Times New Roman" w:hAnsi="Times New Roman" w:cs="Times New Roman"/>
          <w:sz w:val="24"/>
          <w:szCs w:val="24"/>
        </w:rPr>
        <w:t xml:space="preserve">о </w:t>
      </w:r>
      <w:r w:rsidR="00264018">
        <w:rPr>
          <w:rFonts w:ascii="Times New Roman" w:hAnsi="Times New Roman" w:cs="Times New Roman"/>
          <w:sz w:val="24"/>
          <w:szCs w:val="24"/>
        </w:rPr>
        <w:t>глобальных операциях</w:t>
      </w:r>
      <w:r w:rsidR="00DA7398">
        <w:rPr>
          <w:rFonts w:ascii="Times New Roman" w:hAnsi="Times New Roman" w:cs="Times New Roman"/>
          <w:sz w:val="24"/>
          <w:szCs w:val="24"/>
        </w:rPr>
        <w:t xml:space="preserve"> и </w:t>
      </w:r>
      <w:r w:rsidRPr="00F43A3E">
        <w:rPr>
          <w:rFonts w:ascii="Times New Roman" w:hAnsi="Times New Roman" w:cs="Times New Roman"/>
          <w:sz w:val="24"/>
          <w:szCs w:val="24"/>
        </w:rPr>
        <w:t>об обязательствах/требованиях по передаче дохода</w:t>
      </w:r>
      <w:bookmarkEnd w:id="43"/>
      <w:bookmarkEnd w:id="44"/>
    </w:p>
    <w:p w:rsidR="002A26A2" w:rsidRPr="003573B1" w:rsidRDefault="002A26A2" w:rsidP="002A26A2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>Формируется с даты включения обязательств/требований по передаче дохода в клиринговый пул</w:t>
      </w:r>
      <w:r w:rsidR="00BF358A">
        <w:rPr>
          <w:color w:val="000000"/>
          <w:sz w:val="18"/>
          <w:szCs w:val="18"/>
        </w:rPr>
        <w:t xml:space="preserve"> или с даты заключения Договора, порядок исполнения обязательств по которому подлежит изменению</w:t>
      </w:r>
      <w:r w:rsidR="00BA0E3E">
        <w:rPr>
          <w:color w:val="000000"/>
          <w:sz w:val="18"/>
          <w:szCs w:val="18"/>
        </w:rPr>
        <w:t xml:space="preserve"> в связи с </w:t>
      </w:r>
      <w:r w:rsidR="00264018" w:rsidRPr="00685B98">
        <w:rPr>
          <w:sz w:val="18"/>
          <w:szCs w:val="18"/>
        </w:rPr>
        <w:t>реорганизацией эмитента ценных бумаг, конвертацией и (или) дроблением ценных бумаг, проводимой без реорганизации эмитента ценных бумаг, или иных действия, влияющих на исполнение обязательств по Договору</w:t>
      </w:r>
      <w:r w:rsidR="00BF358A">
        <w:rPr>
          <w:color w:val="000000"/>
          <w:sz w:val="18"/>
          <w:szCs w:val="18"/>
        </w:rPr>
        <w:t>,</w:t>
      </w:r>
      <w:r w:rsidRPr="003573B1">
        <w:rPr>
          <w:color w:val="000000"/>
          <w:sz w:val="18"/>
          <w:szCs w:val="18"/>
        </w:rPr>
        <w:t xml:space="preserve"> до момента исполнения этих обязательств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435B4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435B4" w:rsidRPr="003573B1" w:rsidRDefault="002435B4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435B4" w:rsidRPr="003573B1" w:rsidRDefault="002435B4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435B4" w:rsidRPr="003573B1" w:rsidRDefault="002435B4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в </w:t>
            </w:r>
            <w:r w:rsidR="00F92EDE">
              <w:rPr>
                <w:color w:val="000000"/>
                <w:sz w:val="18"/>
                <w:szCs w:val="18"/>
              </w:rPr>
              <w:t xml:space="preserve">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685B98" w:rsidRDefault="002435B4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Код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4740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435B4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435B4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435B4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435B4" w:rsidRPr="003573B1" w:rsidRDefault="00E815C9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435B4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435B4" w:rsidRPr="003573B1" w:rsidRDefault="002435B4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435B4" w:rsidRPr="003573B1" w:rsidRDefault="001C4710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435B4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</w:t>
            </w:r>
            <w:r w:rsidR="00863642" w:rsidRPr="003573B1">
              <w:rPr>
                <w:color w:val="000000"/>
                <w:sz w:val="18"/>
                <w:szCs w:val="18"/>
              </w:rPr>
              <w:t>договора</w:t>
            </w:r>
            <w:r w:rsidRPr="003573B1">
              <w:rPr>
                <w:color w:val="000000"/>
                <w:sz w:val="18"/>
                <w:szCs w:val="18"/>
              </w:rPr>
              <w:t xml:space="preserve"> в Системе торгов </w:t>
            </w:r>
          </w:p>
        </w:tc>
        <w:tc>
          <w:tcPr>
            <w:tcW w:w="614" w:type="dxa"/>
          </w:tcPr>
          <w:p w:rsidR="002435B4" w:rsidRPr="003573B1" w:rsidRDefault="001C4710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2435B4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435B4" w:rsidRPr="003573B1" w:rsidRDefault="002435B4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435B4" w:rsidRPr="003573B1" w:rsidRDefault="002435B4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OperationNo</w:t>
            </w:r>
          </w:p>
        </w:tc>
        <w:tc>
          <w:tcPr>
            <w:cnfStyle w:val="000010000000"/>
            <w:tcW w:w="7519" w:type="dxa"/>
          </w:tcPr>
          <w:p w:rsidR="002435B4" w:rsidRPr="003573B1" w:rsidRDefault="002435B4" w:rsidP="00AB247A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операции по </w:t>
            </w:r>
            <w:r w:rsidR="00A5126E">
              <w:rPr>
                <w:color w:val="000000"/>
                <w:sz w:val="18"/>
                <w:szCs w:val="18"/>
              </w:rPr>
              <w:t>передаче</w:t>
            </w:r>
            <w:r w:rsidR="00A5126E" w:rsidRPr="003573B1">
              <w:rPr>
                <w:color w:val="000000"/>
                <w:sz w:val="18"/>
                <w:szCs w:val="18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Дохода</w:t>
            </w:r>
            <w:r w:rsidR="00140F25" w:rsidRPr="002A1DCC">
              <w:rPr>
                <w:color w:val="000000"/>
                <w:sz w:val="18"/>
                <w:szCs w:val="18"/>
              </w:rPr>
              <w:t>/</w:t>
            </w:r>
            <w:r w:rsidR="00140F25">
              <w:rPr>
                <w:color w:val="000000"/>
                <w:sz w:val="18"/>
                <w:szCs w:val="18"/>
              </w:rPr>
              <w:t xml:space="preserve"> ценных бумаг</w:t>
            </w:r>
            <w:r w:rsidRPr="003573B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14" w:type="dxa"/>
          </w:tcPr>
          <w:p w:rsidR="002435B4" w:rsidRPr="002A1DCC" w:rsidRDefault="00E4740C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435B4" w:rsidRPr="003573B1" w:rsidRDefault="003D375A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435B4" w:rsidRPr="003573B1" w:rsidRDefault="001C4710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140F25" w:rsidRPr="003573B1" w:rsidTr="002A1DC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19" w:type="dxa"/>
            <w:vAlign w:val="center"/>
          </w:tcPr>
          <w:p w:rsidR="00140F25" w:rsidRPr="003573B1" w:rsidRDefault="00140F25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участника клиринга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140F25" w:rsidRPr="00E4740C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  <w:r w:rsidR="00E4740C" w:rsidRPr="002A1DCC">
              <w:rPr>
                <w:color w:val="000000"/>
                <w:sz w:val="18"/>
                <w:szCs w:val="18"/>
              </w:rPr>
              <w:t>(если есть</w:t>
            </w:r>
            <w:r w:rsidR="00E4740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140F25" w:rsidRPr="003573B1" w:rsidRDefault="00A5126E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A5126E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AD5926" w:rsidRPr="003F0784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по передаче ценных бумаг</w:t>
            </w:r>
          </w:p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140F25" w:rsidRPr="0007538B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07538B">
              <w:rPr>
                <w:color w:val="000000"/>
                <w:sz w:val="18"/>
                <w:szCs w:val="18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140F25" w:rsidRPr="008F22C2" w:rsidRDefault="00140F25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  <w:r w:rsidR="008F22C2" w:rsidRPr="008F22C2">
              <w:rPr>
                <w:color w:val="000000"/>
                <w:sz w:val="18"/>
                <w:szCs w:val="18"/>
              </w:rPr>
              <w:t xml:space="preserve"> </w:t>
            </w:r>
            <w:r w:rsidR="008F22C2">
              <w:rPr>
                <w:color w:val="000000"/>
                <w:sz w:val="18"/>
                <w:szCs w:val="18"/>
              </w:rPr>
              <w:t>по договору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  <w:r w:rsidR="008F22C2">
              <w:rPr>
                <w:color w:val="000000"/>
                <w:sz w:val="18"/>
                <w:szCs w:val="18"/>
              </w:rPr>
              <w:t xml:space="preserve"> по договору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  <w:r w:rsidR="008F22C2">
              <w:rPr>
                <w:color w:val="000000"/>
                <w:sz w:val="18"/>
                <w:szCs w:val="18"/>
              </w:rPr>
              <w:t xml:space="preserve"> по договору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140F25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3573B1" w:rsidRDefault="00140F2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Вид дохода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операции</w:t>
            </w:r>
            <w:r w:rsidRPr="003573B1">
              <w:rPr>
                <w:color w:val="000000"/>
                <w:sz w:val="18"/>
                <w:szCs w:val="18"/>
              </w:rPr>
              <w:t xml:space="preserve">: </w:t>
            </w:r>
          </w:p>
          <w:p w:rsidR="0013313E" w:rsidRDefault="00140F25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DIVIDEND_PAYMENT</w:t>
            </w:r>
            <w:r w:rsidRPr="003573B1">
              <w:rPr>
                <w:color w:val="000000"/>
                <w:sz w:val="18"/>
                <w:szCs w:val="18"/>
              </w:rPr>
              <w:t xml:space="preserve"> - дивиденды</w:t>
            </w:r>
          </w:p>
          <w:p w:rsidR="0013313E" w:rsidRDefault="0013313E" w:rsidP="002435B4">
            <w:pPr>
              <w:rPr>
                <w:color w:val="000000"/>
                <w:sz w:val="18"/>
                <w:szCs w:val="18"/>
              </w:rPr>
            </w:pP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COUPON</w:t>
            </w:r>
            <w:r w:rsidR="009907B3" w:rsidRPr="009907B3">
              <w:rPr>
                <w:b/>
                <w:color w:val="000000"/>
                <w:sz w:val="18"/>
                <w:szCs w:val="18"/>
              </w:rPr>
              <w:t>_</w:t>
            </w: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PAYMENT</w:t>
            </w:r>
            <w:r w:rsidRPr="006507E4">
              <w:rPr>
                <w:color w:val="000000"/>
                <w:sz w:val="18"/>
                <w:szCs w:val="18"/>
              </w:rPr>
              <w:t xml:space="preserve"> –  </w:t>
            </w:r>
            <w:r>
              <w:rPr>
                <w:color w:val="000000"/>
                <w:sz w:val="18"/>
                <w:szCs w:val="18"/>
              </w:rPr>
              <w:t>купонный доход</w:t>
            </w:r>
          </w:p>
          <w:p w:rsidR="00140F25" w:rsidRPr="002A1DCC" w:rsidRDefault="00140F25" w:rsidP="002435B4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STOCK</w:t>
            </w:r>
            <w:r w:rsidRPr="0007538B">
              <w:rPr>
                <w:b/>
                <w:color w:val="000000"/>
                <w:sz w:val="18"/>
                <w:szCs w:val="18"/>
              </w:rPr>
              <w:t>_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SPLIT</w:t>
            </w:r>
            <w:r w:rsidRPr="0007538B">
              <w:rPr>
                <w:b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– начисление ценных бумаг в связи с проведением дробления </w:t>
            </w:r>
          </w:p>
          <w:p w:rsidR="00140F25" w:rsidRDefault="00140F25" w:rsidP="00DA7398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REVER</w:t>
            </w:r>
            <w:r w:rsidR="006D43FA" w:rsidRPr="0007538B">
              <w:rPr>
                <w:b/>
                <w:color w:val="000000"/>
                <w:sz w:val="18"/>
                <w:szCs w:val="18"/>
                <w:lang w:val="en-US"/>
              </w:rPr>
              <w:t>S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E</w:t>
            </w:r>
            <w:r w:rsidRPr="0007538B">
              <w:rPr>
                <w:b/>
                <w:color w:val="000000"/>
                <w:sz w:val="18"/>
                <w:szCs w:val="18"/>
              </w:rPr>
              <w:t>_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SPLIT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="00F04D4D">
              <w:rPr>
                <w:color w:val="000000"/>
                <w:sz w:val="18"/>
                <w:szCs w:val="18"/>
              </w:rPr>
              <w:t xml:space="preserve">– </w:t>
            </w:r>
            <w:r>
              <w:rPr>
                <w:color w:val="000000"/>
                <w:sz w:val="18"/>
                <w:szCs w:val="18"/>
              </w:rPr>
              <w:t>списание ценных бумаг в связи с проведением консолидации</w:t>
            </w:r>
          </w:p>
          <w:p w:rsidR="0076207F" w:rsidRPr="0076207F" w:rsidRDefault="0076207F" w:rsidP="009907B3">
            <w:pPr>
              <w:rPr>
                <w:color w:val="000000"/>
                <w:sz w:val="18"/>
                <w:szCs w:val="18"/>
              </w:rPr>
            </w:pP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SPIN</w:t>
            </w:r>
            <w:r w:rsidR="009907B3">
              <w:rPr>
                <w:b/>
                <w:color w:val="000000"/>
                <w:sz w:val="18"/>
                <w:szCs w:val="18"/>
              </w:rPr>
              <w:t>_</w:t>
            </w:r>
            <w:r w:rsidRPr="0007538B">
              <w:rPr>
                <w:b/>
                <w:color w:val="000000"/>
                <w:sz w:val="18"/>
                <w:szCs w:val="18"/>
                <w:lang w:val="en-US"/>
              </w:rPr>
              <w:t>OFF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 – </w:t>
            </w:r>
            <w:r>
              <w:rPr>
                <w:color w:val="000000"/>
                <w:sz w:val="18"/>
                <w:szCs w:val="18"/>
              </w:rPr>
              <w:t>выделение компании</w:t>
            </w:r>
          </w:p>
        </w:tc>
        <w:tc>
          <w:tcPr>
            <w:tcW w:w="614" w:type="dxa"/>
          </w:tcPr>
          <w:p w:rsidR="00140F25" w:rsidRPr="003573B1" w:rsidRDefault="00140F25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2A1DCC" w:rsidRDefault="00140F25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140F25" w:rsidRPr="003573B1" w:rsidRDefault="00140F25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(0-20)</w:t>
            </w:r>
          </w:p>
        </w:tc>
      </w:tr>
      <w:tr w:rsidR="00140F25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140F25" w:rsidRPr="002A1DCC" w:rsidRDefault="00140F25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/>
            <w:tcW w:w="7519" w:type="dxa"/>
          </w:tcPr>
          <w:p w:rsidR="00140F25" w:rsidRPr="003573B1" w:rsidRDefault="00140F25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140F25" w:rsidRPr="002A1DCC" w:rsidRDefault="00140F25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140F25" w:rsidRPr="00140F25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140F25" w:rsidRPr="002A1DCC" w:rsidRDefault="00140F25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2A1DCC">
        <w:trPr>
          <w:cnfStyle w:val="000000100000"/>
          <w:trHeight w:val="79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2A1DCC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/>
            <w:tcW w:w="7519" w:type="dxa"/>
          </w:tcPr>
          <w:p w:rsidR="00BB59B3" w:rsidRPr="00140F25" w:rsidRDefault="00BB59B3" w:rsidP="00BB59B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2A1DCC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A5126E" w:rsidRDefault="00A5126E" w:rsidP="00A5126E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/>
            <w:tcW w:w="7519" w:type="dxa"/>
          </w:tcPr>
          <w:p w:rsidR="00BB59B3" w:rsidRPr="002A1DCC" w:rsidRDefault="00BB59B3" w:rsidP="0076207F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Дата передачи Дохода/ ценных бумаг</w:t>
            </w:r>
            <w:r w:rsidR="0076207F" w:rsidRPr="00685B98">
              <w:rPr>
                <w:color w:val="000000"/>
                <w:sz w:val="18"/>
                <w:szCs w:val="18"/>
              </w:rPr>
              <w:t>/</w:t>
            </w:r>
            <w:r w:rsidR="0076207F">
              <w:rPr>
                <w:color w:val="000000"/>
                <w:sz w:val="18"/>
                <w:szCs w:val="18"/>
              </w:rPr>
              <w:t xml:space="preserve">корректировка </w:t>
            </w:r>
            <w:r w:rsidRPr="002A1DCC">
              <w:rPr>
                <w:color w:val="000000"/>
                <w:sz w:val="18"/>
                <w:szCs w:val="18"/>
              </w:rPr>
              <w:t xml:space="preserve"> </w:t>
            </w:r>
            <w:r w:rsidR="0076207F">
              <w:rPr>
                <w:color w:val="000000"/>
                <w:sz w:val="18"/>
                <w:szCs w:val="18"/>
              </w:rPr>
              <w:t>обязательств</w:t>
            </w:r>
            <w:r w:rsidRPr="002A1DCC"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:rsidR="00BB59B3" w:rsidRPr="00685B98" w:rsidRDefault="00BB59B3" w:rsidP="002435B4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A5126E" w:rsidP="00E815C9">
            <w:pPr>
              <w:rPr>
                <w:color w:val="000000"/>
                <w:sz w:val="18"/>
                <w:szCs w:val="18"/>
              </w:rPr>
            </w:pPr>
            <w:r w:rsidRPr="00685B9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2A1DCC" w:rsidRDefault="00BB59B3" w:rsidP="001C4710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5126E" w:rsidRPr="003573B1" w:rsidTr="0007538B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5126E" w:rsidRPr="003573B1" w:rsidRDefault="00A5126E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5126E" w:rsidRPr="00685B98" w:rsidRDefault="00A5126E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FullNetto</w:t>
            </w:r>
          </w:p>
        </w:tc>
        <w:tc>
          <w:tcPr>
            <w:cnfStyle w:val="000010000000"/>
            <w:tcW w:w="7519" w:type="dxa"/>
            <w:shd w:val="clear" w:color="auto" w:fill="auto"/>
          </w:tcPr>
          <w:p w:rsidR="00A5126E" w:rsidRPr="003F0784" w:rsidRDefault="00BB7A5A" w:rsidP="003F078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Способ </w:t>
            </w:r>
            <w:r w:rsidR="00F64C6A" w:rsidRPr="003F0784">
              <w:rPr>
                <w:color w:val="000000"/>
                <w:sz w:val="18"/>
                <w:szCs w:val="18"/>
              </w:rPr>
              <w:t xml:space="preserve">исполнения </w:t>
            </w:r>
            <w:r w:rsidR="00A5126E" w:rsidRPr="003F0784">
              <w:rPr>
                <w:color w:val="000000"/>
                <w:sz w:val="18"/>
                <w:szCs w:val="18"/>
              </w:rPr>
              <w:t>обязательств по передаче Дохода</w:t>
            </w:r>
            <w:r w:rsidR="00F64C6A" w:rsidRPr="003F0784">
              <w:rPr>
                <w:color w:val="000000"/>
                <w:sz w:val="18"/>
                <w:szCs w:val="18"/>
              </w:rPr>
              <w:t>:</w:t>
            </w:r>
            <w:r w:rsidR="00A5126E" w:rsidRPr="003F0784">
              <w:rPr>
                <w:color w:val="000000"/>
                <w:sz w:val="18"/>
                <w:szCs w:val="18"/>
              </w:rPr>
              <w:t xml:space="preserve"> </w:t>
            </w:r>
          </w:p>
          <w:p w:rsidR="002C638A" w:rsidRPr="003A35A6" w:rsidRDefault="00163D85" w:rsidP="003F0784">
            <w:pPr>
              <w:rPr>
                <w:color w:val="000000"/>
                <w:sz w:val="18"/>
                <w:szCs w:val="18"/>
              </w:rPr>
            </w:pPr>
            <w:r w:rsidRPr="00163D85">
              <w:rPr>
                <w:color w:val="000000"/>
                <w:sz w:val="18"/>
                <w:szCs w:val="18"/>
              </w:rPr>
              <w:t>атрибут не указывается</w:t>
            </w:r>
            <w:r w:rsidR="008F22C2" w:rsidRPr="008F22C2">
              <w:rPr>
                <w:color w:val="000000"/>
                <w:sz w:val="18"/>
                <w:szCs w:val="18"/>
              </w:rPr>
              <w:t>,</w:t>
            </w:r>
            <w:r w:rsidRPr="00163D85">
              <w:rPr>
                <w:color w:val="000000"/>
                <w:sz w:val="18"/>
                <w:szCs w:val="18"/>
              </w:rPr>
              <w:t xml:space="preserve"> если Дата исполнения не наступила</w:t>
            </w:r>
            <w:r w:rsidRPr="00163D85" w:rsidDel="00B171FA">
              <w:rPr>
                <w:color w:val="000000"/>
                <w:sz w:val="18"/>
                <w:szCs w:val="18"/>
              </w:rPr>
              <w:t xml:space="preserve"> </w:t>
            </w:r>
          </w:p>
          <w:p w:rsidR="00A5126E" w:rsidRPr="003F0784" w:rsidRDefault="00A5126E" w:rsidP="003F0784">
            <w:pPr>
              <w:rPr>
                <w:color w:val="000000"/>
                <w:sz w:val="18"/>
                <w:szCs w:val="18"/>
              </w:rPr>
            </w:pPr>
            <w:r w:rsidRPr="008F22C2">
              <w:rPr>
                <w:b/>
                <w:color w:val="000000"/>
                <w:sz w:val="18"/>
                <w:szCs w:val="18"/>
              </w:rPr>
              <w:t>Y</w:t>
            </w:r>
            <w:r w:rsidRPr="003F0784">
              <w:rPr>
                <w:color w:val="000000"/>
                <w:sz w:val="18"/>
                <w:szCs w:val="18"/>
              </w:rPr>
              <w:t xml:space="preserve"> - </w:t>
            </w:r>
            <w:r w:rsidR="00F64C6A" w:rsidRPr="003F0784">
              <w:rPr>
                <w:color w:val="000000"/>
                <w:sz w:val="18"/>
                <w:szCs w:val="18"/>
              </w:rPr>
              <w:t>исполнение обязательств зачетом</w:t>
            </w:r>
            <w:r w:rsidRPr="003F0784">
              <w:rPr>
                <w:color w:val="000000"/>
                <w:sz w:val="18"/>
                <w:szCs w:val="18"/>
              </w:rPr>
              <w:t xml:space="preserve"> (атрибут OperationNo не заполняется)</w:t>
            </w:r>
          </w:p>
          <w:p w:rsidR="00A5126E" w:rsidRPr="003F0784" w:rsidRDefault="00A5126E" w:rsidP="003F0784">
            <w:pPr>
              <w:rPr>
                <w:color w:val="000000"/>
                <w:sz w:val="18"/>
                <w:szCs w:val="18"/>
              </w:rPr>
            </w:pPr>
            <w:r w:rsidRPr="008F22C2">
              <w:rPr>
                <w:b/>
                <w:color w:val="000000"/>
                <w:sz w:val="18"/>
                <w:szCs w:val="18"/>
              </w:rPr>
              <w:t>N</w:t>
            </w:r>
            <w:r w:rsidRPr="003F0784">
              <w:rPr>
                <w:color w:val="000000"/>
                <w:sz w:val="18"/>
                <w:szCs w:val="18"/>
              </w:rPr>
              <w:t xml:space="preserve"> - </w:t>
            </w:r>
            <w:r w:rsidR="00E17E0C" w:rsidRPr="003F0784">
              <w:rPr>
                <w:color w:val="000000"/>
                <w:sz w:val="18"/>
                <w:szCs w:val="18"/>
              </w:rPr>
              <w:t>перевод активов при</w:t>
            </w:r>
            <w:r w:rsidR="00F64C6A" w:rsidRPr="003F0784">
              <w:rPr>
                <w:color w:val="000000"/>
                <w:sz w:val="18"/>
                <w:szCs w:val="18"/>
              </w:rPr>
              <w:t xml:space="preserve"> исполнени</w:t>
            </w:r>
            <w:r w:rsidR="00E17E0C" w:rsidRPr="003F0784">
              <w:rPr>
                <w:color w:val="000000"/>
                <w:sz w:val="18"/>
                <w:szCs w:val="18"/>
              </w:rPr>
              <w:t>и</w:t>
            </w:r>
            <w:r w:rsidR="00F64C6A" w:rsidRPr="003F0784">
              <w:rPr>
                <w:color w:val="000000"/>
                <w:sz w:val="18"/>
                <w:szCs w:val="18"/>
              </w:rPr>
              <w:t xml:space="preserve"> нетто-обязательств</w:t>
            </w:r>
            <w:r w:rsidRPr="003F0784">
              <w:rPr>
                <w:color w:val="000000"/>
                <w:sz w:val="18"/>
                <w:szCs w:val="18"/>
              </w:rPr>
              <w:t xml:space="preserve"> (атрибут OperationNo заполняется)</w:t>
            </w:r>
          </w:p>
        </w:tc>
        <w:tc>
          <w:tcPr>
            <w:tcW w:w="614" w:type="dxa"/>
          </w:tcPr>
          <w:p w:rsidR="00A5126E" w:rsidRPr="002A1DCC" w:rsidRDefault="00A5126E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5126E" w:rsidRPr="00E4740C" w:rsidRDefault="00E4740C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A5126E" w:rsidRPr="00E4740C" w:rsidRDefault="00E4740C" w:rsidP="001C4710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080E65" w:rsidRPr="003573B1" w:rsidTr="00080E65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080E65" w:rsidRPr="003573B1" w:rsidRDefault="00080E65" w:rsidP="00080E6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080E65" w:rsidRPr="003573B1" w:rsidRDefault="00080E65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  <w:r w:rsidR="008F22C2">
              <w:rPr>
                <w:color w:val="000000"/>
                <w:sz w:val="18"/>
                <w:szCs w:val="18"/>
              </w:rPr>
              <w:t>, начисляемой как дополнительное обязательство или дивиденды в натуральной форме</w:t>
            </w:r>
          </w:p>
        </w:tc>
        <w:tc>
          <w:tcPr>
            <w:tcW w:w="614" w:type="dxa"/>
          </w:tcPr>
          <w:p w:rsidR="00080E65" w:rsidRPr="00141585" w:rsidRDefault="00080E65" w:rsidP="00080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080E65" w:rsidRPr="003573B1" w:rsidRDefault="00080E65" w:rsidP="00080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080E65" w:rsidRPr="003573B1" w:rsidTr="00080E65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080E65" w:rsidRPr="003573B1" w:rsidRDefault="00080E65" w:rsidP="00080E65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  <w:r w:rsidR="008F22C2">
              <w:rPr>
                <w:color w:val="000000"/>
                <w:sz w:val="18"/>
                <w:szCs w:val="18"/>
              </w:rPr>
              <w:t>, начисляемой как дополнительное обязательство или дивиденды в натуральной форме</w:t>
            </w:r>
          </w:p>
        </w:tc>
        <w:tc>
          <w:tcPr>
            <w:tcW w:w="614" w:type="dxa"/>
          </w:tcPr>
          <w:p w:rsidR="00080E65" w:rsidRPr="003573B1" w:rsidRDefault="00080E65" w:rsidP="00080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080E65" w:rsidRPr="003573B1" w:rsidRDefault="00080E65" w:rsidP="00080E65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080E65" w:rsidRPr="003573B1" w:rsidTr="00080E65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080E65" w:rsidRPr="003573B1" w:rsidRDefault="00080E65" w:rsidP="00080E65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  <w:r w:rsidR="008F22C2">
              <w:rPr>
                <w:color w:val="000000"/>
                <w:sz w:val="18"/>
                <w:szCs w:val="18"/>
              </w:rPr>
              <w:t>, начисляемой как дополнительное обязательство или дивиденды в натуральной форме</w:t>
            </w:r>
          </w:p>
        </w:tc>
        <w:tc>
          <w:tcPr>
            <w:tcW w:w="614" w:type="dxa"/>
          </w:tcPr>
          <w:p w:rsidR="00080E65" w:rsidRPr="003573B1" w:rsidRDefault="00080E65" w:rsidP="00080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080E65" w:rsidRPr="003573B1" w:rsidRDefault="00080E65" w:rsidP="00080E65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080E65" w:rsidRPr="003573B1" w:rsidRDefault="00080E65" w:rsidP="00080E65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BB59B3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</w:t>
            </w:r>
            <w:r w:rsidR="008F22C2">
              <w:rPr>
                <w:color w:val="000000"/>
                <w:sz w:val="18"/>
                <w:szCs w:val="18"/>
              </w:rPr>
              <w:t xml:space="preserve">Доходов </w:t>
            </w:r>
            <w:r w:rsidR="008F22C2" w:rsidRPr="008F22C2">
              <w:rPr>
                <w:color w:val="000000"/>
                <w:sz w:val="18"/>
                <w:szCs w:val="18"/>
              </w:rPr>
              <w:t>(</w:t>
            </w:r>
            <w:r w:rsidR="008F22C2"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="008F22C2"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BB59B3" w:rsidRPr="002A1DCC" w:rsidRDefault="00080E65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07538B" w:rsidRDefault="00080E65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BB59B3" w:rsidRPr="002A1DCC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2A1DCC">
              <w:rPr>
                <w:color w:val="000000"/>
                <w:sz w:val="18"/>
                <w:szCs w:val="18"/>
              </w:rPr>
              <w:t>(0-4)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 w:rsidR="008F22C2">
              <w:rPr>
                <w:color w:val="000000"/>
                <w:sz w:val="18"/>
                <w:szCs w:val="18"/>
              </w:rPr>
              <w:t xml:space="preserve">Доходов </w:t>
            </w:r>
            <w:r w:rsidR="008F22C2" w:rsidRPr="008F22C2">
              <w:rPr>
                <w:color w:val="000000"/>
                <w:sz w:val="18"/>
                <w:szCs w:val="18"/>
              </w:rPr>
              <w:t>(</w:t>
            </w:r>
            <w:r w:rsidR="008F22C2"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="008F22C2"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BB59B3" w:rsidRPr="002A1DCC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2A1DCC" w:rsidRDefault="00BB59B3" w:rsidP="00E815C9">
            <w:pPr>
              <w:rPr>
                <w:color w:val="000000"/>
                <w:sz w:val="18"/>
                <w:szCs w:val="18"/>
              </w:rPr>
            </w:pPr>
            <w:r w:rsidRPr="002A1DC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2A1DCC">
              <w:rPr>
                <w:color w:val="000000"/>
                <w:sz w:val="18"/>
                <w:szCs w:val="18"/>
              </w:rPr>
              <w:t>(0-32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BB59B3" w:rsidRPr="00FD5ADA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(купон или амортизация)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количество ценных бумаг, начисляемое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>списываемое на одну ценную бумагу</w:t>
            </w:r>
          </w:p>
        </w:tc>
        <w:tc>
          <w:tcPr>
            <w:tcW w:w="614" w:type="dxa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BB59B3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EA5B75" w:rsidRDefault="00BB59B3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BB59B3" w:rsidRPr="00B4520C" w:rsidRDefault="00BB59B3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дивиденды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BB59B3" w:rsidRPr="00EA5B75" w:rsidRDefault="00BB59B3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BB59B3" w:rsidRPr="00B4520C" w:rsidRDefault="00BB59B3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BB59B3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BB59B3" w:rsidRPr="00DA7398" w:rsidRDefault="00BB59B3" w:rsidP="00DA7398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 / требования по передаче Дохода</w:t>
            </w:r>
            <w:r w:rsidRPr="002A1DCC">
              <w:rPr>
                <w:color w:val="000000"/>
                <w:sz w:val="18"/>
                <w:szCs w:val="18"/>
              </w:rPr>
              <w:t xml:space="preserve">/ </w:t>
            </w:r>
            <w:r>
              <w:rPr>
                <w:color w:val="000000"/>
                <w:sz w:val="18"/>
                <w:szCs w:val="18"/>
              </w:rPr>
              <w:t>ценных бумаг</w:t>
            </w:r>
          </w:p>
        </w:tc>
        <w:tc>
          <w:tcPr>
            <w:tcW w:w="614" w:type="dxa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1C4710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3D375A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BB59B3" w:rsidRPr="003573B1" w:rsidTr="002435B4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BB59B3" w:rsidRPr="003573B1" w:rsidRDefault="00BB59B3" w:rsidP="002435B4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BB59B3" w:rsidRPr="003573B1" w:rsidRDefault="00BB59B3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2A26A2" w:rsidRDefault="002A26A2" w:rsidP="002A26A2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A27AB4" w:rsidRDefault="00A27AB4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  <w:r>
        <w:rPr>
          <w:rFonts w:ascii="Verdana" w:hAnsi="Verdana"/>
          <w:color w:val="000000"/>
          <w:sz w:val="16"/>
          <w:szCs w:val="16"/>
          <w:lang w:val="en-US"/>
        </w:rPr>
        <w:br w:type="page"/>
      </w:r>
    </w:p>
    <w:p w:rsidR="00A27AB4" w:rsidRPr="00F43A3E" w:rsidRDefault="00A27AB4" w:rsidP="00A27AB4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45" w:name="_Toc428549279"/>
      <w:r w:rsidRPr="00F43A3E">
        <w:rPr>
          <w:rFonts w:ascii="Times New Roman" w:hAnsi="Times New Roman" w:cs="Times New Roman"/>
          <w:sz w:val="24"/>
          <w:szCs w:val="24"/>
          <w:lang w:val="en-US"/>
        </w:rPr>
        <w:lastRenderedPageBreak/>
        <w:t>MFB</w:t>
      </w:r>
      <w:r w:rsidRPr="008C4120">
        <w:rPr>
          <w:rFonts w:ascii="Times New Roman" w:hAnsi="Times New Roman" w:cs="Times New Roman"/>
          <w:sz w:val="24"/>
          <w:szCs w:val="24"/>
        </w:rPr>
        <w:t>98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C412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Уведомление о размере</w:t>
      </w:r>
      <w:r w:rsidRPr="00F43A3E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FD3EFC" w:rsidRPr="008C4120">
        <w:rPr>
          <w:rFonts w:ascii="Times New Roman" w:hAnsi="Times New Roman" w:cs="Times New Roman"/>
          <w:sz w:val="24"/>
          <w:szCs w:val="24"/>
        </w:rPr>
        <w:t>/</w:t>
      </w:r>
      <w:r w:rsidR="00FD3EFC">
        <w:rPr>
          <w:rFonts w:ascii="Times New Roman" w:hAnsi="Times New Roman" w:cs="Times New Roman"/>
          <w:sz w:val="24"/>
          <w:szCs w:val="24"/>
        </w:rPr>
        <w:t>требований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3A3E">
        <w:rPr>
          <w:rFonts w:ascii="Times New Roman" w:hAnsi="Times New Roman" w:cs="Times New Roman"/>
          <w:sz w:val="24"/>
          <w:szCs w:val="24"/>
        </w:rPr>
        <w:t xml:space="preserve">по передаче </w:t>
      </w:r>
      <w:r w:rsidR="00A14ACB">
        <w:rPr>
          <w:rFonts w:ascii="Times New Roman" w:hAnsi="Times New Roman" w:cs="Times New Roman"/>
          <w:sz w:val="24"/>
          <w:szCs w:val="24"/>
        </w:rPr>
        <w:t>Д</w:t>
      </w:r>
      <w:r w:rsidRPr="00F43A3E">
        <w:rPr>
          <w:rFonts w:ascii="Times New Roman" w:hAnsi="Times New Roman" w:cs="Times New Roman"/>
          <w:sz w:val="24"/>
          <w:szCs w:val="24"/>
        </w:rPr>
        <w:t>охода</w:t>
      </w:r>
      <w:bookmarkEnd w:id="45"/>
    </w:p>
    <w:p w:rsidR="00A27AB4" w:rsidRPr="00E004C3" w:rsidRDefault="00A27AB4" w:rsidP="00A27AB4">
      <w:pPr>
        <w:rPr>
          <w:color w:val="000000"/>
          <w:sz w:val="18"/>
          <w:szCs w:val="18"/>
        </w:rPr>
      </w:pPr>
      <w:r w:rsidRPr="003573B1">
        <w:rPr>
          <w:color w:val="000000"/>
          <w:sz w:val="18"/>
          <w:szCs w:val="18"/>
        </w:rPr>
        <w:t xml:space="preserve">Формируется </w:t>
      </w:r>
      <w:r w:rsidR="00E004C3">
        <w:rPr>
          <w:color w:val="000000"/>
          <w:sz w:val="18"/>
          <w:szCs w:val="18"/>
        </w:rPr>
        <w:t>в</w:t>
      </w:r>
      <w:r w:rsidR="00E004C3" w:rsidRPr="00B077B9">
        <w:rPr>
          <w:color w:val="000000"/>
          <w:sz w:val="18"/>
          <w:szCs w:val="18"/>
        </w:rPr>
        <w:t xml:space="preserve"> </w:t>
      </w:r>
      <w:r w:rsidR="00E004C3">
        <w:rPr>
          <w:color w:val="000000"/>
          <w:sz w:val="18"/>
          <w:szCs w:val="18"/>
        </w:rPr>
        <w:t>день сбора реестра</w:t>
      </w:r>
      <w:r w:rsidR="00A13522">
        <w:rPr>
          <w:color w:val="000000"/>
          <w:sz w:val="18"/>
          <w:szCs w:val="18"/>
        </w:rPr>
        <w:t xml:space="preserve"> и в дату добавления </w:t>
      </w:r>
      <w:r w:rsidR="00A13522" w:rsidRPr="003573B1">
        <w:rPr>
          <w:color w:val="000000"/>
          <w:sz w:val="18"/>
          <w:szCs w:val="18"/>
        </w:rPr>
        <w:t>обязательств/требований по передаче дохода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A27AB4" w:rsidRPr="003573B1" w:rsidTr="00FD3EFC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A27AB4" w:rsidRPr="003573B1" w:rsidRDefault="00A27AB4" w:rsidP="00FD3EFC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A27AB4" w:rsidRPr="003573B1" w:rsidRDefault="00A27AB4" w:rsidP="00FD3EFC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A27AB4" w:rsidRPr="003573B1" w:rsidRDefault="00A27AB4" w:rsidP="00FD3EFC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Уникальный учетный номер документа в системе ЭДО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MFB98</w:t>
            </w:r>
            <w:r w:rsidR="00080E65">
              <w:rPr>
                <w:b/>
                <w:color w:val="000000"/>
                <w:sz w:val="18"/>
                <w:szCs w:val="18"/>
                <w:lang w:val="en-US"/>
              </w:rPr>
              <w:t>A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Код ЭДО РТС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E4740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</w:t>
            </w:r>
            <w:r w:rsidR="00E4740C">
              <w:rPr>
                <w:color w:val="000000"/>
                <w:sz w:val="18"/>
                <w:szCs w:val="18"/>
              </w:rPr>
              <w:t>32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A27AB4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A27AB4" w:rsidRPr="003573B1" w:rsidRDefault="00A27AB4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A27AB4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TradeNo</w:t>
            </w:r>
          </w:p>
        </w:tc>
        <w:tc>
          <w:tcPr>
            <w:cnfStyle w:val="000010000000"/>
            <w:tcW w:w="751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Номер договора в Системе торгов </w:t>
            </w:r>
          </w:p>
        </w:tc>
        <w:tc>
          <w:tcPr>
            <w:tcW w:w="614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A27AB4" w:rsidRPr="003573B1" w:rsidRDefault="00A27AB4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A27AB4" w:rsidRPr="003573B1" w:rsidRDefault="00A27AB4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Integer</w:t>
            </w:r>
          </w:p>
        </w:tc>
      </w:tr>
      <w:tr w:rsidR="00BB59B3" w:rsidRPr="003573B1" w:rsidTr="002A1DC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ClientCode</w:t>
            </w:r>
          </w:p>
        </w:tc>
        <w:tc>
          <w:tcPr>
            <w:cnfStyle w:val="000010000000"/>
            <w:tcW w:w="7519" w:type="dxa"/>
            <w:vAlign w:val="center"/>
          </w:tcPr>
          <w:p w:rsidR="00BB59B3" w:rsidRPr="003573B1" w:rsidRDefault="00BB59B3" w:rsidP="00305CB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Краткий код клиента или клиента участника клиринга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TradeDate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SettleDate1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1-ой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SettleDate2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Дата исполнения 2-ой части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DebitCredit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Направленность обязательства по передаче Дохода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D</w:t>
            </w:r>
            <w:r w:rsidRPr="003573B1">
              <w:rPr>
                <w:color w:val="000000"/>
                <w:sz w:val="18"/>
                <w:szCs w:val="18"/>
              </w:rPr>
              <w:t xml:space="preserve"> – Обязательство</w:t>
            </w:r>
          </w:p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C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 xml:space="preserve">- </w:t>
            </w:r>
            <w:r w:rsidRPr="003573B1">
              <w:rPr>
                <w:color w:val="000000"/>
                <w:sz w:val="18"/>
                <w:szCs w:val="18"/>
              </w:rPr>
              <w:t xml:space="preserve">Требование 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</w:t>
            </w:r>
            <w:r w:rsidR="00E4740C">
              <w:rPr>
                <w:color w:val="000000"/>
                <w:sz w:val="18"/>
                <w:szCs w:val="18"/>
              </w:rPr>
              <w:t>2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Quantity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Объём договора, в ценных бумагах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Numeric(20,0)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Type</w:t>
            </w:r>
          </w:p>
        </w:tc>
        <w:tc>
          <w:tcPr>
            <w:cnfStyle w:val="000010000000"/>
            <w:tcW w:w="7519" w:type="dxa"/>
          </w:tcPr>
          <w:p w:rsidR="00BB59B3" w:rsidRPr="005B200E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Вид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3573B1">
              <w:rPr>
                <w:color w:val="000000"/>
                <w:sz w:val="18"/>
                <w:szCs w:val="18"/>
              </w:rPr>
              <w:t>дохода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: </w:t>
            </w:r>
          </w:p>
          <w:p w:rsidR="00BB59B3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5B200E">
              <w:rPr>
                <w:b/>
                <w:color w:val="000000"/>
                <w:sz w:val="18"/>
                <w:szCs w:val="18"/>
                <w:lang w:val="en-US"/>
              </w:rPr>
              <w:t>DIVIDEND_PAYMENT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- </w:t>
            </w:r>
            <w:r w:rsidRPr="003573B1">
              <w:rPr>
                <w:color w:val="000000"/>
                <w:sz w:val="18"/>
                <w:szCs w:val="18"/>
              </w:rPr>
              <w:t>дивиденды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>.</w:t>
            </w:r>
          </w:p>
          <w:p w:rsidR="000A3BCA" w:rsidRPr="005B200E" w:rsidRDefault="0013313E" w:rsidP="008F22C2">
            <w:pPr>
              <w:rPr>
                <w:color w:val="000000"/>
                <w:sz w:val="18"/>
                <w:szCs w:val="18"/>
                <w:lang w:val="en-US"/>
              </w:rPr>
            </w:pP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COUPON</w:t>
            </w:r>
            <w:r w:rsidR="009907B3" w:rsidRPr="009907B3">
              <w:rPr>
                <w:b/>
                <w:color w:val="000000"/>
                <w:sz w:val="18"/>
                <w:szCs w:val="18"/>
              </w:rPr>
              <w:t>_</w:t>
            </w:r>
            <w:r w:rsidRPr="009907B3">
              <w:rPr>
                <w:b/>
                <w:color w:val="000000"/>
                <w:sz w:val="18"/>
                <w:szCs w:val="18"/>
                <w:lang w:val="en-US"/>
              </w:rPr>
              <w:t>PAYMENT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–  </w:t>
            </w:r>
            <w:r>
              <w:rPr>
                <w:color w:val="000000"/>
                <w:sz w:val="18"/>
                <w:szCs w:val="18"/>
              </w:rPr>
              <w:t>купонный</w:t>
            </w:r>
            <w:r w:rsidRPr="005B200E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доход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String(0-20)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RecordDate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закрытия реестра по корпоративному событию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PaymentDate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проведения корпоративного события эмитентом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BB59B3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B59B3" w:rsidRPr="003573B1" w:rsidRDefault="00BB59B3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BB59B3" w:rsidRPr="003573B1" w:rsidRDefault="00E4740C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ObligationDate</w:t>
            </w:r>
          </w:p>
        </w:tc>
        <w:tc>
          <w:tcPr>
            <w:cnfStyle w:val="000010000000"/>
            <w:tcW w:w="7519" w:type="dxa"/>
          </w:tcPr>
          <w:p w:rsidR="00BB59B3" w:rsidRPr="003573B1" w:rsidRDefault="00BB59B3" w:rsidP="00487A2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передачи Дохода (дивидендов</w:t>
            </w:r>
            <w:r w:rsidR="00487A26">
              <w:rPr>
                <w:color w:val="000000"/>
                <w:sz w:val="18"/>
                <w:szCs w:val="18"/>
              </w:rPr>
              <w:t>)</w:t>
            </w:r>
            <w:r>
              <w:rPr>
                <w:color w:val="000000"/>
                <w:sz w:val="18"/>
                <w:szCs w:val="18"/>
              </w:rPr>
              <w:t xml:space="preserve"> КЦ</w:t>
            </w:r>
          </w:p>
        </w:tc>
        <w:tc>
          <w:tcPr>
            <w:tcW w:w="614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BB59B3" w:rsidRPr="002A1DCC" w:rsidRDefault="00E4740C" w:rsidP="00FD3EF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808" w:type="dxa"/>
          </w:tcPr>
          <w:p w:rsidR="00BB59B3" w:rsidRPr="003573B1" w:rsidRDefault="00BB59B3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1D0D17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ценной бумаги</w:t>
            </w:r>
            <w:r>
              <w:rPr>
                <w:color w:val="000000"/>
                <w:sz w:val="18"/>
                <w:szCs w:val="18"/>
              </w:rPr>
              <w:t>, начисляемой как дивиденды акциями</w:t>
            </w:r>
          </w:p>
        </w:tc>
        <w:tc>
          <w:tcPr>
            <w:tcW w:w="614" w:type="dxa"/>
          </w:tcPr>
          <w:p w:rsidR="008F22C2" w:rsidRPr="00141585" w:rsidRDefault="008F22C2" w:rsidP="001D0D1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8F22C2" w:rsidRPr="003573B1" w:rsidRDefault="008F22C2" w:rsidP="001D0D1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8F22C2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1D0D17">
            <w:pPr>
              <w:cnfStyle w:val="0000001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ценной бумаги</w:t>
            </w:r>
            <w:r>
              <w:rPr>
                <w:color w:val="000000"/>
                <w:sz w:val="18"/>
                <w:szCs w:val="18"/>
              </w:rPr>
              <w:t>, начисляемой как дивиденды акциями</w:t>
            </w:r>
          </w:p>
        </w:tc>
        <w:tc>
          <w:tcPr>
            <w:tcW w:w="614" w:type="dxa"/>
          </w:tcPr>
          <w:p w:rsidR="008F22C2" w:rsidRPr="003573B1" w:rsidRDefault="008F22C2" w:rsidP="001D0D17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8F22C2" w:rsidRPr="003573B1" w:rsidRDefault="008F22C2" w:rsidP="001D0D17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WString(0-30)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1D0D17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New</w:t>
            </w: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 ценной бумаги</w:t>
            </w:r>
            <w:r>
              <w:rPr>
                <w:color w:val="000000"/>
                <w:sz w:val="18"/>
                <w:szCs w:val="18"/>
              </w:rPr>
              <w:t>, начисляемой как дивиденды акциями</w:t>
            </w:r>
          </w:p>
        </w:tc>
        <w:tc>
          <w:tcPr>
            <w:tcW w:w="614" w:type="dxa"/>
          </w:tcPr>
          <w:p w:rsidR="008F22C2" w:rsidRPr="003573B1" w:rsidRDefault="008F22C2" w:rsidP="001D0D1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8F22C2" w:rsidRPr="003573B1" w:rsidRDefault="008F22C2" w:rsidP="001D0D17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808" w:type="dxa"/>
          </w:tcPr>
          <w:p w:rsidR="008F22C2" w:rsidRPr="003573B1" w:rsidRDefault="008F22C2" w:rsidP="001D0D17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String(12)</w:t>
            </w:r>
          </w:p>
        </w:tc>
      </w:tr>
      <w:tr w:rsidR="008F22C2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8F22C2" w:rsidRPr="008F22C2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Идентификатор валюты </w:t>
            </w:r>
            <w:r>
              <w:rPr>
                <w:color w:val="000000"/>
                <w:sz w:val="18"/>
                <w:szCs w:val="18"/>
              </w:rPr>
              <w:t>Доходов</w:t>
            </w:r>
            <w:r w:rsidRPr="008F22C2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8F22C2" w:rsidRPr="008F22C2" w:rsidRDefault="008F22C2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Наименование валюты </w:t>
            </w:r>
            <w:r>
              <w:rPr>
                <w:color w:val="000000"/>
                <w:sz w:val="18"/>
                <w:szCs w:val="18"/>
              </w:rPr>
              <w:t>Доходо</w:t>
            </w:r>
            <w:r w:rsidRPr="003573B1">
              <w:rPr>
                <w:color w:val="000000"/>
                <w:sz w:val="18"/>
                <w:szCs w:val="18"/>
              </w:rPr>
              <w:t>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F22C2">
              <w:rPr>
                <w:color w:val="000000"/>
                <w:sz w:val="18"/>
                <w:szCs w:val="18"/>
              </w:rPr>
              <w:t>(</w:t>
            </w:r>
            <w:r>
              <w:rPr>
                <w:color w:val="000000"/>
                <w:sz w:val="18"/>
                <w:szCs w:val="18"/>
              </w:rPr>
              <w:t>указывается при выплате доходов в денежной форме</w:t>
            </w:r>
            <w:r w:rsidRPr="008F22C2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  <w:vAlign w:val="center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8F22C2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Price</w:t>
            </w:r>
          </w:p>
        </w:tc>
        <w:tc>
          <w:tcPr>
            <w:cnfStyle w:val="000010000000"/>
            <w:tcW w:w="7519" w:type="dxa"/>
          </w:tcPr>
          <w:p w:rsidR="008F22C2" w:rsidRPr="003573B1" w:rsidRDefault="008F22C2" w:rsidP="008F22C2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Доход на одну ценную бумагу (</w:t>
            </w:r>
            <w:r>
              <w:rPr>
                <w:color w:val="000000"/>
                <w:sz w:val="18"/>
                <w:szCs w:val="18"/>
              </w:rPr>
              <w:t xml:space="preserve">размер дивиденда, </w:t>
            </w:r>
            <w:r w:rsidRPr="003573B1">
              <w:rPr>
                <w:color w:val="000000"/>
                <w:sz w:val="18"/>
                <w:szCs w:val="18"/>
              </w:rPr>
              <w:t>купон или амортизация)</w:t>
            </w:r>
          </w:p>
        </w:tc>
        <w:tc>
          <w:tcPr>
            <w:tcW w:w="614" w:type="dxa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Numeric(20,6)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EA5B75" w:rsidRDefault="008F22C2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TaxRate</w:t>
            </w:r>
          </w:p>
        </w:tc>
        <w:tc>
          <w:tcPr>
            <w:cnfStyle w:val="000010000000"/>
            <w:tcW w:w="7519" w:type="dxa"/>
          </w:tcPr>
          <w:p w:rsidR="008F22C2" w:rsidRPr="00B4520C" w:rsidRDefault="008F22C2" w:rsidP="008F22C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Ставка налога на денежный Доход</w:t>
            </w:r>
            <w:r w:rsidRPr="00EA5B75">
              <w:rPr>
                <w:color w:val="000000"/>
                <w:sz w:val="18"/>
                <w:szCs w:val="18"/>
              </w:rPr>
              <w:t xml:space="preserve"> (</w:t>
            </w:r>
            <w:r>
              <w:rPr>
                <w:color w:val="000000"/>
                <w:sz w:val="18"/>
                <w:szCs w:val="18"/>
              </w:rPr>
              <w:t>в процентах</w:t>
            </w:r>
            <w:r w:rsidRPr="00EA5B75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614" w:type="dxa"/>
          </w:tcPr>
          <w:p w:rsidR="008F22C2" w:rsidRPr="00EA5B75" w:rsidRDefault="008F22C2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808" w:type="dxa"/>
          </w:tcPr>
          <w:p w:rsidR="008F22C2" w:rsidRPr="00B4520C" w:rsidRDefault="008F22C2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Numeric(18,8)</w:t>
            </w:r>
          </w:p>
        </w:tc>
      </w:tr>
      <w:tr w:rsidR="008F22C2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Sum</w:t>
            </w:r>
          </w:p>
        </w:tc>
        <w:tc>
          <w:tcPr>
            <w:cnfStyle w:val="000010000000"/>
            <w:tcW w:w="7519" w:type="dxa"/>
          </w:tcPr>
          <w:p w:rsidR="008F22C2" w:rsidRPr="003573B1" w:rsidRDefault="008F22C2" w:rsidP="00E004C3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Сумма обязательства/требования по передаче Дохода</w:t>
            </w:r>
          </w:p>
        </w:tc>
        <w:tc>
          <w:tcPr>
            <w:tcW w:w="614" w:type="dxa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8F22C2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/MFB98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8F22C2" w:rsidRPr="003573B1" w:rsidTr="00FD3EFC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8F22C2" w:rsidRPr="003573B1" w:rsidRDefault="008F22C2" w:rsidP="00FD3EFC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</w:tbl>
    <w:p w:rsidR="00A27AB4" w:rsidRDefault="00A27AB4" w:rsidP="00A27AB4">
      <w:pPr>
        <w:rPr>
          <w:rFonts w:ascii="Verdana" w:hAnsi="Verdana"/>
          <w:color w:val="000000"/>
          <w:sz w:val="16"/>
          <w:szCs w:val="16"/>
          <w:lang w:val="en-US"/>
        </w:rPr>
      </w:pPr>
    </w:p>
    <w:p w:rsidR="002A26A2" w:rsidRPr="00635F7D" w:rsidRDefault="002A26A2">
      <w:pPr>
        <w:spacing w:after="200" w:line="276" w:lineRule="auto"/>
        <w:rPr>
          <w:rFonts w:ascii="Verdana" w:hAnsi="Verdana"/>
          <w:color w:val="000000"/>
          <w:sz w:val="16"/>
          <w:szCs w:val="16"/>
          <w:lang w:val="en-US"/>
        </w:rPr>
      </w:pPr>
    </w:p>
    <w:p w:rsidR="00363D14" w:rsidRDefault="00363D14">
      <w:pPr>
        <w:spacing w:after="200" w:line="276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24"/>
          <w:szCs w:val="24"/>
        </w:rPr>
      </w:pPr>
      <w:bookmarkStart w:id="46" w:name="_Toc381100263"/>
      <w:r>
        <w:rPr>
          <w:sz w:val="24"/>
          <w:szCs w:val="24"/>
        </w:rPr>
        <w:br w:type="page"/>
      </w:r>
    </w:p>
    <w:p w:rsidR="002A26A2" w:rsidRPr="00F43A3E" w:rsidRDefault="002A26A2" w:rsidP="002A26A2">
      <w:pPr>
        <w:pStyle w:val="3"/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</w:pPr>
      <w:bookmarkStart w:id="47" w:name="_Toc428549280"/>
      <w:r w:rsidRPr="00F43A3E">
        <w:rPr>
          <w:sz w:val="24"/>
          <w:szCs w:val="24"/>
        </w:rPr>
        <w:lastRenderedPageBreak/>
        <w:t>M</w:t>
      </w:r>
      <w:r w:rsidRPr="00F43A3E">
        <w:rPr>
          <w:rFonts w:ascii="Times New Roman" w:hAnsi="Times New Roman" w:cs="Times New Roman"/>
          <w:sz w:val="24"/>
          <w:szCs w:val="24"/>
        </w:rPr>
        <w:t>FB99. Отчет об обеспечении</w:t>
      </w:r>
      <w:bookmarkEnd w:id="46"/>
      <w:bookmarkEnd w:id="47"/>
      <w:r w:rsidRPr="00F43A3E">
        <w:rPr>
          <w:rStyle w:val="apple-converted-space"/>
          <w:rFonts w:ascii="Times New Roman" w:hAnsi="Times New Roman" w:cs="Times New Roman"/>
          <w:spacing w:val="-4"/>
          <w:sz w:val="24"/>
          <w:szCs w:val="24"/>
        </w:rPr>
        <w:t> </w:t>
      </w:r>
    </w:p>
    <w:p w:rsidR="002A26A2" w:rsidRPr="003573B1" w:rsidRDefault="002A26A2" w:rsidP="002A26A2">
      <w:pPr>
        <w:rPr>
          <w:sz w:val="18"/>
          <w:szCs w:val="18"/>
        </w:rPr>
      </w:pPr>
      <w:r w:rsidRPr="003573B1">
        <w:rPr>
          <w:sz w:val="18"/>
          <w:szCs w:val="18"/>
        </w:rPr>
        <w:t>Формируется по итогам клиринга</w:t>
      </w:r>
      <w:r w:rsidR="00524EF8">
        <w:rPr>
          <w:sz w:val="18"/>
          <w:szCs w:val="18"/>
        </w:rPr>
        <w:t xml:space="preserve"> </w:t>
      </w:r>
      <w:r w:rsidR="00524EF8">
        <w:rPr>
          <w:color w:val="000000"/>
          <w:sz w:val="18"/>
          <w:szCs w:val="18"/>
        </w:rPr>
        <w:t>для расчетов по итогам торгов</w:t>
      </w:r>
    </w:p>
    <w:tbl>
      <w:tblPr>
        <w:tblStyle w:val="-10"/>
        <w:tblW w:w="0" w:type="auto"/>
        <w:tblLook w:val="0000"/>
      </w:tblPr>
      <w:tblGrid>
        <w:gridCol w:w="2133"/>
        <w:gridCol w:w="2033"/>
        <w:gridCol w:w="7519"/>
        <w:gridCol w:w="614"/>
        <w:gridCol w:w="679"/>
        <w:gridCol w:w="1808"/>
      </w:tblGrid>
      <w:tr w:rsidR="002A26A2" w:rsidRPr="003573B1" w:rsidTr="00E815C9">
        <w:trPr>
          <w:cnfStyle w:val="000000100000"/>
          <w:trHeight w:val="76"/>
        </w:trPr>
        <w:tc>
          <w:tcPr>
            <w:cnfStyle w:val="000010000000"/>
            <w:tcW w:w="21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Название элемента </w:t>
            </w:r>
          </w:p>
        </w:tc>
        <w:tc>
          <w:tcPr>
            <w:tcW w:w="2033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Название атрибута</w:t>
            </w:r>
          </w:p>
        </w:tc>
        <w:tc>
          <w:tcPr>
            <w:cnfStyle w:val="000010000000"/>
            <w:tcW w:w="7519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>Описание</w:t>
            </w:r>
          </w:p>
        </w:tc>
        <w:tc>
          <w:tcPr>
            <w:tcW w:w="614" w:type="dxa"/>
            <w:shd w:val="clear" w:color="auto" w:fill="EEECE1" w:themeFill="background2"/>
          </w:tcPr>
          <w:p w:rsidR="002A26A2" w:rsidRPr="003573B1" w:rsidRDefault="002A26A2" w:rsidP="00E815C9">
            <w:pPr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M/O</w:t>
            </w:r>
          </w:p>
        </w:tc>
        <w:tc>
          <w:tcPr>
            <w:cnfStyle w:val="000010000000"/>
            <w:tcW w:w="679" w:type="dxa"/>
            <w:shd w:val="clear" w:color="auto" w:fill="EEECE1" w:themeFill="background2"/>
          </w:tcPr>
          <w:p w:rsidR="002A26A2" w:rsidRPr="003573B1" w:rsidRDefault="002A26A2" w:rsidP="00E815C9">
            <w:pPr>
              <w:rPr>
                <w:b/>
                <w:sz w:val="18"/>
                <w:szCs w:val="18"/>
                <w:lang w:val="en-US"/>
              </w:rPr>
            </w:pPr>
            <w:r w:rsidRPr="003573B1">
              <w:rPr>
                <w:b/>
                <w:sz w:val="18"/>
                <w:szCs w:val="18"/>
                <w:lang w:val="en-US"/>
              </w:rPr>
              <w:t>Rev</w:t>
            </w:r>
          </w:p>
        </w:tc>
        <w:tc>
          <w:tcPr>
            <w:tcW w:w="1808" w:type="dxa"/>
            <w:shd w:val="clear" w:color="auto" w:fill="EEECE1" w:themeFill="background2"/>
          </w:tcPr>
          <w:p w:rsidR="002A26A2" w:rsidRPr="003573B1" w:rsidRDefault="002A26A2" w:rsidP="00E815C9">
            <w:pPr>
              <w:jc w:val="center"/>
              <w:cnfStyle w:val="000000100000"/>
              <w:rPr>
                <w:rFonts w:eastAsia="Arial Unicode MS"/>
                <w:b/>
                <w:sz w:val="18"/>
                <w:szCs w:val="18"/>
              </w:rPr>
            </w:pPr>
            <w:r w:rsidRPr="003573B1">
              <w:rPr>
                <w:b/>
                <w:sz w:val="18"/>
                <w:szCs w:val="18"/>
              </w:rPr>
              <w:t xml:space="preserve">Тип 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RTS</w:t>
            </w:r>
            <w:r w:rsidRPr="003573B1">
              <w:rPr>
                <w:color w:val="000000"/>
                <w:sz w:val="18"/>
                <w:szCs w:val="18"/>
              </w:rPr>
              <w:t>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Корневой элемент (root element) XML документа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DOC_REQUISITES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о документе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Дата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DOC_TIME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Время формирования документа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Time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DOC_NO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Уникальный учетный номер документа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 xml:space="preserve">электронного документооборота 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DOC_TYPE_ID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="00BC568C" w:rsidRPr="003573B1">
              <w:rPr>
                <w:b/>
                <w:color w:val="000000"/>
                <w:sz w:val="18"/>
                <w:szCs w:val="18"/>
                <w:lang w:val="en-US"/>
              </w:rPr>
              <w:t>MFB99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Всегда </w:t>
            </w:r>
            <w:r w:rsidRPr="003573B1">
              <w:rPr>
                <w:b/>
                <w:color w:val="000000"/>
                <w:sz w:val="18"/>
                <w:szCs w:val="18"/>
                <w:lang w:val="en-US"/>
              </w:rPr>
              <w:t>MFBIM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String(3-7)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SENDER_NAME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отправителя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</w:t>
            </w:r>
            <w:r w:rsidRPr="003573B1">
              <w:rPr>
                <w:color w:val="000000"/>
                <w:sz w:val="18"/>
                <w:szCs w:val="18"/>
              </w:rPr>
              <w:t>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RECEIVER_ID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685B98" w:rsidRDefault="002A26A2" w:rsidP="00F92ED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</w:t>
            </w:r>
            <w:r w:rsidRPr="003573B1">
              <w:rPr>
                <w:color w:val="FF0000"/>
                <w:sz w:val="18"/>
                <w:szCs w:val="18"/>
              </w:rPr>
              <w:t xml:space="preserve"> </w:t>
            </w:r>
            <w:r w:rsidRPr="003573B1">
              <w:rPr>
                <w:sz w:val="18"/>
                <w:szCs w:val="18"/>
              </w:rPr>
              <w:t xml:space="preserve">получателя </w:t>
            </w:r>
            <w:r w:rsidR="00F92EDE">
              <w:rPr>
                <w:color w:val="000000"/>
                <w:sz w:val="18"/>
                <w:szCs w:val="18"/>
              </w:rPr>
              <w:t>в Системе</w:t>
            </w:r>
            <w:r w:rsidR="00F92EDE" w:rsidRPr="00F43A3E">
              <w:rPr>
                <w:color w:val="000000"/>
                <w:sz w:val="18"/>
                <w:szCs w:val="18"/>
              </w:rPr>
              <w:t xml:space="preserve"> </w:t>
            </w:r>
            <w:r w:rsidR="00F92EDE">
              <w:rPr>
                <w:color w:val="000000"/>
                <w:sz w:val="18"/>
                <w:szCs w:val="18"/>
              </w:rPr>
              <w:t>электронного документооборота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String(3</w:t>
            </w:r>
            <w:r w:rsidRPr="003573B1">
              <w:rPr>
                <w:color w:val="000000"/>
                <w:sz w:val="18"/>
                <w:szCs w:val="18"/>
              </w:rPr>
              <w:t>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7)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REMARKS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Текст примечания к документу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/DOC_REQUISITES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MFB</w:t>
            </w:r>
            <w:r w:rsidR="00BC568C" w:rsidRPr="003573B1">
              <w:rPr>
                <w:color w:val="000000"/>
                <w:sz w:val="18"/>
                <w:szCs w:val="18"/>
                <w:lang w:val="en-US"/>
              </w:rPr>
              <w:t>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отчета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jc w:val="center"/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ReportDate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</w:rPr>
              <w:t>Дата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ReportDesc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Описание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</w:t>
            </w:r>
            <w:r w:rsidRPr="003573B1">
              <w:rPr>
                <w:color w:val="000000"/>
                <w:sz w:val="18"/>
                <w:szCs w:val="18"/>
              </w:rPr>
              <w:t>(0-128)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ReportVersion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Версия формата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</w:t>
            </w:r>
            <w:r w:rsidRPr="003573B1">
              <w:rPr>
                <w:color w:val="000000"/>
                <w:sz w:val="18"/>
                <w:szCs w:val="18"/>
              </w:rPr>
              <w:t>(1-3)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Weekday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День недели для даты отчета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0-20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MainFirmId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</w:t>
            </w:r>
            <w:r w:rsidRPr="003573B1">
              <w:rPr>
                <w:color w:val="000000"/>
                <w:sz w:val="18"/>
                <w:szCs w:val="18"/>
              </w:rPr>
              <w:t>0-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16)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FirmName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участника клиринга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</w:t>
            </w:r>
            <w:r w:rsidRPr="003573B1">
              <w:rPr>
                <w:color w:val="000000"/>
                <w:sz w:val="18"/>
                <w:szCs w:val="18"/>
              </w:rPr>
              <w:t>0-1</w:t>
            </w:r>
            <w:r w:rsidRPr="003573B1">
              <w:rPr>
                <w:color w:val="000000"/>
                <w:sz w:val="18"/>
                <w:szCs w:val="18"/>
                <w:lang w:val="en-US"/>
              </w:rPr>
              <w:t>20)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Блок данных по участнику торгов </w:t>
            </w:r>
          </w:p>
        </w:tc>
        <w:tc>
          <w:tcPr>
            <w:tcW w:w="614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FirmID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участника торгов</w:t>
            </w:r>
          </w:p>
        </w:tc>
        <w:tc>
          <w:tcPr>
            <w:tcW w:w="614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ТКС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ClrAccCode</w:t>
            </w:r>
          </w:p>
        </w:tc>
        <w:tc>
          <w:tcPr>
            <w:cnfStyle w:val="000010000000"/>
            <w:tcW w:w="751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ТКС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информации по типам обязательств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PosType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6B0216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C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</w:t>
            </w:r>
            <w:r w:rsidR="00B21964">
              <w:rPr>
                <w:color w:val="000000"/>
                <w:sz w:val="18"/>
                <w:szCs w:val="18"/>
              </w:rPr>
              <w:t>о средствах .учитываемых на денежном регистре</w:t>
            </w:r>
          </w:p>
          <w:p w:rsidR="002A26A2" w:rsidRPr="003573B1" w:rsidRDefault="006B0216" w:rsidP="00B21964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b/>
                <w:color w:val="000000"/>
                <w:sz w:val="18"/>
                <w:szCs w:val="18"/>
              </w:rPr>
              <w:t>S</w:t>
            </w:r>
            <w:r w:rsidRPr="003573B1">
              <w:rPr>
                <w:color w:val="000000"/>
                <w:sz w:val="18"/>
                <w:szCs w:val="18"/>
              </w:rPr>
              <w:t xml:space="preserve"> - информация по</w:t>
            </w:r>
            <w:r w:rsidR="00B21964">
              <w:rPr>
                <w:color w:val="000000"/>
                <w:sz w:val="18"/>
                <w:szCs w:val="18"/>
              </w:rPr>
              <w:t>зициях, учитываемых на</w:t>
            </w:r>
            <w:r w:rsidRPr="003573B1">
              <w:rPr>
                <w:color w:val="000000"/>
                <w:sz w:val="18"/>
                <w:szCs w:val="18"/>
              </w:rPr>
              <w:t xml:space="preserve"> депо </w:t>
            </w:r>
            <w:r w:rsidR="00B21964">
              <w:rPr>
                <w:color w:val="000000"/>
                <w:sz w:val="18"/>
                <w:szCs w:val="18"/>
              </w:rPr>
              <w:t>регистре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Char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GROUP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BankAccCode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денежного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F00C93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Guar</w:t>
            </w:r>
            <w:r w:rsidR="002A26A2" w:rsidRPr="003573B1">
              <w:rPr>
                <w:color w:val="000000"/>
                <w:sz w:val="18"/>
                <w:szCs w:val="18"/>
              </w:rPr>
              <w:t>DepUnitId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Счет (субсчет) депо для учета ценных бумаг</w:t>
            </w:r>
          </w:p>
        </w:tc>
        <w:tc>
          <w:tcPr>
            <w:tcW w:w="614" w:type="dxa"/>
            <w:vAlign w:val="center"/>
          </w:tcPr>
          <w:p w:rsidR="002A26A2" w:rsidRPr="003573B1" w:rsidRDefault="0054779C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TrdAccId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депо регистра</w:t>
            </w:r>
          </w:p>
        </w:tc>
        <w:tc>
          <w:tcPr>
            <w:tcW w:w="614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2A26A2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RECORDS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Блок данных по обязательствам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2A26A2" w:rsidRPr="003573B1" w:rsidRDefault="002A26A2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2A26A2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2A26A2" w:rsidRPr="003573B1" w:rsidRDefault="002A26A2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CurrencyId</w:t>
            </w:r>
          </w:p>
        </w:tc>
        <w:tc>
          <w:tcPr>
            <w:cnfStyle w:val="000010000000"/>
            <w:tcW w:w="7519" w:type="dxa"/>
            <w:vAlign w:val="center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валюты расчётов</w:t>
            </w:r>
          </w:p>
        </w:tc>
        <w:tc>
          <w:tcPr>
            <w:tcW w:w="614" w:type="dxa"/>
            <w:vAlign w:val="center"/>
          </w:tcPr>
          <w:p w:rsidR="002A26A2" w:rsidRPr="003573B1" w:rsidRDefault="00382F9E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2A26A2" w:rsidRPr="003573B1" w:rsidRDefault="002A26A2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2A26A2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String(0-4)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CurrencyName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Наименование валюты расчётов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SecurityId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Идентификатор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String(0-16)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Международный идентификатор ценной бумаги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SecShortName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Краткое наименование инструмента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6B0216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WString(0-32)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OpeningBalance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Входящий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ClosingBalance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Исходящий остаток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DebtsSum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Задолженность по денежному регистру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дебету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CreditSum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Итого по кредиту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ENTRY</w:t>
            </w:r>
          </w:p>
        </w:tc>
        <w:tc>
          <w:tcPr>
            <w:tcW w:w="20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Данные по операции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OperationCode</w:t>
            </w:r>
          </w:p>
        </w:tc>
        <w:tc>
          <w:tcPr>
            <w:cnfStyle w:val="000010000000"/>
            <w:tcW w:w="7519" w:type="dxa"/>
            <w:vAlign w:val="center"/>
          </w:tcPr>
          <w:p w:rsidR="00691E94" w:rsidRPr="003F0784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Код операции с Обеспечением:</w:t>
            </w:r>
            <w:r w:rsidRPr="003573B1">
              <w:rPr>
                <w:color w:val="000000"/>
                <w:sz w:val="18"/>
                <w:szCs w:val="18"/>
              </w:rPr>
              <w:br/>
              <w:t xml:space="preserve">1- внесение/возврат </w:t>
            </w:r>
            <w:r w:rsidR="005D5054">
              <w:rPr>
                <w:color w:val="000000"/>
                <w:sz w:val="18"/>
                <w:szCs w:val="18"/>
              </w:rPr>
              <w:t>средств</w:t>
            </w:r>
            <w:r w:rsidR="00F74418" w:rsidRPr="003573B1">
              <w:rPr>
                <w:color w:val="000000"/>
                <w:sz w:val="18"/>
                <w:szCs w:val="18"/>
              </w:rPr>
              <w:t xml:space="preserve"> </w:t>
            </w:r>
            <w:r w:rsidR="005D5054" w:rsidRPr="003573B1">
              <w:rPr>
                <w:color w:val="000000"/>
                <w:sz w:val="18"/>
                <w:szCs w:val="18"/>
              </w:rPr>
              <w:t>обеспечени</w:t>
            </w:r>
            <w:r w:rsidR="005D5054">
              <w:rPr>
                <w:color w:val="000000"/>
                <w:sz w:val="18"/>
                <w:szCs w:val="18"/>
              </w:rPr>
              <w:t>я</w:t>
            </w:r>
            <w:r w:rsidR="005D5054" w:rsidRPr="003573B1">
              <w:rPr>
                <w:color w:val="000000"/>
                <w:sz w:val="18"/>
                <w:szCs w:val="18"/>
              </w:rPr>
              <w:t xml:space="preserve"> </w:t>
            </w:r>
          </w:p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2- внесение/возврат </w:t>
            </w:r>
            <w:r w:rsidR="005D5054">
              <w:rPr>
                <w:color w:val="000000"/>
                <w:sz w:val="18"/>
                <w:szCs w:val="18"/>
              </w:rPr>
              <w:t>средств обеспечения</w:t>
            </w:r>
            <w:r w:rsidRPr="003573B1">
              <w:rPr>
                <w:color w:val="000000"/>
                <w:sz w:val="18"/>
                <w:szCs w:val="18"/>
              </w:rPr>
              <w:t xml:space="preserve"> на основании перевода</w:t>
            </w:r>
            <w:r w:rsidR="005D5054">
              <w:rPr>
                <w:color w:val="000000"/>
                <w:sz w:val="18"/>
                <w:szCs w:val="18"/>
              </w:rPr>
              <w:t xml:space="preserve"> между регистрами</w:t>
            </w:r>
            <w:r w:rsidRPr="003573B1">
              <w:rPr>
                <w:color w:val="000000"/>
                <w:sz w:val="18"/>
                <w:szCs w:val="18"/>
              </w:rPr>
              <w:t>, осуществленного Участником; </w:t>
            </w:r>
            <w:r w:rsidRPr="003573B1">
              <w:rPr>
                <w:color w:val="000000"/>
                <w:sz w:val="18"/>
                <w:szCs w:val="18"/>
              </w:rPr>
              <w:br/>
              <w:t xml:space="preserve">5- исполнение обязательств/требований по </w:t>
            </w:r>
            <w:r w:rsidR="00863642" w:rsidRPr="003573B1">
              <w:rPr>
                <w:color w:val="000000"/>
                <w:sz w:val="18"/>
                <w:szCs w:val="18"/>
              </w:rPr>
              <w:t>договорам</w:t>
            </w:r>
            <w:r w:rsidRPr="003573B1">
              <w:rPr>
                <w:color w:val="000000"/>
                <w:sz w:val="18"/>
                <w:szCs w:val="18"/>
              </w:rPr>
              <w:t xml:space="preserve"> с наступившей Датой исполнения; </w:t>
            </w:r>
          </w:p>
          <w:p w:rsidR="00CF76D8" w:rsidRPr="00FB233A" w:rsidRDefault="00691E94" w:rsidP="00BC5E6E">
            <w:pPr>
              <w:rPr>
                <w:color w:val="000000"/>
                <w:sz w:val="18"/>
                <w:szCs w:val="18"/>
              </w:rPr>
            </w:pPr>
            <w:r w:rsidRPr="003F0784">
              <w:rPr>
                <w:color w:val="000000"/>
                <w:sz w:val="18"/>
                <w:szCs w:val="18"/>
              </w:rPr>
              <w:t>8</w:t>
            </w:r>
            <w:r w:rsidR="006B0216" w:rsidRPr="003573B1">
              <w:rPr>
                <w:color w:val="000000"/>
                <w:sz w:val="18"/>
                <w:szCs w:val="18"/>
              </w:rPr>
              <w:t xml:space="preserve"> – обязательства по передаче дохода</w:t>
            </w:r>
            <w:r w:rsidR="00323102" w:rsidRPr="0007538B">
              <w:rPr>
                <w:color w:val="000000"/>
                <w:sz w:val="18"/>
                <w:szCs w:val="18"/>
              </w:rPr>
              <w:t>/</w:t>
            </w:r>
            <w:r w:rsidR="00323102">
              <w:rPr>
                <w:color w:val="000000"/>
                <w:sz w:val="18"/>
                <w:szCs w:val="18"/>
              </w:rPr>
              <w:t>ценных бумаг</w:t>
            </w:r>
            <w:r w:rsidR="006B0216" w:rsidRPr="003573B1">
              <w:rPr>
                <w:color w:val="000000"/>
                <w:sz w:val="18"/>
                <w:szCs w:val="18"/>
              </w:rPr>
              <w:t>;</w:t>
            </w:r>
          </w:p>
          <w:p w:rsidR="006B0216" w:rsidRDefault="006B0216" w:rsidP="00BC5E6E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 xml:space="preserve">9- списание/ зачисление вариационной маржи; </w:t>
            </w:r>
            <w:r w:rsidRPr="003573B1">
              <w:rPr>
                <w:color w:val="000000"/>
                <w:sz w:val="18"/>
                <w:szCs w:val="18"/>
              </w:rPr>
              <w:br/>
              <w:t>10- списание оборотной части/начисление возвратной премии по комиссионному вознаграждению за организацию торгов;</w:t>
            </w:r>
            <w:r w:rsidRPr="003573B1">
              <w:rPr>
                <w:color w:val="000000"/>
                <w:sz w:val="18"/>
                <w:szCs w:val="18"/>
              </w:rPr>
              <w:br/>
              <w:t>11- списание оборотной части/начисление возвратной премии по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12- списание оборотной части/начисление возвратной премии по лицензионному вознаграждению; </w:t>
            </w:r>
            <w:r w:rsidRPr="003573B1">
              <w:rPr>
                <w:color w:val="000000"/>
                <w:sz w:val="18"/>
                <w:szCs w:val="18"/>
              </w:rPr>
              <w:br/>
              <w:t>13- списание фиксированной части комиссионного вознаграждения за организацию торгов; </w:t>
            </w:r>
            <w:r w:rsidRPr="003573B1">
              <w:rPr>
                <w:color w:val="000000"/>
                <w:sz w:val="18"/>
                <w:szCs w:val="18"/>
              </w:rPr>
              <w:br/>
              <w:t>14- списание фиксированной части клиринговой комиссии; </w:t>
            </w:r>
            <w:r w:rsidRPr="003573B1">
              <w:rPr>
                <w:color w:val="000000"/>
                <w:sz w:val="18"/>
                <w:szCs w:val="18"/>
              </w:rPr>
              <w:br/>
              <w:t>15- списание фиксированной части лицензионного вознаграждения; </w:t>
            </w:r>
            <w:r w:rsidRPr="003573B1">
              <w:rPr>
                <w:color w:val="000000"/>
                <w:sz w:val="18"/>
                <w:szCs w:val="18"/>
              </w:rPr>
              <w:br/>
              <w:t>16- списание штрафа за возникновение задолженности по денежному регистру; </w:t>
            </w:r>
            <w:r w:rsidRPr="003573B1">
              <w:rPr>
                <w:color w:val="000000"/>
                <w:sz w:val="18"/>
                <w:szCs w:val="18"/>
              </w:rPr>
              <w:br/>
              <w:t>17- списание комиссии за принудительное закрытие позиции; </w:t>
            </w:r>
            <w:r w:rsidRPr="003573B1">
              <w:rPr>
                <w:color w:val="000000"/>
                <w:sz w:val="18"/>
                <w:szCs w:val="18"/>
              </w:rPr>
              <w:br/>
              <w:t>18- внесение/возврат средств в Гарантийный Фонд; </w:t>
            </w:r>
            <w:r w:rsidRPr="003573B1">
              <w:rPr>
                <w:color w:val="000000"/>
                <w:sz w:val="18"/>
                <w:szCs w:val="18"/>
              </w:rPr>
              <w:br/>
              <w:t>19- списание штрафа за невыполнение донорских обязательств</w:t>
            </w:r>
            <w:r w:rsidR="00BC5E6E">
              <w:rPr>
                <w:color w:val="000000"/>
                <w:sz w:val="18"/>
                <w:szCs w:val="18"/>
              </w:rPr>
              <w:t>;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штрафа в связи с заключением с Клиринговым центром договоров репо (двух договоров купли-продажи) с целью урегулирования </w:t>
            </w:r>
            <w:r w:rsidR="000400C2">
              <w:rPr>
                <w:color w:val="000000"/>
                <w:sz w:val="18"/>
                <w:szCs w:val="18"/>
              </w:rPr>
              <w:t xml:space="preserve">возможного </w:t>
            </w:r>
            <w:r>
              <w:rPr>
                <w:color w:val="000000"/>
                <w:sz w:val="18"/>
                <w:szCs w:val="18"/>
              </w:rPr>
              <w:t>неисполнения обязательств и с целью исполнения обязательств по договорам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21- списание штрафа за неисполнение обязательств перед другим участником клиринга (по внебиржевым договорам)</w:t>
            </w:r>
          </w:p>
          <w:p w:rsidR="00BC5E6E" w:rsidRDefault="00BC5E6E" w:rsidP="00BC5E6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 – списание</w:t>
            </w:r>
            <w:r w:rsidRPr="00EA5B75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начисление компенсации при принудительном </w:t>
            </w:r>
            <w:r w:rsidR="000400C2">
              <w:rPr>
                <w:color w:val="000000"/>
                <w:sz w:val="18"/>
                <w:szCs w:val="18"/>
              </w:rPr>
              <w:t>закрытии участника клиринга при наличии возможного неисполнения обязательств</w:t>
            </w:r>
          </w:p>
          <w:p w:rsidR="00D61251" w:rsidRDefault="00D61251" w:rsidP="00EA4E9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– списание</w:t>
            </w:r>
            <w:r w:rsidRPr="002A1DCC">
              <w:rPr>
                <w:color w:val="000000"/>
                <w:sz w:val="18"/>
                <w:szCs w:val="18"/>
              </w:rPr>
              <w:t>/</w:t>
            </w:r>
            <w:r>
              <w:rPr>
                <w:color w:val="000000"/>
                <w:sz w:val="18"/>
                <w:szCs w:val="18"/>
              </w:rPr>
              <w:t xml:space="preserve">зачисление денежных средств при проведении процедуры замены валюты </w:t>
            </w:r>
            <w:r w:rsidR="00EA4E91">
              <w:rPr>
                <w:color w:val="000000"/>
                <w:sz w:val="18"/>
                <w:szCs w:val="18"/>
              </w:rPr>
              <w:t xml:space="preserve">денежных средств </w:t>
            </w:r>
            <w:r>
              <w:rPr>
                <w:color w:val="000000"/>
                <w:sz w:val="18"/>
                <w:szCs w:val="18"/>
              </w:rPr>
              <w:t>обеспечения</w:t>
            </w:r>
          </w:p>
          <w:p w:rsidR="00F74418" w:rsidRPr="00141585" w:rsidRDefault="00F74418" w:rsidP="00F74418">
            <w:pPr>
              <w:rPr>
                <w:color w:val="000000"/>
                <w:sz w:val="18"/>
                <w:szCs w:val="18"/>
              </w:rPr>
            </w:pPr>
            <w:r w:rsidRPr="00141585">
              <w:rPr>
                <w:color w:val="000000"/>
                <w:sz w:val="18"/>
                <w:szCs w:val="18"/>
              </w:rPr>
              <w:t xml:space="preserve">24 - </w:t>
            </w:r>
            <w:r w:rsidR="0075791F" w:rsidRPr="00CF76D8">
              <w:rPr>
                <w:color w:val="000000"/>
                <w:sz w:val="18"/>
                <w:szCs w:val="18"/>
              </w:rPr>
              <w:t>списание клиринговой комиссии</w:t>
            </w:r>
            <w:r w:rsidRPr="00141585">
              <w:rPr>
                <w:color w:val="000000"/>
                <w:sz w:val="18"/>
                <w:szCs w:val="18"/>
              </w:rPr>
              <w:t xml:space="preserve"> за превышение лимита вывода иностранных ценных бумаг</w:t>
            </w:r>
          </w:p>
          <w:p w:rsidR="00F74418" w:rsidRPr="00224874" w:rsidRDefault="00CF76D8" w:rsidP="00F74418">
            <w:pPr>
              <w:rPr>
                <w:color w:val="000000"/>
                <w:sz w:val="18"/>
                <w:szCs w:val="18"/>
              </w:rPr>
            </w:pPr>
            <w:r w:rsidRPr="00CF76D8">
              <w:rPr>
                <w:color w:val="000000"/>
                <w:sz w:val="18"/>
                <w:szCs w:val="18"/>
              </w:rPr>
              <w:t>25 – списание клиринговой комиссии за проведение процедуры замены валюты денежных средств обеспечения</w:t>
            </w:r>
          </w:p>
          <w:p w:rsidR="00103392" w:rsidRPr="00103392" w:rsidRDefault="00103392" w:rsidP="00F74418">
            <w:pPr>
              <w:rPr>
                <w:color w:val="000000"/>
                <w:sz w:val="18"/>
                <w:szCs w:val="18"/>
              </w:rPr>
            </w:pPr>
            <w:r w:rsidRPr="00224874">
              <w:rPr>
                <w:color w:val="000000"/>
                <w:sz w:val="18"/>
                <w:szCs w:val="18"/>
              </w:rPr>
              <w:t>26 - комиссия за прием Поручений на клиринг внебиржевых договоров по заключенным Конверсионным договорам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07538B" w:rsidRDefault="00F74418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String(0-3)</w:t>
            </w:r>
          </w:p>
        </w:tc>
      </w:tr>
      <w:tr w:rsidR="00B077B9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B077B9" w:rsidRPr="00265B10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Purpose</w:t>
            </w:r>
          </w:p>
        </w:tc>
        <w:tc>
          <w:tcPr>
            <w:cnfStyle w:val="000010000000"/>
            <w:tcW w:w="7519" w:type="dxa"/>
            <w:vAlign w:val="center"/>
          </w:tcPr>
          <w:p w:rsidR="00B077B9" w:rsidRPr="003573B1" w:rsidRDefault="00B077B9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Пояснения к операции (если есть)</w:t>
            </w:r>
          </w:p>
        </w:tc>
        <w:tc>
          <w:tcPr>
            <w:tcW w:w="614" w:type="dxa"/>
            <w:vAlign w:val="center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B077B9" w:rsidRPr="00B077B9" w:rsidRDefault="00B077B9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808" w:type="dxa"/>
          </w:tcPr>
          <w:p w:rsidR="00B077B9" w:rsidRPr="00B077B9" w:rsidRDefault="00B077B9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WString(255)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OperationTime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91E94" w:rsidP="00691E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Дата и в</w:t>
            </w:r>
            <w:r w:rsidR="00F74418" w:rsidRPr="003573B1">
              <w:rPr>
                <w:color w:val="000000"/>
                <w:sz w:val="18"/>
                <w:szCs w:val="18"/>
              </w:rPr>
              <w:t xml:space="preserve">ремя </w:t>
            </w:r>
            <w:r w:rsidR="00F74418">
              <w:rPr>
                <w:color w:val="000000"/>
                <w:sz w:val="18"/>
                <w:szCs w:val="18"/>
              </w:rPr>
              <w:t xml:space="preserve">проведения </w:t>
            </w:r>
            <w:r w:rsidR="00F74418" w:rsidRPr="003573B1">
              <w:rPr>
                <w:color w:val="000000"/>
                <w:sz w:val="18"/>
                <w:szCs w:val="18"/>
              </w:rPr>
              <w:t>операции</w:t>
            </w:r>
            <w:r w:rsidR="00F74418">
              <w:rPr>
                <w:color w:val="000000"/>
                <w:sz w:val="18"/>
                <w:szCs w:val="18"/>
              </w:rPr>
              <w:t xml:space="preserve"> в учете Клиринговой организации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2A26A2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Datetime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DocNo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F74418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Номер документа</w:t>
            </w:r>
            <w:r>
              <w:rPr>
                <w:color w:val="000000"/>
                <w:sz w:val="18"/>
                <w:szCs w:val="18"/>
              </w:rPr>
              <w:t>, присвоенный Клиринговой организацией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F74418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F74418" w:rsidRPr="003573B1" w:rsidRDefault="00F74418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F74418" w:rsidRPr="003573B1" w:rsidRDefault="00F74418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CustomerNo</w:t>
            </w:r>
          </w:p>
        </w:tc>
        <w:tc>
          <w:tcPr>
            <w:cnfStyle w:val="000010000000"/>
            <w:tcW w:w="7519" w:type="dxa"/>
            <w:vAlign w:val="center"/>
          </w:tcPr>
          <w:p w:rsidR="00F74418" w:rsidRPr="003573B1" w:rsidRDefault="00F74418" w:rsidP="00E815C9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Номер документа, присвоенный участником (если есть)</w:t>
            </w:r>
          </w:p>
        </w:tc>
        <w:tc>
          <w:tcPr>
            <w:tcW w:w="614" w:type="dxa"/>
            <w:vAlign w:val="center"/>
          </w:tcPr>
          <w:p w:rsidR="00F74418" w:rsidRPr="003573B1" w:rsidRDefault="00F74418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O</w:t>
            </w:r>
          </w:p>
        </w:tc>
        <w:tc>
          <w:tcPr>
            <w:cnfStyle w:val="000010000000"/>
            <w:tcW w:w="679" w:type="dxa"/>
          </w:tcPr>
          <w:p w:rsidR="00F74418" w:rsidRPr="003573B1" w:rsidRDefault="00F74418" w:rsidP="00E815C9">
            <w:pPr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808" w:type="dxa"/>
          </w:tcPr>
          <w:p w:rsidR="00F74418" w:rsidRPr="003573B1" w:rsidRDefault="00F74418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String(0-32)</w:t>
            </w:r>
          </w:p>
        </w:tc>
      </w:tr>
      <w:tr w:rsidR="006B0216" w:rsidRPr="003573B1" w:rsidTr="00E815C9">
        <w:trPr>
          <w:cnfStyle w:val="000000100000"/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Debit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Дебет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E815C9">
        <w:trPr>
          <w:trHeight w:val="43"/>
        </w:trPr>
        <w:tc>
          <w:tcPr>
            <w:cnfStyle w:val="000010000000"/>
            <w:tcW w:w="2133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Credit</w:t>
            </w:r>
          </w:p>
        </w:tc>
        <w:tc>
          <w:tcPr>
            <w:cnfStyle w:val="000010000000"/>
            <w:tcW w:w="7519" w:type="dxa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Кредит</w:t>
            </w:r>
          </w:p>
        </w:tc>
        <w:tc>
          <w:tcPr>
            <w:tcW w:w="614" w:type="dxa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M</w:t>
            </w:r>
          </w:p>
        </w:tc>
        <w:tc>
          <w:tcPr>
            <w:cnfStyle w:val="000010000000"/>
            <w:tcW w:w="679" w:type="dxa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Numeric(20,2)</w:t>
            </w: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/ENTRY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/RECORDS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/GROUP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/POSTYPES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/SETTLE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/FIRM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cnfStyle w:val="000000100000"/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t>/MFB99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100000"/>
              <w:rPr>
                <w:color w:val="000000"/>
                <w:sz w:val="18"/>
                <w:szCs w:val="18"/>
              </w:rPr>
            </w:pPr>
          </w:p>
        </w:tc>
      </w:tr>
      <w:tr w:rsidR="006B0216" w:rsidRPr="003573B1" w:rsidTr="002A26A2">
        <w:trPr>
          <w:trHeight w:val="43"/>
        </w:trPr>
        <w:tc>
          <w:tcPr>
            <w:cnfStyle w:val="000010000000"/>
            <w:tcW w:w="2133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  <w:r w:rsidRPr="003573B1">
              <w:rPr>
                <w:color w:val="000000"/>
                <w:sz w:val="18"/>
                <w:szCs w:val="18"/>
              </w:rPr>
              <w:lastRenderedPageBreak/>
              <w:t>/RTS_DOC</w:t>
            </w:r>
          </w:p>
        </w:tc>
        <w:tc>
          <w:tcPr>
            <w:tcW w:w="2033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751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  <w:vAlign w:val="center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  <w:tc>
          <w:tcPr>
            <w:cnfStyle w:val="000010000000"/>
            <w:tcW w:w="679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rPr>
                <w:color w:val="000000"/>
                <w:sz w:val="18"/>
                <w:szCs w:val="18"/>
                <w:lang w:val="en-US"/>
              </w:rPr>
            </w:pPr>
            <w:r w:rsidRPr="003573B1">
              <w:rPr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808" w:type="dxa"/>
            <w:shd w:val="clear" w:color="auto" w:fill="F2F2F2" w:themeFill="background1" w:themeFillShade="F2"/>
          </w:tcPr>
          <w:p w:rsidR="006B0216" w:rsidRPr="003573B1" w:rsidRDefault="006B0216" w:rsidP="00E815C9">
            <w:pPr>
              <w:cnfStyle w:val="000000000000"/>
              <w:rPr>
                <w:color w:val="000000"/>
                <w:sz w:val="18"/>
                <w:szCs w:val="18"/>
              </w:rPr>
            </w:pPr>
          </w:p>
        </w:tc>
      </w:tr>
    </w:tbl>
    <w:p w:rsidR="00C86C98" w:rsidRDefault="00C86C98" w:rsidP="00C86C98">
      <w:pPr>
        <w:pStyle w:val="22"/>
        <w:rPr>
          <w:lang w:val="en-US"/>
        </w:rPr>
      </w:pPr>
    </w:p>
    <w:p w:rsidR="009C2939" w:rsidRPr="00C73348" w:rsidRDefault="009C2939" w:rsidP="00E815C9">
      <w:pPr>
        <w:shd w:val="clear" w:color="auto" w:fill="DBE5F1" w:themeFill="accent1" w:themeFillTint="33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</w:tabs>
        <w:rPr>
          <w:rFonts w:ascii="Courier New" w:hAnsi="Courier New" w:cs="Courier New"/>
          <w:sz w:val="16"/>
          <w:szCs w:val="16"/>
        </w:rPr>
      </w:pPr>
    </w:p>
    <w:sectPr w:rsidR="009C2939" w:rsidRPr="00C73348" w:rsidSect="005B200E">
      <w:headerReference w:type="default" r:id="rId8"/>
      <w:footerReference w:type="default" r:id="rId9"/>
      <w:pgSz w:w="16838" w:h="11906" w:orient="landscape"/>
      <w:pgMar w:top="850" w:right="1134" w:bottom="709" w:left="1134" w:header="708" w:footer="708" w:gutter="0"/>
      <w:pgNumType w:start="9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37C" w:rsidRDefault="00A6537C" w:rsidP="00AB74BB">
      <w:r>
        <w:separator/>
      </w:r>
    </w:p>
  </w:endnote>
  <w:endnote w:type="continuationSeparator" w:id="1">
    <w:p w:rsidR="00A6537C" w:rsidRDefault="00A6537C" w:rsidP="00AB74BB">
      <w:r>
        <w:continuationSeparator/>
      </w:r>
    </w:p>
  </w:endnote>
  <w:endnote w:type="continuationNotice" w:id="2">
    <w:p w:rsidR="00A6537C" w:rsidRDefault="00A6537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B2" w:rsidRPr="002A6565" w:rsidRDefault="004B73BC">
    <w:pPr>
      <w:pStyle w:val="af3"/>
      <w:rPr>
        <w:sz w:val="16"/>
        <w:szCs w:val="16"/>
      </w:rPr>
    </w:pPr>
    <w:r w:rsidRPr="004B73B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4098" type="#_x0000_t202" style="position:absolute;margin-left:17.95pt;margin-top:.6pt;width:118.8pt;height:16.6pt;z-index:25166131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" filled="f" stroked="f" strokeweight=".5pt">
          <v:path arrowok="t"/>
          <v:textbox style="mso-fit-shape-to-text:t">
            <w:txbxContent>
              <w:p w:rsidR="00AB30B2" w:rsidRPr="00AB74BB" w:rsidRDefault="00AB30B2" w:rsidP="002A6565">
                <w:pPr>
                  <w:pStyle w:val="af3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</w:p>
            </w:txbxContent>
          </v:textbox>
          <w10:wrap anchorx="margin" anchory="margin"/>
        </v:shape>
      </w:pict>
    </w:r>
    <w:r w:rsidRPr="004B73BC">
      <w:rPr>
        <w:noProof/>
      </w:rPr>
      <w:pict>
        <v:shape id="_x0000_s4097" type="#_x0000_t202" style="position:absolute;margin-left:146.4pt;margin-top:0;width:118.8pt;height:16.6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" filled="f" stroked="f" strokeweight=".5pt">
          <v:path arrowok="t"/>
          <v:textbox style="mso-fit-shape-to-text:t">
            <w:txbxContent>
              <w:p w:rsidR="00AB30B2" w:rsidRPr="00AB74BB" w:rsidRDefault="004B73BC">
                <w:pPr>
                  <w:pStyle w:val="af3"/>
                  <w:jc w:val="right"/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</w:pP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begin"/>
                </w:r>
                <w:r w:rsidR="00AB30B2"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instrText>PAGE  \* Arabic  \* MERGEFORMAT</w:instrTex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separate"/>
                </w:r>
                <w:r w:rsidR="004C3FFE">
                  <w:rPr>
                    <w:rFonts w:asciiTheme="majorHAnsi" w:hAnsiTheme="majorHAnsi"/>
                    <w:noProof/>
                    <w:color w:val="000000" w:themeColor="text1"/>
                    <w:sz w:val="16"/>
                    <w:szCs w:val="40"/>
                  </w:rPr>
                  <w:t>111</w:t>
                </w:r>
                <w:r w:rsidRPr="00AB74BB">
                  <w:rPr>
                    <w:rFonts w:asciiTheme="majorHAnsi" w:hAnsiTheme="majorHAnsi"/>
                    <w:color w:val="000000" w:themeColor="text1"/>
                    <w:sz w:val="16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37C" w:rsidRDefault="00A6537C" w:rsidP="00AB74BB">
      <w:r>
        <w:separator/>
      </w:r>
    </w:p>
  </w:footnote>
  <w:footnote w:type="continuationSeparator" w:id="1">
    <w:p w:rsidR="00A6537C" w:rsidRDefault="00A6537C" w:rsidP="00AB74BB">
      <w:r>
        <w:continuationSeparator/>
      </w:r>
    </w:p>
  </w:footnote>
  <w:footnote w:type="continuationNotice" w:id="2">
    <w:p w:rsidR="00A6537C" w:rsidRDefault="00A6537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0B2" w:rsidRDefault="004B73BC" w:rsidP="00AB74BB">
    <w:pPr>
      <w:pStyle w:val="af1"/>
      <w:jc w:val="center"/>
    </w:pPr>
    <w:r>
      <w:rPr>
        <w:noProof/>
      </w:rPr>
      <w:pict>
        <v:line id="Прямая соединительная линия 2" o:spid="_x0000_s4099" style="position:absolute;left:0;text-align:left;z-index:251662336;visibility:visible;mso-wrap-distance-top:-6e-5mm;mso-wrap-distance-bottom:-6e-5mm" from="-5.7pt,11.1pt" to="735.3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" strokecolor="#4579b8 [3044]">
          <o:lock v:ext="edit" shapetype="f"/>
        </v:line>
      </w:pict>
    </w:r>
    <w:sdt>
      <w:sdtPr>
        <w:alias w:val="Название"/>
        <w:tag w:val=""/>
        <w:id w:val="-207203290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AB30B2">
          <w:t>Спецификация клиринговых отчетов</w:t>
        </w:r>
      </w:sdtContent>
    </w:sdt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CA2"/>
    <w:multiLevelType w:val="hybridMultilevel"/>
    <w:tmpl w:val="6AFEE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87E11"/>
    <w:multiLevelType w:val="multilevel"/>
    <w:tmpl w:val="6F42A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6370B64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69117D2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71B3795"/>
    <w:multiLevelType w:val="hybridMultilevel"/>
    <w:tmpl w:val="BA5E3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D7DCC"/>
    <w:multiLevelType w:val="hybridMultilevel"/>
    <w:tmpl w:val="0419000F"/>
    <w:lvl w:ilvl="0" w:tplc="EA600592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F43EB35E">
      <w:start w:val="1"/>
      <w:numFmt w:val="lowerLetter"/>
      <w:lvlText w:val="%2."/>
      <w:lvlJc w:val="left"/>
      <w:pPr>
        <w:ind w:left="1440" w:hanging="360"/>
      </w:pPr>
      <w:rPr>
        <w:rFonts w:hint="default"/>
        <w:sz w:val="20"/>
      </w:rPr>
    </w:lvl>
    <w:lvl w:ilvl="2" w:tplc="B9AA271E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sz w:val="20"/>
      </w:rPr>
    </w:lvl>
    <w:lvl w:ilvl="3" w:tplc="1D5A5DA8" w:tentative="1">
      <w:start w:val="1"/>
      <w:numFmt w:val="decimal"/>
      <w:lvlText w:val="%4."/>
      <w:lvlJc w:val="left"/>
      <w:pPr>
        <w:ind w:left="2880" w:hanging="360"/>
      </w:pPr>
      <w:rPr>
        <w:rFonts w:hint="default"/>
        <w:sz w:val="20"/>
      </w:rPr>
    </w:lvl>
    <w:lvl w:ilvl="4" w:tplc="8146F8C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sz w:val="20"/>
      </w:rPr>
    </w:lvl>
    <w:lvl w:ilvl="5" w:tplc="29AAB834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sz w:val="20"/>
      </w:rPr>
    </w:lvl>
    <w:lvl w:ilvl="6" w:tplc="4646818C" w:tentative="1">
      <w:start w:val="1"/>
      <w:numFmt w:val="decimal"/>
      <w:lvlText w:val="%7."/>
      <w:lvlJc w:val="left"/>
      <w:pPr>
        <w:ind w:left="5040" w:hanging="360"/>
      </w:pPr>
      <w:rPr>
        <w:rFonts w:hint="default"/>
        <w:sz w:val="20"/>
      </w:rPr>
    </w:lvl>
    <w:lvl w:ilvl="7" w:tplc="75F0FE2C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sz w:val="20"/>
      </w:rPr>
    </w:lvl>
    <w:lvl w:ilvl="8" w:tplc="80F488D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sz w:val="20"/>
      </w:rPr>
    </w:lvl>
  </w:abstractNum>
  <w:abstractNum w:abstractNumId="6">
    <w:nsid w:val="0A0C226C"/>
    <w:multiLevelType w:val="hybridMultilevel"/>
    <w:tmpl w:val="A456F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DD78F0"/>
    <w:multiLevelType w:val="hybridMultilevel"/>
    <w:tmpl w:val="D48C7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34350"/>
    <w:multiLevelType w:val="multilevel"/>
    <w:tmpl w:val="32740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673E9C"/>
    <w:multiLevelType w:val="multilevel"/>
    <w:tmpl w:val="25685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F173E6"/>
    <w:multiLevelType w:val="multilevel"/>
    <w:tmpl w:val="30E40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10321FE"/>
    <w:multiLevelType w:val="hybridMultilevel"/>
    <w:tmpl w:val="7598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042BB"/>
    <w:multiLevelType w:val="hybridMultilevel"/>
    <w:tmpl w:val="6FC69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DF6032E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33E10DA"/>
    <w:multiLevelType w:val="hybridMultilevel"/>
    <w:tmpl w:val="B5807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005D57"/>
    <w:multiLevelType w:val="hybridMultilevel"/>
    <w:tmpl w:val="77AC6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75E44"/>
    <w:multiLevelType w:val="hybridMultilevel"/>
    <w:tmpl w:val="2AA44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DA07DB"/>
    <w:multiLevelType w:val="hybridMultilevel"/>
    <w:tmpl w:val="38601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4122EC"/>
    <w:multiLevelType w:val="multilevel"/>
    <w:tmpl w:val="CAD87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341700E"/>
    <w:multiLevelType w:val="hybridMultilevel"/>
    <w:tmpl w:val="F542A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1E3068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0D31E7"/>
    <w:multiLevelType w:val="hybridMultilevel"/>
    <w:tmpl w:val="2D0479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03DB9"/>
    <w:multiLevelType w:val="hybridMultilevel"/>
    <w:tmpl w:val="27461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6A18AB"/>
    <w:multiLevelType w:val="hybridMultilevel"/>
    <w:tmpl w:val="235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87A00"/>
    <w:multiLevelType w:val="hybridMultilevel"/>
    <w:tmpl w:val="19E253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F1C24FC"/>
    <w:multiLevelType w:val="hybridMultilevel"/>
    <w:tmpl w:val="6E10B2F6"/>
    <w:lvl w:ilvl="0" w:tplc="D62CF938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1"/>
  </w:num>
  <w:num w:numId="4">
    <w:abstractNumId w:val="5"/>
  </w:num>
  <w:num w:numId="5">
    <w:abstractNumId w:val="0"/>
  </w:num>
  <w:num w:numId="6">
    <w:abstractNumId w:val="8"/>
  </w:num>
  <w:num w:numId="7">
    <w:abstractNumId w:val="12"/>
  </w:num>
  <w:num w:numId="8">
    <w:abstractNumId w:val="2"/>
  </w:num>
  <w:num w:numId="9">
    <w:abstractNumId w:val="13"/>
  </w:num>
  <w:num w:numId="10">
    <w:abstractNumId w:val="3"/>
  </w:num>
  <w:num w:numId="11">
    <w:abstractNumId w:val="23"/>
  </w:num>
  <w:num w:numId="12">
    <w:abstractNumId w:val="11"/>
  </w:num>
  <w:num w:numId="13">
    <w:abstractNumId w:val="7"/>
  </w:num>
  <w:num w:numId="14">
    <w:abstractNumId w:val="15"/>
  </w:num>
  <w:num w:numId="15">
    <w:abstractNumId w:val="4"/>
  </w:num>
  <w:num w:numId="16">
    <w:abstractNumId w:val="19"/>
  </w:num>
  <w:num w:numId="17">
    <w:abstractNumId w:val="6"/>
  </w:num>
  <w:num w:numId="18">
    <w:abstractNumId w:val="16"/>
  </w:num>
  <w:num w:numId="19">
    <w:abstractNumId w:val="10"/>
  </w:num>
  <w:num w:numId="20">
    <w:abstractNumId w:val="18"/>
  </w:num>
  <w:num w:numId="21">
    <w:abstractNumId w:val="14"/>
  </w:num>
  <w:num w:numId="22">
    <w:abstractNumId w:val="1"/>
  </w:num>
  <w:num w:numId="23">
    <w:abstractNumId w:val="20"/>
  </w:num>
  <w:num w:numId="24">
    <w:abstractNumId w:val="9"/>
  </w:num>
  <w:num w:numId="2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F6742"/>
    <w:rsid w:val="00004514"/>
    <w:rsid w:val="000125ED"/>
    <w:rsid w:val="0001305C"/>
    <w:rsid w:val="00015502"/>
    <w:rsid w:val="000176ED"/>
    <w:rsid w:val="00017DF8"/>
    <w:rsid w:val="000350C6"/>
    <w:rsid w:val="000400C2"/>
    <w:rsid w:val="000430FA"/>
    <w:rsid w:val="00050DB1"/>
    <w:rsid w:val="000516E7"/>
    <w:rsid w:val="00053822"/>
    <w:rsid w:val="00065543"/>
    <w:rsid w:val="00067A8A"/>
    <w:rsid w:val="00071929"/>
    <w:rsid w:val="0007538B"/>
    <w:rsid w:val="00080E65"/>
    <w:rsid w:val="00081823"/>
    <w:rsid w:val="0009665C"/>
    <w:rsid w:val="00097668"/>
    <w:rsid w:val="00097A93"/>
    <w:rsid w:val="000A3BCA"/>
    <w:rsid w:val="000B2654"/>
    <w:rsid w:val="000B2830"/>
    <w:rsid w:val="000B6521"/>
    <w:rsid w:val="000C0D52"/>
    <w:rsid w:val="000C67E2"/>
    <w:rsid w:val="000D3406"/>
    <w:rsid w:val="000D6149"/>
    <w:rsid w:val="000D6ABA"/>
    <w:rsid w:val="000D6B1D"/>
    <w:rsid w:val="000E0953"/>
    <w:rsid w:val="000F6742"/>
    <w:rsid w:val="00101A77"/>
    <w:rsid w:val="00103392"/>
    <w:rsid w:val="00111277"/>
    <w:rsid w:val="00112058"/>
    <w:rsid w:val="001178DD"/>
    <w:rsid w:val="00130DF4"/>
    <w:rsid w:val="0013313E"/>
    <w:rsid w:val="0013679C"/>
    <w:rsid w:val="00136F79"/>
    <w:rsid w:val="00137141"/>
    <w:rsid w:val="00140F25"/>
    <w:rsid w:val="0014143C"/>
    <w:rsid w:val="00142C27"/>
    <w:rsid w:val="001459EB"/>
    <w:rsid w:val="00150730"/>
    <w:rsid w:val="0015709E"/>
    <w:rsid w:val="00163D85"/>
    <w:rsid w:val="001734DE"/>
    <w:rsid w:val="001755B6"/>
    <w:rsid w:val="00180742"/>
    <w:rsid w:val="0018513B"/>
    <w:rsid w:val="001854CD"/>
    <w:rsid w:val="00195A22"/>
    <w:rsid w:val="0019715E"/>
    <w:rsid w:val="001A3D1A"/>
    <w:rsid w:val="001B05CC"/>
    <w:rsid w:val="001B1815"/>
    <w:rsid w:val="001B734C"/>
    <w:rsid w:val="001C171D"/>
    <w:rsid w:val="001C4710"/>
    <w:rsid w:val="001C75FD"/>
    <w:rsid w:val="001D0D17"/>
    <w:rsid w:val="001D7D82"/>
    <w:rsid w:val="001E25BD"/>
    <w:rsid w:val="001E5E26"/>
    <w:rsid w:val="001F09DD"/>
    <w:rsid w:val="001F3AAE"/>
    <w:rsid w:val="00202439"/>
    <w:rsid w:val="0020455D"/>
    <w:rsid w:val="00222522"/>
    <w:rsid w:val="00224874"/>
    <w:rsid w:val="00235D8A"/>
    <w:rsid w:val="00240A9C"/>
    <w:rsid w:val="00241BC3"/>
    <w:rsid w:val="002435B4"/>
    <w:rsid w:val="00246875"/>
    <w:rsid w:val="00264018"/>
    <w:rsid w:val="00265B10"/>
    <w:rsid w:val="00267120"/>
    <w:rsid w:val="0026768C"/>
    <w:rsid w:val="00271E22"/>
    <w:rsid w:val="00272364"/>
    <w:rsid w:val="00275B89"/>
    <w:rsid w:val="002763EF"/>
    <w:rsid w:val="00286AC8"/>
    <w:rsid w:val="00290305"/>
    <w:rsid w:val="00296E8F"/>
    <w:rsid w:val="002A12F8"/>
    <w:rsid w:val="002A1DCC"/>
    <w:rsid w:val="002A26A2"/>
    <w:rsid w:val="002A4288"/>
    <w:rsid w:val="002A4B6B"/>
    <w:rsid w:val="002A6565"/>
    <w:rsid w:val="002A7CB6"/>
    <w:rsid w:val="002B062C"/>
    <w:rsid w:val="002B1BB9"/>
    <w:rsid w:val="002B469F"/>
    <w:rsid w:val="002C638A"/>
    <w:rsid w:val="002D1309"/>
    <w:rsid w:val="002D4234"/>
    <w:rsid w:val="002D45DF"/>
    <w:rsid w:val="002D6BBF"/>
    <w:rsid w:val="002D7E11"/>
    <w:rsid w:val="002E1CE3"/>
    <w:rsid w:val="002F3563"/>
    <w:rsid w:val="002F3915"/>
    <w:rsid w:val="002F4102"/>
    <w:rsid w:val="0030132C"/>
    <w:rsid w:val="00305CBE"/>
    <w:rsid w:val="00310805"/>
    <w:rsid w:val="003115C7"/>
    <w:rsid w:val="003126EE"/>
    <w:rsid w:val="00316C61"/>
    <w:rsid w:val="00317A54"/>
    <w:rsid w:val="00320647"/>
    <w:rsid w:val="003224E3"/>
    <w:rsid w:val="00323102"/>
    <w:rsid w:val="00323A7F"/>
    <w:rsid w:val="003244E6"/>
    <w:rsid w:val="00324A0B"/>
    <w:rsid w:val="00324F45"/>
    <w:rsid w:val="00326534"/>
    <w:rsid w:val="0033309A"/>
    <w:rsid w:val="003352F2"/>
    <w:rsid w:val="0034694E"/>
    <w:rsid w:val="0035003B"/>
    <w:rsid w:val="00350AB2"/>
    <w:rsid w:val="00354DDF"/>
    <w:rsid w:val="003573B1"/>
    <w:rsid w:val="00360427"/>
    <w:rsid w:val="00360804"/>
    <w:rsid w:val="00363D14"/>
    <w:rsid w:val="00373D7A"/>
    <w:rsid w:val="00382F9E"/>
    <w:rsid w:val="0038630C"/>
    <w:rsid w:val="00391226"/>
    <w:rsid w:val="00397C7A"/>
    <w:rsid w:val="003A35A6"/>
    <w:rsid w:val="003A52F8"/>
    <w:rsid w:val="003B2023"/>
    <w:rsid w:val="003B3031"/>
    <w:rsid w:val="003B4C38"/>
    <w:rsid w:val="003C22DB"/>
    <w:rsid w:val="003C255D"/>
    <w:rsid w:val="003C3471"/>
    <w:rsid w:val="003C77E7"/>
    <w:rsid w:val="003D2A63"/>
    <w:rsid w:val="003D375A"/>
    <w:rsid w:val="003D4803"/>
    <w:rsid w:val="003D7EF0"/>
    <w:rsid w:val="003E2B09"/>
    <w:rsid w:val="003E555F"/>
    <w:rsid w:val="003F0784"/>
    <w:rsid w:val="003F43B4"/>
    <w:rsid w:val="003F5971"/>
    <w:rsid w:val="00400DF5"/>
    <w:rsid w:val="00410299"/>
    <w:rsid w:val="00410301"/>
    <w:rsid w:val="00425BFF"/>
    <w:rsid w:val="0042664C"/>
    <w:rsid w:val="00427E6C"/>
    <w:rsid w:val="00430F95"/>
    <w:rsid w:val="00436D71"/>
    <w:rsid w:val="00437044"/>
    <w:rsid w:val="00444EBD"/>
    <w:rsid w:val="0045084F"/>
    <w:rsid w:val="00460FBF"/>
    <w:rsid w:val="004617BC"/>
    <w:rsid w:val="0046198C"/>
    <w:rsid w:val="00463A7D"/>
    <w:rsid w:val="004773F5"/>
    <w:rsid w:val="00481B48"/>
    <w:rsid w:val="004837D3"/>
    <w:rsid w:val="00487A26"/>
    <w:rsid w:val="004A29B6"/>
    <w:rsid w:val="004B2BB4"/>
    <w:rsid w:val="004B73BC"/>
    <w:rsid w:val="004B7F92"/>
    <w:rsid w:val="004C3FFE"/>
    <w:rsid w:val="004C4A90"/>
    <w:rsid w:val="004D4962"/>
    <w:rsid w:val="004F7A86"/>
    <w:rsid w:val="005036F6"/>
    <w:rsid w:val="00511B7C"/>
    <w:rsid w:val="00511F6B"/>
    <w:rsid w:val="00515C20"/>
    <w:rsid w:val="005229CE"/>
    <w:rsid w:val="00524EF8"/>
    <w:rsid w:val="00525484"/>
    <w:rsid w:val="00532315"/>
    <w:rsid w:val="005434A8"/>
    <w:rsid w:val="0054779C"/>
    <w:rsid w:val="005575CD"/>
    <w:rsid w:val="0055776F"/>
    <w:rsid w:val="005613A3"/>
    <w:rsid w:val="0057031F"/>
    <w:rsid w:val="0057310E"/>
    <w:rsid w:val="00573E87"/>
    <w:rsid w:val="00587A04"/>
    <w:rsid w:val="00592977"/>
    <w:rsid w:val="00592DC2"/>
    <w:rsid w:val="00596491"/>
    <w:rsid w:val="005A2384"/>
    <w:rsid w:val="005B123A"/>
    <w:rsid w:val="005B200E"/>
    <w:rsid w:val="005B2071"/>
    <w:rsid w:val="005B5006"/>
    <w:rsid w:val="005B5ADD"/>
    <w:rsid w:val="005C2C09"/>
    <w:rsid w:val="005C451E"/>
    <w:rsid w:val="005C6E35"/>
    <w:rsid w:val="005D5054"/>
    <w:rsid w:val="005F2B9F"/>
    <w:rsid w:val="005F3B71"/>
    <w:rsid w:val="00602C8C"/>
    <w:rsid w:val="00603CFB"/>
    <w:rsid w:val="00624E08"/>
    <w:rsid w:val="00626860"/>
    <w:rsid w:val="00633371"/>
    <w:rsid w:val="00635004"/>
    <w:rsid w:val="006353EF"/>
    <w:rsid w:val="00635F7D"/>
    <w:rsid w:val="00637FAE"/>
    <w:rsid w:val="00640963"/>
    <w:rsid w:val="00643407"/>
    <w:rsid w:val="00646ED7"/>
    <w:rsid w:val="0065108A"/>
    <w:rsid w:val="0066398F"/>
    <w:rsid w:val="00680541"/>
    <w:rsid w:val="00683256"/>
    <w:rsid w:val="00685B98"/>
    <w:rsid w:val="006872A7"/>
    <w:rsid w:val="00691E94"/>
    <w:rsid w:val="00696472"/>
    <w:rsid w:val="006A13A3"/>
    <w:rsid w:val="006A6141"/>
    <w:rsid w:val="006A6217"/>
    <w:rsid w:val="006B0216"/>
    <w:rsid w:val="006B17D2"/>
    <w:rsid w:val="006B54E1"/>
    <w:rsid w:val="006B55E3"/>
    <w:rsid w:val="006C5303"/>
    <w:rsid w:val="006C6200"/>
    <w:rsid w:val="006D43FA"/>
    <w:rsid w:val="006D7478"/>
    <w:rsid w:val="006E0663"/>
    <w:rsid w:val="006E2A87"/>
    <w:rsid w:val="006E31BB"/>
    <w:rsid w:val="006E3E65"/>
    <w:rsid w:val="006E7971"/>
    <w:rsid w:val="006F3907"/>
    <w:rsid w:val="006F7ED4"/>
    <w:rsid w:val="00701AE8"/>
    <w:rsid w:val="00701F40"/>
    <w:rsid w:val="00717223"/>
    <w:rsid w:val="007260ED"/>
    <w:rsid w:val="00732297"/>
    <w:rsid w:val="00732DA7"/>
    <w:rsid w:val="007467D9"/>
    <w:rsid w:val="0075462F"/>
    <w:rsid w:val="0075791F"/>
    <w:rsid w:val="00761D2F"/>
    <w:rsid w:val="0076207F"/>
    <w:rsid w:val="00765959"/>
    <w:rsid w:val="00766795"/>
    <w:rsid w:val="00767FB0"/>
    <w:rsid w:val="00770E27"/>
    <w:rsid w:val="00777538"/>
    <w:rsid w:val="00780CB0"/>
    <w:rsid w:val="007830D0"/>
    <w:rsid w:val="007853DA"/>
    <w:rsid w:val="00790422"/>
    <w:rsid w:val="007949B4"/>
    <w:rsid w:val="007A531B"/>
    <w:rsid w:val="007B1CA6"/>
    <w:rsid w:val="007B2582"/>
    <w:rsid w:val="007B6007"/>
    <w:rsid w:val="007C27A2"/>
    <w:rsid w:val="007C4006"/>
    <w:rsid w:val="007C4F15"/>
    <w:rsid w:val="007C5BBB"/>
    <w:rsid w:val="007D13D3"/>
    <w:rsid w:val="007D3AC4"/>
    <w:rsid w:val="007E4B49"/>
    <w:rsid w:val="007E4FFC"/>
    <w:rsid w:val="007E77C1"/>
    <w:rsid w:val="007F0C20"/>
    <w:rsid w:val="007F602B"/>
    <w:rsid w:val="00800796"/>
    <w:rsid w:val="008033BB"/>
    <w:rsid w:val="00814256"/>
    <w:rsid w:val="00820B62"/>
    <w:rsid w:val="0083635F"/>
    <w:rsid w:val="008435D1"/>
    <w:rsid w:val="00845CAC"/>
    <w:rsid w:val="00850FBC"/>
    <w:rsid w:val="00855397"/>
    <w:rsid w:val="00855F1B"/>
    <w:rsid w:val="00856474"/>
    <w:rsid w:val="008610AB"/>
    <w:rsid w:val="00863642"/>
    <w:rsid w:val="0086393E"/>
    <w:rsid w:val="008640B4"/>
    <w:rsid w:val="0086518D"/>
    <w:rsid w:val="00874C67"/>
    <w:rsid w:val="008877EF"/>
    <w:rsid w:val="00887897"/>
    <w:rsid w:val="0089529D"/>
    <w:rsid w:val="00897049"/>
    <w:rsid w:val="008A6BFF"/>
    <w:rsid w:val="008A7EDC"/>
    <w:rsid w:val="008B12F9"/>
    <w:rsid w:val="008C0234"/>
    <w:rsid w:val="008C4120"/>
    <w:rsid w:val="008D1124"/>
    <w:rsid w:val="008E0744"/>
    <w:rsid w:val="008E0D50"/>
    <w:rsid w:val="008E0DC9"/>
    <w:rsid w:val="008E31B5"/>
    <w:rsid w:val="008E443C"/>
    <w:rsid w:val="008F1F39"/>
    <w:rsid w:val="008F22C2"/>
    <w:rsid w:val="008F3A67"/>
    <w:rsid w:val="008F7D83"/>
    <w:rsid w:val="0090433F"/>
    <w:rsid w:val="00907BB8"/>
    <w:rsid w:val="0091033B"/>
    <w:rsid w:val="009161B9"/>
    <w:rsid w:val="0091657B"/>
    <w:rsid w:val="00923287"/>
    <w:rsid w:val="00925A6C"/>
    <w:rsid w:val="00925CAA"/>
    <w:rsid w:val="00925CEB"/>
    <w:rsid w:val="00927EFF"/>
    <w:rsid w:val="0093387E"/>
    <w:rsid w:val="009370B3"/>
    <w:rsid w:val="009505B5"/>
    <w:rsid w:val="009579D0"/>
    <w:rsid w:val="00957F01"/>
    <w:rsid w:val="00960E18"/>
    <w:rsid w:val="0096105F"/>
    <w:rsid w:val="00962777"/>
    <w:rsid w:val="0096539C"/>
    <w:rsid w:val="0096779B"/>
    <w:rsid w:val="00975877"/>
    <w:rsid w:val="00977B04"/>
    <w:rsid w:val="00977C92"/>
    <w:rsid w:val="009907B3"/>
    <w:rsid w:val="009926AC"/>
    <w:rsid w:val="00995E43"/>
    <w:rsid w:val="00995FCB"/>
    <w:rsid w:val="00996243"/>
    <w:rsid w:val="009A4C73"/>
    <w:rsid w:val="009B1696"/>
    <w:rsid w:val="009B78F5"/>
    <w:rsid w:val="009C12C2"/>
    <w:rsid w:val="009C1E49"/>
    <w:rsid w:val="009C2939"/>
    <w:rsid w:val="009E06DA"/>
    <w:rsid w:val="009E5FB0"/>
    <w:rsid w:val="009E6A5A"/>
    <w:rsid w:val="009F1310"/>
    <w:rsid w:val="009F1797"/>
    <w:rsid w:val="009F49C6"/>
    <w:rsid w:val="00A01AF1"/>
    <w:rsid w:val="00A028D4"/>
    <w:rsid w:val="00A041BD"/>
    <w:rsid w:val="00A05AF6"/>
    <w:rsid w:val="00A13522"/>
    <w:rsid w:val="00A14ACB"/>
    <w:rsid w:val="00A20062"/>
    <w:rsid w:val="00A2143E"/>
    <w:rsid w:val="00A256DE"/>
    <w:rsid w:val="00A27AB4"/>
    <w:rsid w:val="00A3053C"/>
    <w:rsid w:val="00A31DFE"/>
    <w:rsid w:val="00A5126E"/>
    <w:rsid w:val="00A518F1"/>
    <w:rsid w:val="00A64302"/>
    <w:rsid w:val="00A6465D"/>
    <w:rsid w:val="00A6537C"/>
    <w:rsid w:val="00A73295"/>
    <w:rsid w:val="00A77442"/>
    <w:rsid w:val="00A777A6"/>
    <w:rsid w:val="00A876AF"/>
    <w:rsid w:val="00AA0F98"/>
    <w:rsid w:val="00AA59CA"/>
    <w:rsid w:val="00AB0AEA"/>
    <w:rsid w:val="00AB247A"/>
    <w:rsid w:val="00AB30B2"/>
    <w:rsid w:val="00AB6981"/>
    <w:rsid w:val="00AB6E29"/>
    <w:rsid w:val="00AB74BB"/>
    <w:rsid w:val="00AC1BF9"/>
    <w:rsid w:val="00AD35DD"/>
    <w:rsid w:val="00AD40B5"/>
    <w:rsid w:val="00AD5926"/>
    <w:rsid w:val="00AD7469"/>
    <w:rsid w:val="00AE2F86"/>
    <w:rsid w:val="00AE3C54"/>
    <w:rsid w:val="00AE6654"/>
    <w:rsid w:val="00AE6B31"/>
    <w:rsid w:val="00B012A8"/>
    <w:rsid w:val="00B077B9"/>
    <w:rsid w:val="00B14659"/>
    <w:rsid w:val="00B158FD"/>
    <w:rsid w:val="00B171FA"/>
    <w:rsid w:val="00B2084B"/>
    <w:rsid w:val="00B21964"/>
    <w:rsid w:val="00B31BB5"/>
    <w:rsid w:val="00B374D6"/>
    <w:rsid w:val="00B4520C"/>
    <w:rsid w:val="00B5128B"/>
    <w:rsid w:val="00B55B78"/>
    <w:rsid w:val="00B65B5E"/>
    <w:rsid w:val="00B6727C"/>
    <w:rsid w:val="00B73533"/>
    <w:rsid w:val="00B7510E"/>
    <w:rsid w:val="00B83AD9"/>
    <w:rsid w:val="00B92080"/>
    <w:rsid w:val="00B92772"/>
    <w:rsid w:val="00BA0BFA"/>
    <w:rsid w:val="00BA0E3E"/>
    <w:rsid w:val="00BA27B2"/>
    <w:rsid w:val="00BA3864"/>
    <w:rsid w:val="00BB59B3"/>
    <w:rsid w:val="00BB75E2"/>
    <w:rsid w:val="00BB7A5A"/>
    <w:rsid w:val="00BC54E0"/>
    <w:rsid w:val="00BC568C"/>
    <w:rsid w:val="00BC5E6E"/>
    <w:rsid w:val="00BD7E2B"/>
    <w:rsid w:val="00BE1CFE"/>
    <w:rsid w:val="00BF0B57"/>
    <w:rsid w:val="00BF358A"/>
    <w:rsid w:val="00C0019D"/>
    <w:rsid w:val="00C00A14"/>
    <w:rsid w:val="00C07ABB"/>
    <w:rsid w:val="00C21A00"/>
    <w:rsid w:val="00C264C0"/>
    <w:rsid w:val="00C27DFF"/>
    <w:rsid w:val="00C30FD8"/>
    <w:rsid w:val="00C4560C"/>
    <w:rsid w:val="00C53F29"/>
    <w:rsid w:val="00C54413"/>
    <w:rsid w:val="00C56A7E"/>
    <w:rsid w:val="00C6107E"/>
    <w:rsid w:val="00C61461"/>
    <w:rsid w:val="00C63DE2"/>
    <w:rsid w:val="00C7190D"/>
    <w:rsid w:val="00C73348"/>
    <w:rsid w:val="00C73BB0"/>
    <w:rsid w:val="00C84D08"/>
    <w:rsid w:val="00C86C98"/>
    <w:rsid w:val="00C90483"/>
    <w:rsid w:val="00C94174"/>
    <w:rsid w:val="00CA048A"/>
    <w:rsid w:val="00CA4B3C"/>
    <w:rsid w:val="00CA6C23"/>
    <w:rsid w:val="00CB382F"/>
    <w:rsid w:val="00CC258B"/>
    <w:rsid w:val="00CC29F3"/>
    <w:rsid w:val="00CC398C"/>
    <w:rsid w:val="00CC43D9"/>
    <w:rsid w:val="00CD74BA"/>
    <w:rsid w:val="00CE3672"/>
    <w:rsid w:val="00CE5B87"/>
    <w:rsid w:val="00CF0803"/>
    <w:rsid w:val="00CF76D8"/>
    <w:rsid w:val="00D00BE9"/>
    <w:rsid w:val="00D1678B"/>
    <w:rsid w:val="00D17629"/>
    <w:rsid w:val="00D2254E"/>
    <w:rsid w:val="00D22FD6"/>
    <w:rsid w:val="00D253AC"/>
    <w:rsid w:val="00D3007C"/>
    <w:rsid w:val="00D36400"/>
    <w:rsid w:val="00D37038"/>
    <w:rsid w:val="00D40EF8"/>
    <w:rsid w:val="00D4622E"/>
    <w:rsid w:val="00D46931"/>
    <w:rsid w:val="00D52641"/>
    <w:rsid w:val="00D53F68"/>
    <w:rsid w:val="00D55E6D"/>
    <w:rsid w:val="00D56034"/>
    <w:rsid w:val="00D575D9"/>
    <w:rsid w:val="00D61251"/>
    <w:rsid w:val="00D6578D"/>
    <w:rsid w:val="00D72ABC"/>
    <w:rsid w:val="00D756AC"/>
    <w:rsid w:val="00D76DE9"/>
    <w:rsid w:val="00D77042"/>
    <w:rsid w:val="00D80037"/>
    <w:rsid w:val="00D81E32"/>
    <w:rsid w:val="00D82D5A"/>
    <w:rsid w:val="00D92ADA"/>
    <w:rsid w:val="00DA40BC"/>
    <w:rsid w:val="00DA7398"/>
    <w:rsid w:val="00DA758D"/>
    <w:rsid w:val="00DB06A7"/>
    <w:rsid w:val="00DB0834"/>
    <w:rsid w:val="00DB272C"/>
    <w:rsid w:val="00DB2C76"/>
    <w:rsid w:val="00DB30B5"/>
    <w:rsid w:val="00DB4544"/>
    <w:rsid w:val="00DC1504"/>
    <w:rsid w:val="00DD681A"/>
    <w:rsid w:val="00DE0ACC"/>
    <w:rsid w:val="00DE39C0"/>
    <w:rsid w:val="00E004C3"/>
    <w:rsid w:val="00E059AD"/>
    <w:rsid w:val="00E07B3A"/>
    <w:rsid w:val="00E12D79"/>
    <w:rsid w:val="00E17CFA"/>
    <w:rsid w:val="00E17E0C"/>
    <w:rsid w:val="00E22620"/>
    <w:rsid w:val="00E30ABB"/>
    <w:rsid w:val="00E31AC0"/>
    <w:rsid w:val="00E34AD4"/>
    <w:rsid w:val="00E35023"/>
    <w:rsid w:val="00E4024A"/>
    <w:rsid w:val="00E40CCF"/>
    <w:rsid w:val="00E4740C"/>
    <w:rsid w:val="00E5234C"/>
    <w:rsid w:val="00E54160"/>
    <w:rsid w:val="00E567DF"/>
    <w:rsid w:val="00E61A10"/>
    <w:rsid w:val="00E66A81"/>
    <w:rsid w:val="00E76077"/>
    <w:rsid w:val="00E815C9"/>
    <w:rsid w:val="00EA4E91"/>
    <w:rsid w:val="00EA5B75"/>
    <w:rsid w:val="00EA5CC5"/>
    <w:rsid w:val="00EB5DD1"/>
    <w:rsid w:val="00EC179E"/>
    <w:rsid w:val="00EC1CFE"/>
    <w:rsid w:val="00EC599D"/>
    <w:rsid w:val="00EC6DC5"/>
    <w:rsid w:val="00EC7658"/>
    <w:rsid w:val="00ED676C"/>
    <w:rsid w:val="00ED75B3"/>
    <w:rsid w:val="00ED78B1"/>
    <w:rsid w:val="00EE15CD"/>
    <w:rsid w:val="00EE5911"/>
    <w:rsid w:val="00EF0193"/>
    <w:rsid w:val="00EF4DA8"/>
    <w:rsid w:val="00EF5BBE"/>
    <w:rsid w:val="00EF5DD6"/>
    <w:rsid w:val="00F00C93"/>
    <w:rsid w:val="00F04D4D"/>
    <w:rsid w:val="00F1107C"/>
    <w:rsid w:val="00F11D3C"/>
    <w:rsid w:val="00F16B9E"/>
    <w:rsid w:val="00F36D74"/>
    <w:rsid w:val="00F37EE5"/>
    <w:rsid w:val="00F4362E"/>
    <w:rsid w:val="00F43A3E"/>
    <w:rsid w:val="00F50A95"/>
    <w:rsid w:val="00F50EFD"/>
    <w:rsid w:val="00F610BF"/>
    <w:rsid w:val="00F64C6A"/>
    <w:rsid w:val="00F74418"/>
    <w:rsid w:val="00F76428"/>
    <w:rsid w:val="00F8318C"/>
    <w:rsid w:val="00F84799"/>
    <w:rsid w:val="00F86D23"/>
    <w:rsid w:val="00F90B73"/>
    <w:rsid w:val="00F91692"/>
    <w:rsid w:val="00F92E32"/>
    <w:rsid w:val="00F92EDE"/>
    <w:rsid w:val="00F952E6"/>
    <w:rsid w:val="00F96718"/>
    <w:rsid w:val="00FB233A"/>
    <w:rsid w:val="00FB7958"/>
    <w:rsid w:val="00FD3102"/>
    <w:rsid w:val="00FD3EFC"/>
    <w:rsid w:val="00FD5ADA"/>
    <w:rsid w:val="00FD7A3C"/>
    <w:rsid w:val="00FD7E0B"/>
    <w:rsid w:val="00FE1C27"/>
    <w:rsid w:val="00FE39EB"/>
    <w:rsid w:val="00FE4557"/>
    <w:rsid w:val="00FE546F"/>
    <w:rsid w:val="00FF6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  <w:style w:type="paragraph" w:styleId="afd">
    <w:name w:val="annotation text"/>
    <w:basedOn w:val="a"/>
    <w:link w:val="afe"/>
    <w:uiPriority w:val="99"/>
    <w:unhideWhenUsed/>
    <w:rsid w:val="00CA6C23"/>
  </w:style>
  <w:style w:type="character" w:customStyle="1" w:styleId="afe">
    <w:name w:val="Текст примечания Знак"/>
    <w:basedOn w:val="a0"/>
    <w:link w:val="afd"/>
    <w:uiPriority w:val="99"/>
    <w:rsid w:val="00CA6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basedOn w:val="a0"/>
    <w:uiPriority w:val="22"/>
    <w:qFormat/>
    <w:rsid w:val="00BB7A5A"/>
    <w:rPr>
      <w:b/>
      <w:bCs/>
    </w:rPr>
  </w:style>
  <w:style w:type="paragraph" w:customStyle="1" w:styleId="text">
    <w:name w:val="text"/>
    <w:basedOn w:val="a"/>
    <w:rsid w:val="0075791F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74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F67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59E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E0D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742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0F6742"/>
  </w:style>
  <w:style w:type="character" w:customStyle="1" w:styleId="20">
    <w:name w:val="Заголовок 2 Знак"/>
    <w:basedOn w:val="a0"/>
    <w:link w:val="2"/>
    <w:uiPriority w:val="9"/>
    <w:rsid w:val="000F67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0F674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F674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0F674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0F674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a7">
    <w:name w:val="Миша"/>
    <w:basedOn w:val="-1"/>
    <w:uiPriority w:val="99"/>
    <w:rsid w:val="00624E08"/>
    <w:tblPr/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3">
    <w:name w:val="Light Shading Accent 3"/>
    <w:basedOn w:val="a1"/>
    <w:uiPriority w:val="60"/>
    <w:rsid w:val="00624E0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624E0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List Accent 1"/>
    <w:basedOn w:val="a1"/>
    <w:uiPriority w:val="61"/>
    <w:rsid w:val="00624E0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8">
    <w:name w:val="Body Text"/>
    <w:basedOn w:val="a"/>
    <w:link w:val="a9"/>
    <w:semiHidden/>
    <w:rsid w:val="001459EB"/>
    <w:pPr>
      <w:spacing w:before="60" w:after="60"/>
    </w:pPr>
    <w:rPr>
      <w:sz w:val="24"/>
      <w:lang w:eastAsia="en-US"/>
    </w:rPr>
  </w:style>
  <w:style w:type="character" w:customStyle="1" w:styleId="a9">
    <w:name w:val="Основной текст Знак"/>
    <w:basedOn w:val="a0"/>
    <w:link w:val="a8"/>
    <w:semiHidden/>
    <w:rsid w:val="001459EB"/>
    <w:rPr>
      <w:rFonts w:ascii="Times New Roman" w:eastAsia="Times New Roman" w:hAnsi="Times New Roman" w:cs="Times New Roman"/>
      <w:sz w:val="24"/>
      <w:szCs w:val="20"/>
    </w:rPr>
  </w:style>
  <w:style w:type="paragraph" w:styleId="aa">
    <w:name w:val="macro"/>
    <w:basedOn w:val="a8"/>
    <w:link w:val="ab"/>
    <w:semiHidden/>
    <w:rsid w:val="001459EB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b">
    <w:name w:val="Текст макроса Знак"/>
    <w:basedOn w:val="a0"/>
    <w:link w:val="aa"/>
    <w:semiHidden/>
    <w:rsid w:val="001459EB"/>
    <w:rPr>
      <w:rFonts w:ascii="Courier New" w:eastAsia="Times New Roman" w:hAnsi="Courier New" w:cs="Times New Roman"/>
      <w:sz w:val="16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"/>
    <w:rsid w:val="001459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E0D5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8E0D50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8E0D50"/>
    <w:pPr>
      <w:spacing w:after="100"/>
      <w:ind w:left="200"/>
    </w:pPr>
  </w:style>
  <w:style w:type="paragraph" w:styleId="31">
    <w:name w:val="toc 3"/>
    <w:basedOn w:val="a"/>
    <w:next w:val="a"/>
    <w:autoRedefine/>
    <w:uiPriority w:val="39"/>
    <w:unhideWhenUsed/>
    <w:rsid w:val="008E0D50"/>
    <w:pPr>
      <w:spacing w:after="100"/>
      <w:ind w:left="400"/>
    </w:pPr>
  </w:style>
  <w:style w:type="character" w:styleId="ad">
    <w:name w:val="Hyperlink"/>
    <w:basedOn w:val="a0"/>
    <w:uiPriority w:val="99"/>
    <w:unhideWhenUsed/>
    <w:rsid w:val="008E0D50"/>
    <w:rPr>
      <w:color w:val="0000FF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8E0D5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E0D5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бычный1"/>
    <w:rsid w:val="00511B7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0">
    <w:name w:val="List Paragraph"/>
    <w:basedOn w:val="a"/>
    <w:uiPriority w:val="34"/>
    <w:qFormat/>
    <w:rsid w:val="008564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AB74B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B74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0C2FCAA2DF749E1AD1DF710F7BE298E">
    <w:name w:val="00C2FCAA2DF749E1AD1DF710F7BE298E"/>
    <w:rsid w:val="00AB74BB"/>
    <w:rPr>
      <w:rFonts w:eastAsiaTheme="minorEastAsia"/>
      <w:lang w:eastAsia="ru-RU"/>
    </w:rPr>
  </w:style>
  <w:style w:type="character" w:styleId="af5">
    <w:name w:val="Placeholder Text"/>
    <w:basedOn w:val="a0"/>
    <w:uiPriority w:val="99"/>
    <w:semiHidden/>
    <w:rsid w:val="00AB74BB"/>
    <w:rPr>
      <w:color w:val="808080"/>
    </w:rPr>
  </w:style>
  <w:style w:type="table" w:styleId="af6">
    <w:name w:val="Table Grid"/>
    <w:basedOn w:val="a1"/>
    <w:uiPriority w:val="59"/>
    <w:rsid w:val="002A65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Quote"/>
    <w:basedOn w:val="a"/>
    <w:next w:val="a"/>
    <w:link w:val="23"/>
    <w:uiPriority w:val="29"/>
    <w:qFormat/>
    <w:rsid w:val="003115C7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3115C7"/>
    <w:rPr>
      <w:rFonts w:ascii="Times New Roman" w:eastAsia="Times New Roman" w:hAnsi="Times New Roman" w:cs="Times New Roman"/>
      <w:i/>
      <w:iCs/>
      <w:color w:val="000000" w:themeColor="text1"/>
      <w:sz w:val="20"/>
      <w:szCs w:val="20"/>
      <w:lang w:eastAsia="ru-RU"/>
    </w:rPr>
  </w:style>
  <w:style w:type="paragraph" w:styleId="af7">
    <w:name w:val="No Spacing"/>
    <w:uiPriority w:val="1"/>
    <w:qFormat/>
    <w:rsid w:val="002A26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8">
    <w:name w:val="Заголовок приложения"/>
    <w:basedOn w:val="af9"/>
    <w:rsid w:val="00F43A3E"/>
    <w:pPr>
      <w:autoSpaceDE w:val="0"/>
      <w:autoSpaceDN w:val="0"/>
      <w:spacing w:before="240"/>
      <w:ind w:right="-79"/>
      <w:jc w:val="center"/>
    </w:pPr>
    <w:rPr>
      <w:rFonts w:ascii="Arial CYR" w:eastAsia="Arial Unicode MS" w:hAnsi="Arial CYR"/>
      <w:b/>
      <w:bCs/>
      <w:color w:val="000000"/>
      <w:sz w:val="20"/>
      <w:szCs w:val="20"/>
    </w:rPr>
  </w:style>
  <w:style w:type="paragraph" w:styleId="af9">
    <w:name w:val="Normal (Web)"/>
    <w:basedOn w:val="a"/>
    <w:uiPriority w:val="99"/>
    <w:semiHidden/>
    <w:unhideWhenUsed/>
    <w:rsid w:val="00F43A3E"/>
    <w:rPr>
      <w:sz w:val="24"/>
      <w:szCs w:val="24"/>
    </w:rPr>
  </w:style>
  <w:style w:type="paragraph" w:styleId="afa">
    <w:name w:val="footnote text"/>
    <w:basedOn w:val="a"/>
    <w:link w:val="afb"/>
    <w:uiPriority w:val="99"/>
    <w:semiHidden/>
    <w:unhideWhenUsed/>
    <w:rsid w:val="00481B48"/>
  </w:style>
  <w:style w:type="character" w:customStyle="1" w:styleId="afb">
    <w:name w:val="Текст сноски Знак"/>
    <w:basedOn w:val="a0"/>
    <w:link w:val="afa"/>
    <w:uiPriority w:val="99"/>
    <w:semiHidden/>
    <w:rsid w:val="00481B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basedOn w:val="a0"/>
    <w:uiPriority w:val="99"/>
    <w:semiHidden/>
    <w:unhideWhenUsed/>
    <w:rsid w:val="00481B48"/>
    <w:rPr>
      <w:vertAlign w:val="superscript"/>
    </w:rPr>
  </w:style>
  <w:style w:type="character" w:customStyle="1" w:styleId="nv">
    <w:name w:val="nv"/>
    <w:basedOn w:val="a0"/>
    <w:rsid w:val="00C84D08"/>
  </w:style>
  <w:style w:type="character" w:customStyle="1" w:styleId="p-indicator">
    <w:name w:val="p-indicator"/>
    <w:basedOn w:val="a0"/>
    <w:rsid w:val="00C84D08"/>
  </w:style>
  <w:style w:type="paragraph" w:styleId="afd">
    <w:name w:val="annotation text"/>
    <w:basedOn w:val="a"/>
    <w:link w:val="afe"/>
    <w:uiPriority w:val="99"/>
    <w:unhideWhenUsed/>
    <w:rsid w:val="00CA6C23"/>
  </w:style>
  <w:style w:type="character" w:customStyle="1" w:styleId="afe">
    <w:name w:val="Текст примечания Знак"/>
    <w:basedOn w:val="a0"/>
    <w:link w:val="afd"/>
    <w:uiPriority w:val="99"/>
    <w:rsid w:val="00CA6C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Strong"/>
    <w:basedOn w:val="a0"/>
    <w:uiPriority w:val="22"/>
    <w:qFormat/>
    <w:rsid w:val="00BB7A5A"/>
    <w:rPr>
      <w:b/>
      <w:bCs/>
    </w:rPr>
  </w:style>
  <w:style w:type="paragraph" w:customStyle="1" w:styleId="text">
    <w:name w:val="text"/>
    <w:basedOn w:val="a"/>
    <w:rsid w:val="0075791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2367D-7BA3-42DE-A8EE-06182D883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11091</Words>
  <Characters>63224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клиринговых отчетов</vt:lpstr>
    </vt:vector>
  </TitlesOfParts>
  <Company>МФБ</Company>
  <LinksUpToDate>false</LinksUpToDate>
  <CharactersWithSpaces>74167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клиринговых отчетов</dc:title>
  <dc:subject>Клиринговые отчеты</dc:subject>
  <dc:creator>Ulia</dc:creator>
  <cp:lastModifiedBy>a.gorbunov</cp:lastModifiedBy>
  <cp:revision>3</cp:revision>
  <dcterms:created xsi:type="dcterms:W3CDTF">2016-11-15T10:43:00Z</dcterms:created>
  <dcterms:modified xsi:type="dcterms:W3CDTF">2018-02-15T11:52:00Z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ерсия">
    <vt:lpwstr>1</vt:lpwstr>
  </property>
</Properties>
</file>